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95.4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BB04C0" w:rsidP="00485C04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cs/>
                    </w:rPr>
                  </w:pPr>
                  <w:r w:rsidRPr="00485C04">
                    <w:rPr>
                      <w:rFonts w:cs="David" w:hint="cs"/>
                      <w:sz w:val="26"/>
                      <w:szCs w:val="26"/>
                      <w:rtl/>
                    </w:rPr>
                    <w:t>המועצה להשכלה גבוהה</w:t>
                  </w:r>
                  <w:r w:rsidR="00485C04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Pr="00485C04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050AF" w:rsidRPr="00485C04">
                    <w:rPr>
                      <w:rFonts w:cs="David" w:hint="cs"/>
                      <w:sz w:val="26"/>
                      <w:szCs w:val="26"/>
                      <w:rtl/>
                    </w:rPr>
                    <w:t>משרד החינוך</w:t>
                  </w:r>
                  <w:r w:rsidR="00485C04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22.5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1621C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1621C6" w:rsidRPr="005C365F">
                    <w:rPr>
                      <w:rFonts w:cs="David" w:hint="cs"/>
                      <w:color w:val="0000FF"/>
                      <w:sz w:val="26"/>
                      <w:szCs w:val="26"/>
                      <w:rtl/>
                    </w:rPr>
                    <w:t xml:space="preserve"> </w:t>
                  </w:r>
                  <w:r w:rsidR="005C365F" w:rsidRPr="00D035D1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>המכללה האקדמית  לחינוך ע"ש קיי</w:t>
                  </w:r>
                  <w:r w:rsidR="00AA61DC" w:rsidRPr="00D035D1">
                    <w:rPr>
                      <w:rFonts w:cs="David" w:hint="cs"/>
                      <w:b/>
                      <w:bCs/>
                      <w:sz w:val="28"/>
                      <w:szCs w:val="28"/>
                      <w:rtl/>
                    </w:rPr>
                    <w:t>, באר שבע.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5A632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חודש</w:t>
                  </w:r>
                  <w:r w:rsidR="001621C6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אוקטובר </w:t>
                  </w:r>
                  <w:r w:rsidR="005C365F" w:rsidRPr="001621C6">
                    <w:rPr>
                      <w:rFonts w:cs="David" w:hint="cs"/>
                      <w:sz w:val="26"/>
                      <w:szCs w:val="26"/>
                      <w:rtl/>
                    </w:rPr>
                    <w:t>201</w:t>
                  </w:r>
                  <w:r w:rsidR="005A6320">
                    <w:rPr>
                      <w:rFonts w:cs="David" w:hint="cs"/>
                      <w:sz w:val="26"/>
                      <w:szCs w:val="26"/>
                      <w:rtl/>
                    </w:rPr>
                    <w:t>8</w:t>
                  </w:r>
                </w:p>
                <w:p w:rsidR="00B050AF" w:rsidRDefault="00B050AF" w:rsidP="005A6320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</w:t>
                  </w:r>
                  <w:r w:rsidR="00AA61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5C365F" w:rsidRPr="001621C6">
                    <w:rPr>
                      <w:rFonts w:cs="David" w:hint="cs"/>
                      <w:sz w:val="26"/>
                      <w:szCs w:val="26"/>
                      <w:rtl/>
                    </w:rPr>
                    <w:t>תשע"</w:t>
                  </w:r>
                  <w:r w:rsidR="005A6320">
                    <w:rPr>
                      <w:rFonts w:cs="David" w:hint="cs"/>
                      <w:sz w:val="26"/>
                      <w:szCs w:val="26"/>
                      <w:rtl/>
                    </w:rPr>
                    <w:t>ח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C3556" w:rsidRDefault="00B050AF" w:rsidP="00DC355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</w:p>
                <w:p w:rsidR="00B050AF" w:rsidRDefault="00DC3556" w:rsidP="00DC355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כ-2100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5C365F" w:rsidRDefault="00B050AF" w:rsidP="005C365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5C365F" w:rsidRPr="001621C6" w:rsidRDefault="005C365F" w:rsidP="001621C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ד"ר אורית פוקס </w:t>
                  </w:r>
                  <w:r w:rsidRPr="001621C6">
                    <w:rPr>
                      <w:rFonts w:cs="David"/>
                      <w:sz w:val="26"/>
                      <w:szCs w:val="26"/>
                      <w:rtl/>
                    </w:rPr>
                    <w:t>–</w:t>
                  </w:r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דיקנית סטודנטים</w:t>
                  </w:r>
                </w:p>
                <w:p w:rsidR="005C365F" w:rsidRPr="001621C6" w:rsidRDefault="005C365F" w:rsidP="001621C6">
                  <w:pPr>
                    <w:spacing w:line="360" w:lineRule="auto"/>
                    <w:rPr>
                      <w:rFonts w:cs="Guttman Yad"/>
                      <w:sz w:val="26"/>
                      <w:szCs w:val="26"/>
                      <w:rtl/>
                    </w:rPr>
                  </w:pPr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ד"ר דינה </w:t>
                  </w:r>
                  <w:proofErr w:type="spellStart"/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>פרילינג</w:t>
                  </w:r>
                  <w:proofErr w:type="spellEnd"/>
                  <w:r w:rsidRPr="001621C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- </w:t>
                  </w:r>
                  <w:r w:rsidR="001621C6" w:rsidRPr="001621C6">
                    <w:rPr>
                      <w:rFonts w:cs="David" w:hint="cs"/>
                      <w:sz w:val="26"/>
                      <w:szCs w:val="26"/>
                      <w:rtl/>
                    </w:rPr>
                    <w:t>אחראית על י</w:t>
                  </w:r>
                  <w:r w:rsidR="00AA61DC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 w:rsidR="001621C6" w:rsidRPr="001621C6">
                    <w:rPr>
                      <w:rFonts w:cs="David" w:hint="cs"/>
                      <w:sz w:val="26"/>
                      <w:szCs w:val="26"/>
                      <w:rtl/>
                    </w:rPr>
                    <w:t>שום החוק למניעת הטרדה מינית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D87E45" w:rsidRDefault="00B050AF" w:rsidP="00D87E4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="00D87E4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8 שעות. </w:t>
                  </w:r>
                </w:p>
                <w:p w:rsidR="00D87E45" w:rsidRDefault="00D87E45" w:rsidP="00D87E4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D87E45" w:rsidRDefault="00D66C18" w:rsidP="00D87E45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בתאריך 23.10.18 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נערכה </w:t>
                  </w:r>
                  <w:r w:rsidR="00B050AF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proofErr w:type="spellStart"/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מסל"ן</w:t>
                  </w:r>
                  <w:proofErr w:type="spellEnd"/>
                  <w:r w:rsidRPr="00286E16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  <w:r w:rsidR="00D87E4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השתלמות</w:t>
                  </w:r>
                  <w:r w:rsidR="00D87E45" w:rsidRPr="00286E16">
                    <w:rPr>
                      <w:rFonts w:cs="David" w:hint="cs"/>
                      <w:color w:val="0070C0"/>
                      <w:sz w:val="26"/>
                      <w:szCs w:val="26"/>
                      <w:rtl/>
                    </w:rPr>
                    <w:t xml:space="preserve"> 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בשיתוף עם אגף הרווחה והשירותים החברתיים של עירית באר שבע ומרכז השלטון המקומי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D66C18" w:rsidP="00D87E45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נושא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ההשתלמות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"פגיעה וירטואלית- תוצאה מוחשית"- אלימות מינית , מיניות במרחב </w:t>
                  </w:r>
                  <w:r w:rsidR="00D87E4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הווירטואל</w:t>
                  </w:r>
                  <w:r w:rsidR="00D87E45" w:rsidRPr="00D87E45">
                    <w:rPr>
                      <w:rFonts w:cs="David" w:hint="eastAsia"/>
                      <w:sz w:val="26"/>
                      <w:szCs w:val="26"/>
                      <w:rtl/>
                    </w:rPr>
                    <w:t>י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והתנהגות מינית קומפולסיבית </w:t>
                  </w:r>
                  <w:r w:rsidR="00286E16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ו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היבטים </w:t>
                  </w:r>
                  <w:r w:rsidR="00286E16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ש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ל התמכ</w:t>
                  </w:r>
                  <w:r w:rsidR="00286E16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ר</w:t>
                  </w: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ות למסכים בהקשר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286E16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המיני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43CEC" w:rsidRDefault="00BF4D96" w:rsidP="00D43CEC">
                  <w:p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D43C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 ד"ר דינה </w:t>
                  </w:r>
                  <w:proofErr w:type="spellStart"/>
                  <w:r w:rsidR="00D43CEC">
                    <w:rPr>
                      <w:rFonts w:cs="David" w:hint="cs"/>
                      <w:sz w:val="26"/>
                      <w:szCs w:val="26"/>
                      <w:rtl/>
                    </w:rPr>
                    <w:t>פרילינג</w:t>
                  </w:r>
                  <w:proofErr w:type="spellEnd"/>
                  <w:r w:rsidR="00D43C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עברה בעבר השתלמויות רבות  בנושא שנערכו על ידי </w:t>
                  </w:r>
                  <w:proofErr w:type="spellStart"/>
                  <w:r w:rsidR="00D43CEC">
                    <w:rPr>
                      <w:rFonts w:cs="David" w:hint="cs"/>
                      <w:sz w:val="26"/>
                      <w:szCs w:val="26"/>
                      <w:rtl/>
                    </w:rPr>
                    <w:t>מסל"ן</w:t>
                  </w:r>
                  <w:proofErr w:type="spellEnd"/>
                  <w:r w:rsidR="00D43CE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באר שבע. </w:t>
                  </w:r>
                </w:p>
                <w:p w:rsidR="002A20DC" w:rsidRDefault="002A20DC" w:rsidP="002A20D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2A20DC" w:rsidP="002A20D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__________________________________________________________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0D0D94" w:rsidP="00C86D06">
      <w:pPr>
        <w:rPr>
          <w:rFonts w:cs="David" w:hint="cs"/>
          <w:b/>
          <w:bCs/>
          <w:sz w:val="26"/>
          <w:szCs w:val="26"/>
          <w:rtl/>
        </w:rPr>
      </w:pPr>
      <w:r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pBdr>
                      <w:bottom w:val="single" w:sz="12" w:space="1" w:color="auto"/>
                    </w:pBd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6E226C" w:rsidRPr="006E226C" w:rsidRDefault="00FA3457" w:rsidP="006E226C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בתחילת </w:t>
                  </w:r>
                  <w:r w:rsid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כל שנת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לימודים</w:t>
                  </w:r>
                  <w:r w:rsidR="00AA61DC" w:rsidRPr="00E5617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חברי הסגל האקדמי והמנהלי מופנים לקרוא את הנוהל המתייחס לחוק למניעת הטרדה מינית. </w:t>
                  </w:r>
                </w:p>
                <w:p w:rsidR="00AA61DC" w:rsidRDefault="00AA61DC" w:rsidP="00E56172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 w:rsidRPr="00E56172">
                    <w:rPr>
                      <w:rFonts w:cs="David" w:hint="cs"/>
                      <w:sz w:val="26"/>
                      <w:szCs w:val="26"/>
                      <w:rtl/>
                    </w:rPr>
                    <w:t>ברחבי המכללה תלויים שלטים המפנים לנוהל</w:t>
                  </w:r>
                  <w:r w:rsidR="00FA3457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ולאחראית על יישום החוק למניעת הטרדה מינית</w:t>
                  </w:r>
                  <w:r w:rsidRPr="00E56172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6E226C" w:rsidRPr="00E56172" w:rsidRDefault="006E226C" w:rsidP="00DB3FE5">
                  <w:pPr>
                    <w:numPr>
                      <w:ilvl w:val="0"/>
                      <w:numId w:val="4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 המידע על החוק</w:t>
                  </w:r>
                  <w:r w:rsidR="00DB3FE5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הנוהל והאחראים על</w:t>
                  </w:r>
                  <w:r w:rsidR="00DB3FE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יישומו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מפורסמים באתר המכללה.</w:t>
                  </w:r>
                </w:p>
                <w:p w:rsidR="00D66C18" w:rsidRPr="00D87E45" w:rsidRDefault="00AA61DC" w:rsidP="00D66C18">
                  <w:pPr>
                    <w:numPr>
                      <w:ilvl w:val="0"/>
                      <w:numId w:val="4"/>
                    </w:numPr>
                    <w:rPr>
                      <w:rFonts w:cs="David"/>
                      <w:sz w:val="26"/>
                      <w:szCs w:val="26"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לקראת שנת הלימודים תשע"</w:t>
                  </w:r>
                  <w:r w:rsidR="00D66C18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ט</w:t>
                  </w:r>
                  <w:r w:rsidR="00D87E4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D87E45" w:rsidRDefault="00D66C18" w:rsidP="00D66C18">
                  <w:pPr>
                    <w:numPr>
                      <w:ilvl w:val="0"/>
                      <w:numId w:val="7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מתוכננת סדנא לסטודנטים, לסגל אקדמי ולסגל מנהלי בנושא הכרות עם החוק והנגזרות שלו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C17833" w:rsidRPr="00D87E45" w:rsidRDefault="00D66C18" w:rsidP="00D87E45">
                  <w:pPr>
                    <w:numPr>
                      <w:ilvl w:val="0"/>
                      <w:numId w:val="7"/>
                    </w:numPr>
                    <w:rPr>
                      <w:rFonts w:cs="David"/>
                      <w:sz w:val="26"/>
                      <w:szCs w:val="26"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6E226C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מתגבש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רעיון</w:t>
                  </w:r>
                  <w:r w:rsidR="006E226C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>ל</w:t>
                  </w:r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סדרה של סדנאות הדרכה </w:t>
                  </w:r>
                  <w:r w:rsidR="006E226C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המיועדות לאנשי הסגל המנהלי והאקדמי.</w:t>
                  </w:r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6E226C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הסדנאות תהיינה </w:t>
                  </w:r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בהובלת צוות </w:t>
                  </w:r>
                  <w:proofErr w:type="spellStart"/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ממסל"ן</w:t>
                  </w:r>
                  <w:proofErr w:type="spellEnd"/>
                  <w:r w:rsidR="00016D65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ב"ש</w:t>
                  </w:r>
                  <w:r w:rsidR="00AA61DC"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. </w:t>
                  </w:r>
                </w:p>
                <w:p w:rsidR="00D66C18" w:rsidRPr="00D87E45" w:rsidRDefault="00D66C18" w:rsidP="00D66C18">
                  <w:pPr>
                    <w:numPr>
                      <w:ilvl w:val="0"/>
                      <w:numId w:val="7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הרצאת אורח בפני כל אוכלוסיית המכללה בנושא- המרצה טרם נקבע. </w:t>
                  </w: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C17833" w:rsidRDefault="00C17833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FA3457" w:rsidRDefault="00C17833" w:rsidP="00C86D06">
                  <w:pPr>
                    <w:rPr>
                      <w:rFonts w:cs="David" w:hint="cs"/>
                      <w:color w:val="0000FF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 _____________________________</w:t>
                  </w:r>
                  <w:r w:rsidR="00BC7F6A"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</w:t>
                  </w:r>
                </w:p>
                <w:p w:rsidR="00FA3457" w:rsidRPr="006E226C" w:rsidRDefault="00FA3457" w:rsidP="006E226C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6E226C">
                    <w:rPr>
                      <w:rFonts w:cs="David" w:hint="cs"/>
                      <w:sz w:val="26"/>
                      <w:szCs w:val="26"/>
                      <w:rtl/>
                    </w:rPr>
                    <w:t>מידי שנה ביום האוריינטציה לסטודנטים החדשים דיקנית הסטודנטים מציגה את האנשים אליהם ניתן לפנות במקרה של הטרדה מינית.</w:t>
                  </w:r>
                </w:p>
                <w:p w:rsidR="002A20DC" w:rsidRDefault="00016D65" w:rsidP="006E226C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 w:rsidRPr="006E226C">
                    <w:rPr>
                      <w:rFonts w:cs="David" w:hint="cs"/>
                      <w:sz w:val="26"/>
                      <w:szCs w:val="26"/>
                      <w:rtl/>
                    </w:rPr>
                    <w:t>במקומות מרכזיים</w:t>
                  </w:r>
                  <w:r w:rsid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במכללה</w:t>
                  </w:r>
                  <w:r w:rsidRP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ובכל חדרי השירותים  נתלו מודעות המזמינות פניה ישירה ובלתי אמצעית</w:t>
                  </w:r>
                  <w:r w:rsidR="00BC7F6A" w:rsidRP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אל </w:t>
                  </w:r>
                  <w:r w:rsidR="006E226C" w:rsidRP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האחראית </w:t>
                  </w:r>
                  <w:r w:rsid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על </w:t>
                  </w:r>
                  <w:r w:rsidR="006E226C" w:rsidRPr="006E226C">
                    <w:rPr>
                      <w:rFonts w:cs="David" w:hint="cs"/>
                      <w:sz w:val="26"/>
                      <w:szCs w:val="26"/>
                      <w:rtl/>
                    </w:rPr>
                    <w:t>מניע</w:t>
                  </w:r>
                  <w:r w:rsidR="006E226C">
                    <w:rPr>
                      <w:rFonts w:cs="David" w:hint="cs"/>
                      <w:sz w:val="26"/>
                      <w:szCs w:val="26"/>
                      <w:rtl/>
                    </w:rPr>
                    <w:t>ת</w:t>
                  </w:r>
                  <w:r w:rsidR="006E226C" w:rsidRPr="006E226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הטרדות </w:t>
                  </w:r>
                  <w:r w:rsidR="00BC7F6A" w:rsidRPr="006E226C">
                    <w:rPr>
                      <w:rFonts w:cs="David" w:hint="cs"/>
                      <w:sz w:val="26"/>
                      <w:szCs w:val="26"/>
                      <w:rtl/>
                    </w:rPr>
                    <w:t>מיניות</w:t>
                  </w:r>
                  <w:r w:rsidR="006E226C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DB3FE5" w:rsidRDefault="00DB3FE5" w:rsidP="006E226C">
                  <w:pPr>
                    <w:numPr>
                      <w:ilvl w:val="0"/>
                      <w:numId w:val="5"/>
                    </w:numPr>
                    <w:rPr>
                      <w:rFonts w:cs="David" w:hint="cs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כל המידע על החוק, הנוהל והאחראים על יישומו מפורסמים באתר המכללה.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pBdr>
                      <w:bottom w:val="single" w:sz="12" w:space="1" w:color="auto"/>
                    </w:pBd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8527A2" w:rsidRPr="008527A2" w:rsidRDefault="008527A2" w:rsidP="008527A2">
                  <w:pPr>
                    <w:numPr>
                      <w:ilvl w:val="0"/>
                      <w:numId w:val="6"/>
                    </w:numPr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8527A2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בתחילת כל שנת לימודים הסטודנטים מופנים (במסגרת יום ההיכרות עם המכללה) לקרוא את החוק, הנוהל וכיצד לפעול במקרה של חשד להטרדה מינית. </w:t>
                  </w:r>
                </w:p>
                <w:p w:rsidR="002A20DC" w:rsidRDefault="008527A2" w:rsidP="008527A2">
                  <w:pPr>
                    <w:numPr>
                      <w:ilvl w:val="0"/>
                      <w:numId w:val="6"/>
                    </w:numPr>
                    <w:rPr>
                      <w:cs/>
                    </w:rPr>
                  </w:pPr>
                  <w:r w:rsidRPr="008527A2">
                    <w:rPr>
                      <w:rFonts w:cs="David" w:hint="cs"/>
                      <w:sz w:val="26"/>
                      <w:szCs w:val="26"/>
                      <w:rtl/>
                    </w:rPr>
                    <w:t>קובץ הנוהל ליישום החוק למניעת הטרדה מינית נמצא זמין באתר המכללה.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212A96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18031E">
        <w:rPr>
          <w:rFonts w:cs="David" w:hint="cs"/>
          <w:b/>
          <w:bCs/>
          <w:sz w:val="26"/>
          <w:szCs w:val="26"/>
          <w:u w:val="single"/>
          <w:rtl/>
        </w:rPr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Default="00BC362C" w:rsidP="005A632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="00D66C1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66C18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(לא היו השנה פניות)</w:t>
                  </w:r>
                </w:p>
                <w:p w:rsidR="00BC362C" w:rsidRDefault="00BC362C" w:rsidP="005A632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66C18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66C18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  <w:r w:rsidR="00D87E45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(לא היו השנה פניות)</w:t>
                  </w:r>
                </w:p>
                <w:p w:rsidR="00BC362C" w:rsidRDefault="00BC362C" w:rsidP="005A6320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="00D66C18" w:rsidRPr="00D87E45">
                    <w:rPr>
                      <w:rFonts w:cs="David" w:hint="cs"/>
                      <w:sz w:val="26"/>
                      <w:szCs w:val="26"/>
                      <w:rtl/>
                    </w:rPr>
                    <w:t>0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851"/>
        <w:gridCol w:w="1701"/>
        <w:gridCol w:w="1134"/>
        <w:gridCol w:w="1134"/>
        <w:gridCol w:w="1276"/>
      </w:tblGrid>
      <w:tr w:rsidR="00E25590" w:rsidRPr="00EA3BB4" w:rsidTr="00485C04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850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851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701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134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485C04">
        <w:tc>
          <w:tcPr>
            <w:tcW w:w="1276" w:type="dxa"/>
            <w:shd w:val="clear" w:color="auto" w:fill="auto"/>
          </w:tcPr>
          <w:p w:rsidR="00E25590" w:rsidRPr="00485C04" w:rsidRDefault="00182141" w:rsidP="008527A2">
            <w:pPr>
              <w:rPr>
                <w:rFonts w:cs="David" w:hint="cs"/>
                <w:sz w:val="20"/>
                <w:szCs w:val="20"/>
                <w:rtl/>
              </w:rPr>
            </w:pPr>
            <w:r w:rsidRPr="00485C04">
              <w:rPr>
                <w:rFonts w:cs="David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34" w:type="dxa"/>
          </w:tcPr>
          <w:p w:rsidR="00E25590" w:rsidRPr="00485C04" w:rsidRDefault="00E25590" w:rsidP="0096624F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E25590" w:rsidRPr="00485C04" w:rsidRDefault="00E25590" w:rsidP="0096624F">
            <w:pPr>
              <w:rPr>
                <w:rFonts w:cs="David"/>
                <w:sz w:val="20"/>
                <w:szCs w:val="20"/>
              </w:rPr>
            </w:pPr>
          </w:p>
        </w:tc>
        <w:tc>
          <w:tcPr>
            <w:tcW w:w="851" w:type="dxa"/>
          </w:tcPr>
          <w:p w:rsidR="00E25590" w:rsidRPr="00485C04" w:rsidRDefault="00E25590" w:rsidP="0096624F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A41FA7" w:rsidRPr="00485C04" w:rsidRDefault="00A41FA7" w:rsidP="0096624F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485C04" w:rsidRDefault="00E25590" w:rsidP="00E470E1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E25590" w:rsidRPr="00485C04" w:rsidRDefault="00E25590" w:rsidP="00E470E1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182141" w:rsidRPr="00485C04" w:rsidRDefault="00182141" w:rsidP="00182141">
            <w:pPr>
              <w:rPr>
                <w:rFonts w:cs="David" w:hint="cs"/>
                <w:sz w:val="20"/>
                <w:szCs w:val="20"/>
                <w:rtl/>
              </w:rPr>
            </w:pPr>
          </w:p>
        </w:tc>
      </w:tr>
      <w:tr w:rsidR="00A41FA7" w:rsidRPr="00EA3BB4" w:rsidTr="00485C04">
        <w:tc>
          <w:tcPr>
            <w:tcW w:w="1276" w:type="dxa"/>
            <w:shd w:val="clear" w:color="auto" w:fill="auto"/>
          </w:tcPr>
          <w:p w:rsidR="00A41FA7" w:rsidRPr="00485C04" w:rsidRDefault="00A41FA7" w:rsidP="00A41FA7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134" w:type="dxa"/>
          </w:tcPr>
          <w:p w:rsidR="00A41FA7" w:rsidRPr="00485C04" w:rsidRDefault="00A41FA7" w:rsidP="00A41FA7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</w:tcPr>
          <w:p w:rsidR="00A41FA7" w:rsidRPr="00485C04" w:rsidRDefault="00A41FA7" w:rsidP="00A41FA7">
            <w:pPr>
              <w:rPr>
                <w:rFonts w:cs="David"/>
                <w:sz w:val="20"/>
                <w:szCs w:val="20"/>
              </w:rPr>
            </w:pPr>
          </w:p>
        </w:tc>
        <w:tc>
          <w:tcPr>
            <w:tcW w:w="851" w:type="dxa"/>
          </w:tcPr>
          <w:p w:rsidR="00A41FA7" w:rsidRPr="00485C04" w:rsidRDefault="00A41FA7" w:rsidP="00A41FA7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A41FA7" w:rsidRPr="00485C04" w:rsidRDefault="00A41FA7" w:rsidP="00A41FA7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016D65" w:rsidRPr="00485C04" w:rsidRDefault="00016D65" w:rsidP="00016D65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A41FA7" w:rsidRPr="00EC61AD" w:rsidRDefault="00A41FA7" w:rsidP="00016D65">
            <w:pPr>
              <w:rPr>
                <w:rFonts w:cs="David" w:hint="cs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A41FA7" w:rsidRPr="00EC61AD" w:rsidRDefault="00A41FA7" w:rsidP="00A41FA7">
            <w:pPr>
              <w:rPr>
                <w:rFonts w:cs="David" w:hint="cs"/>
                <w:sz w:val="20"/>
                <w:szCs w:val="20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sectPr w:rsidR="00C86D06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48DC" w:rsidRDefault="00D448DC" w:rsidP="00F122BE">
      <w:r>
        <w:separator/>
      </w:r>
    </w:p>
  </w:endnote>
  <w:endnote w:type="continuationSeparator" w:id="0">
    <w:p w:rsidR="00D448DC" w:rsidRDefault="00D448DC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Yad">
    <w:altName w:val="Arial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48DC" w:rsidRDefault="00D448DC" w:rsidP="00F122BE">
      <w:r>
        <w:separator/>
      </w:r>
    </w:p>
  </w:footnote>
  <w:footnote w:type="continuationSeparator" w:id="0">
    <w:p w:rsidR="00D448DC" w:rsidRDefault="00D448DC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Pr="0070031C" w:rsidRDefault="00B5340C" w:rsidP="00B5340C">
    <w:pPr>
      <w:ind w:left="-1062" w:right="-1199"/>
      <w:jc w:val="center"/>
      <w:rPr>
        <w:rFonts w:ascii="Arial" w:hAnsi="Arial" w:cs="David" w:hint="cs"/>
        <w:b/>
        <w:bCs/>
        <w:color w:val="000080"/>
        <w:sz w:val="26"/>
        <w:szCs w:val="26"/>
        <w:rtl/>
      </w:rPr>
    </w:pPr>
    <w:r w:rsidRPr="0070031C">
      <w:rPr>
        <w:rFonts w:ascii="Arial" w:hAnsi="Arial" w:cs="David"/>
        <w:sz w:val="26"/>
        <w:szCs w:val="26"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7.5pt;height:46.5pt">
          <v:imagedata r:id="rId1" o:title="semelKnesset"/>
        </v:shape>
      </w:pict>
    </w:r>
  </w:p>
  <w:p w:rsidR="00B5340C" w:rsidRPr="0070031C" w:rsidRDefault="00B5340C" w:rsidP="00B5340C">
    <w:pPr>
      <w:ind w:left="-1062" w:right="-1080"/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 xml:space="preserve">  </w:t>
    </w:r>
    <w:r w:rsidRPr="0070031C">
      <w:rPr>
        <w:rFonts w:ascii="Arial" w:hAnsi="Arial" w:cs="David"/>
        <w:b/>
        <w:bCs/>
        <w:color w:val="000080"/>
        <w:sz w:val="26"/>
        <w:szCs w:val="26"/>
        <w:rtl/>
      </w:rPr>
      <w:t>הכנסת</w:t>
    </w:r>
  </w:p>
  <w:p w:rsidR="00B5340C" w:rsidRPr="0070031C" w:rsidRDefault="00B5340C" w:rsidP="00B5340C">
    <w:pPr>
      <w:jc w:val="center"/>
      <w:rPr>
        <w:rFonts w:cs="David" w:hint="cs"/>
        <w:sz w:val="26"/>
        <w:szCs w:val="26"/>
        <w:rtl/>
      </w:rPr>
    </w:pPr>
    <w:r w:rsidRPr="0070031C">
      <w:rPr>
        <w:rFonts w:ascii="Arial" w:hAnsi="Arial" w:cs="David" w:hint="cs"/>
        <w:b/>
        <w:bCs/>
        <w:color w:val="000080"/>
        <w:sz w:val="26"/>
        <w:szCs w:val="26"/>
        <w:rtl/>
      </w:rPr>
      <w:t>הוועדה לקידום מעמד האישה ולשוויון מגדרי</w:t>
    </w:r>
  </w:p>
  <w:p w:rsidR="00B5340C" w:rsidRDefault="00B5340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A9C"/>
    <w:multiLevelType w:val="hybridMultilevel"/>
    <w:tmpl w:val="0FCA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30EBF"/>
    <w:multiLevelType w:val="hybridMultilevel"/>
    <w:tmpl w:val="4500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165C5E"/>
    <w:multiLevelType w:val="hybridMultilevel"/>
    <w:tmpl w:val="D33C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E45F56"/>
    <w:multiLevelType w:val="hybridMultilevel"/>
    <w:tmpl w:val="0B7AACF4"/>
    <w:lvl w:ilvl="0" w:tplc="254A0E2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6E2F9D"/>
    <w:multiLevelType w:val="hybridMultilevel"/>
    <w:tmpl w:val="2308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362106">
    <w:abstractNumId w:val="2"/>
  </w:num>
  <w:num w:numId="2" w16cid:durableId="411708281">
    <w:abstractNumId w:val="6"/>
  </w:num>
  <w:num w:numId="3" w16cid:durableId="118456170">
    <w:abstractNumId w:val="5"/>
  </w:num>
  <w:num w:numId="4" w16cid:durableId="1191411630">
    <w:abstractNumId w:val="3"/>
  </w:num>
  <w:num w:numId="5" w16cid:durableId="297809345">
    <w:abstractNumId w:val="0"/>
  </w:num>
  <w:num w:numId="6" w16cid:durableId="1844078821">
    <w:abstractNumId w:val="1"/>
  </w:num>
  <w:num w:numId="7" w16cid:durableId="15886600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16D65"/>
    <w:rsid w:val="00071CA6"/>
    <w:rsid w:val="00074E0C"/>
    <w:rsid w:val="00093F51"/>
    <w:rsid w:val="000A349A"/>
    <w:rsid w:val="000B154D"/>
    <w:rsid w:val="000D0D94"/>
    <w:rsid w:val="00107D35"/>
    <w:rsid w:val="001621C6"/>
    <w:rsid w:val="0018031E"/>
    <w:rsid w:val="00182141"/>
    <w:rsid w:val="001B247C"/>
    <w:rsid w:val="001B525D"/>
    <w:rsid w:val="001B67F0"/>
    <w:rsid w:val="001C09D3"/>
    <w:rsid w:val="001D36AD"/>
    <w:rsid w:val="00212A96"/>
    <w:rsid w:val="002161BC"/>
    <w:rsid w:val="00216467"/>
    <w:rsid w:val="00251BD2"/>
    <w:rsid w:val="00286E16"/>
    <w:rsid w:val="002A20DC"/>
    <w:rsid w:val="00324BAD"/>
    <w:rsid w:val="00393855"/>
    <w:rsid w:val="003A700E"/>
    <w:rsid w:val="003B2171"/>
    <w:rsid w:val="00455F7C"/>
    <w:rsid w:val="004644EF"/>
    <w:rsid w:val="00485C04"/>
    <w:rsid w:val="004B45BC"/>
    <w:rsid w:val="004C04E2"/>
    <w:rsid w:val="00510268"/>
    <w:rsid w:val="005356D2"/>
    <w:rsid w:val="005A6320"/>
    <w:rsid w:val="005C365F"/>
    <w:rsid w:val="006246EB"/>
    <w:rsid w:val="0062546A"/>
    <w:rsid w:val="006513E6"/>
    <w:rsid w:val="006549C9"/>
    <w:rsid w:val="00662520"/>
    <w:rsid w:val="006B049D"/>
    <w:rsid w:val="006E226C"/>
    <w:rsid w:val="0070031C"/>
    <w:rsid w:val="0074396D"/>
    <w:rsid w:val="00747DFB"/>
    <w:rsid w:val="00796020"/>
    <w:rsid w:val="007E1E5B"/>
    <w:rsid w:val="007E5CB7"/>
    <w:rsid w:val="007E7048"/>
    <w:rsid w:val="008527A2"/>
    <w:rsid w:val="0086140A"/>
    <w:rsid w:val="00871544"/>
    <w:rsid w:val="008A5CB1"/>
    <w:rsid w:val="008D2DF3"/>
    <w:rsid w:val="009213DD"/>
    <w:rsid w:val="00945E88"/>
    <w:rsid w:val="00957EDD"/>
    <w:rsid w:val="0096624F"/>
    <w:rsid w:val="009D75B0"/>
    <w:rsid w:val="009E54AB"/>
    <w:rsid w:val="009E75E8"/>
    <w:rsid w:val="00A36997"/>
    <w:rsid w:val="00A41FA7"/>
    <w:rsid w:val="00A8594A"/>
    <w:rsid w:val="00AA61DC"/>
    <w:rsid w:val="00B050AF"/>
    <w:rsid w:val="00B441CA"/>
    <w:rsid w:val="00B5340C"/>
    <w:rsid w:val="00B93C6F"/>
    <w:rsid w:val="00BB04C0"/>
    <w:rsid w:val="00BC138A"/>
    <w:rsid w:val="00BC362C"/>
    <w:rsid w:val="00BC7F6A"/>
    <w:rsid w:val="00BE3928"/>
    <w:rsid w:val="00BF4D96"/>
    <w:rsid w:val="00C17833"/>
    <w:rsid w:val="00C26F44"/>
    <w:rsid w:val="00C37616"/>
    <w:rsid w:val="00C45EFC"/>
    <w:rsid w:val="00C5451F"/>
    <w:rsid w:val="00C86D06"/>
    <w:rsid w:val="00CC060D"/>
    <w:rsid w:val="00CF1394"/>
    <w:rsid w:val="00D035D1"/>
    <w:rsid w:val="00D0508C"/>
    <w:rsid w:val="00D15485"/>
    <w:rsid w:val="00D43CEC"/>
    <w:rsid w:val="00D448DC"/>
    <w:rsid w:val="00D521ED"/>
    <w:rsid w:val="00D66C18"/>
    <w:rsid w:val="00D87E45"/>
    <w:rsid w:val="00DA41CA"/>
    <w:rsid w:val="00DB1C3F"/>
    <w:rsid w:val="00DB3FE5"/>
    <w:rsid w:val="00DC3556"/>
    <w:rsid w:val="00E25590"/>
    <w:rsid w:val="00E470E1"/>
    <w:rsid w:val="00E56172"/>
    <w:rsid w:val="00EA3BB4"/>
    <w:rsid w:val="00EB4B96"/>
    <w:rsid w:val="00EC1610"/>
    <w:rsid w:val="00EC61AD"/>
    <w:rsid w:val="00EF79C7"/>
    <w:rsid w:val="00F122BE"/>
    <w:rsid w:val="00FA3457"/>
    <w:rsid w:val="00FC5398"/>
    <w:rsid w:val="00F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750782-B0B3-4869-93DA-027659FE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noProof/>
      <w:lang w:val="x-none"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  <w:rPr>
      <w:lang w:val="x-none"/>
    </w:r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rsid w:val="005C365F"/>
    <w:rPr>
      <w:sz w:val="16"/>
      <w:szCs w:val="16"/>
    </w:rPr>
  </w:style>
  <w:style w:type="paragraph" w:styleId="a9">
    <w:name w:val="annotation text"/>
    <w:basedOn w:val="a"/>
    <w:link w:val="aa"/>
    <w:rsid w:val="005C365F"/>
    <w:rPr>
      <w:sz w:val="20"/>
      <w:szCs w:val="20"/>
      <w:lang w:val="x-none"/>
    </w:rPr>
  </w:style>
  <w:style w:type="character" w:customStyle="1" w:styleId="aa">
    <w:name w:val="טקסט הערה תו"/>
    <w:link w:val="a9"/>
    <w:rsid w:val="005C365F"/>
    <w:rPr>
      <w:lang w:eastAsia="he-IL" w:bidi="he-IL"/>
    </w:rPr>
  </w:style>
  <w:style w:type="paragraph" w:styleId="ab">
    <w:name w:val="annotation subject"/>
    <w:basedOn w:val="a9"/>
    <w:next w:val="a9"/>
    <w:link w:val="ac"/>
    <w:rsid w:val="005C365F"/>
    <w:rPr>
      <w:b/>
      <w:bCs/>
    </w:rPr>
  </w:style>
  <w:style w:type="character" w:customStyle="1" w:styleId="ac">
    <w:name w:val="נושא הערה תו"/>
    <w:link w:val="ab"/>
    <w:rsid w:val="005C365F"/>
    <w:rPr>
      <w:b/>
      <w:bCs/>
      <w:lang w:eastAsia="he-IL" w:bidi="he-IL"/>
    </w:rPr>
  </w:style>
  <w:style w:type="paragraph" w:styleId="ad">
    <w:name w:val="Balloon Text"/>
    <w:basedOn w:val="a"/>
    <w:link w:val="ae"/>
    <w:rsid w:val="005C365F"/>
    <w:rPr>
      <w:rFonts w:ascii="Tahoma" w:hAnsi="Tahoma" w:cs="Tahoma"/>
      <w:sz w:val="18"/>
      <w:szCs w:val="18"/>
      <w:lang w:val="x-none"/>
    </w:rPr>
  </w:style>
  <w:style w:type="character" w:customStyle="1" w:styleId="ae">
    <w:name w:val="טקסט בלונים תו"/>
    <w:link w:val="ad"/>
    <w:rsid w:val="005C365F"/>
    <w:rPr>
      <w:rFonts w:ascii="Tahoma" w:hAnsi="Tahoma" w:cs="Tahoma"/>
      <w:sz w:val="18"/>
      <w:szCs w:val="18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97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29718246-DD44-4CD2-949F-A2427A470FE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A7A108B-348A-4AFA-BFC8-A9DA660002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B38FD0-7DA9-4232-AFA6-9571A152FD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65BACD5-04F0-421B-BB52-E03C73565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E2D9B8-66E9-480B-84A6-EB3C2A9ED5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מכללת קיי - דיווח הטרדות מיניות( המכללה האקדמית לחינוך, ע"ש קיי)</dc:title>
  <dc:subject/>
  <dc:creator>Knesset</dc:creator>
  <cp:keywords/>
  <cp:lastModifiedBy>רון טורצקי</cp:lastModifiedBy>
  <cp:revision>2</cp:revision>
  <cp:lastPrinted>2015-11-17T08:06:00Z</cp:lastPrinted>
  <dcterms:created xsi:type="dcterms:W3CDTF">2023-04-04T23:33:00Z</dcterms:created>
  <dcterms:modified xsi:type="dcterms:W3CDTF">2023-04-04T23:33:00Z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