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3EEE" w:rsidRDefault="00663EEE" w:rsidP="00613E9E">
      <w:pPr>
        <w:jc w:val="right"/>
        <w:rPr>
          <w:rFonts w:hint="cs"/>
          <w:szCs w:val="24"/>
          <w:rtl/>
        </w:rPr>
      </w:pPr>
    </w:p>
    <w:p w:rsidR="0007437E" w:rsidRDefault="0007437E" w:rsidP="00CB4FC3">
      <w:pPr>
        <w:jc w:val="right"/>
        <w:rPr>
          <w:rFonts w:hint="cs"/>
          <w:b/>
          <w:bCs/>
          <w:szCs w:val="24"/>
          <w:u w:val="single"/>
          <w:rtl/>
        </w:rPr>
      </w:pPr>
      <w:r w:rsidRPr="0007437E">
        <w:rPr>
          <w:rFonts w:hint="cs"/>
          <w:szCs w:val="24"/>
          <w:rtl/>
        </w:rPr>
        <w:t>תאריך</w:t>
      </w:r>
      <w:r>
        <w:rPr>
          <w:rFonts w:hint="cs"/>
          <w:szCs w:val="24"/>
          <w:rtl/>
        </w:rPr>
        <w:t xml:space="preserve">: </w:t>
      </w:r>
      <w:r w:rsidR="00DD20AD">
        <w:rPr>
          <w:rFonts w:hint="cs"/>
          <w:b/>
          <w:bCs/>
          <w:szCs w:val="24"/>
          <w:rtl/>
        </w:rPr>
        <w:t>2</w:t>
      </w:r>
      <w:r w:rsidR="00CB4FC3">
        <w:rPr>
          <w:rFonts w:hint="cs"/>
          <w:b/>
          <w:bCs/>
          <w:szCs w:val="24"/>
          <w:rtl/>
        </w:rPr>
        <w:t>0</w:t>
      </w:r>
      <w:r w:rsidR="003F4124" w:rsidRPr="00247FE7">
        <w:rPr>
          <w:rFonts w:hint="cs"/>
          <w:b/>
          <w:bCs/>
          <w:szCs w:val="24"/>
          <w:rtl/>
        </w:rPr>
        <w:t>/</w:t>
      </w:r>
      <w:r w:rsidR="00CB4FC3">
        <w:rPr>
          <w:rFonts w:hint="cs"/>
          <w:b/>
          <w:bCs/>
          <w:szCs w:val="24"/>
          <w:rtl/>
        </w:rPr>
        <w:t>10</w:t>
      </w:r>
      <w:r w:rsidR="003F4124" w:rsidRPr="00247FE7">
        <w:rPr>
          <w:rFonts w:hint="cs"/>
          <w:b/>
          <w:bCs/>
          <w:szCs w:val="24"/>
          <w:rtl/>
        </w:rPr>
        <w:t>/201</w:t>
      </w:r>
      <w:r w:rsidR="00CB4FC3">
        <w:rPr>
          <w:rFonts w:hint="cs"/>
          <w:b/>
          <w:bCs/>
          <w:szCs w:val="24"/>
          <w:rtl/>
        </w:rPr>
        <w:t>8</w:t>
      </w:r>
    </w:p>
    <w:p w:rsidR="0007437E" w:rsidRDefault="0007437E" w:rsidP="0007437E">
      <w:pPr>
        <w:jc w:val="center"/>
        <w:rPr>
          <w:rFonts w:hint="cs"/>
          <w:b/>
          <w:bCs/>
          <w:szCs w:val="24"/>
          <w:u w:val="single"/>
          <w:rtl/>
        </w:rPr>
      </w:pPr>
    </w:p>
    <w:p w:rsidR="0007437E" w:rsidRPr="00B16B02" w:rsidRDefault="0007437E" w:rsidP="0007437E">
      <w:pPr>
        <w:jc w:val="center"/>
        <w:rPr>
          <w:rFonts w:hint="cs"/>
          <w:b/>
          <w:bCs/>
          <w:szCs w:val="24"/>
          <w:u w:val="single"/>
          <w:rtl/>
        </w:rPr>
      </w:pPr>
      <w:r w:rsidRPr="00B16B02">
        <w:rPr>
          <w:rFonts w:hint="cs"/>
          <w:b/>
          <w:bCs/>
          <w:szCs w:val="24"/>
          <w:u w:val="single"/>
          <w:rtl/>
        </w:rPr>
        <w:t>דיווח לפי תקנות למניעת הטרדה מינית (חובת מעביד), התשנ"ח-1998</w:t>
      </w:r>
    </w:p>
    <w:p w:rsidR="0007437E" w:rsidRPr="00B16B02" w:rsidRDefault="0007437E" w:rsidP="0007437E">
      <w:pPr>
        <w:rPr>
          <w:szCs w:val="24"/>
          <w:rtl/>
        </w:rPr>
      </w:pPr>
    </w:p>
    <w:p w:rsidR="0007437E" w:rsidRPr="00B16B02" w:rsidRDefault="0007437E" w:rsidP="0007437E">
      <w:pPr>
        <w:spacing w:line="360" w:lineRule="auto"/>
        <w:rPr>
          <w:b/>
          <w:bCs/>
          <w:szCs w:val="24"/>
          <w:u w:val="single"/>
          <w:rtl/>
        </w:rPr>
      </w:pPr>
    </w:p>
    <w:p w:rsidR="0007437E" w:rsidRPr="00B16B02" w:rsidRDefault="0007437E" w:rsidP="0007437E">
      <w:pPr>
        <w:spacing w:line="360" w:lineRule="auto"/>
        <w:rPr>
          <w:szCs w:val="24"/>
          <w:rtl/>
        </w:rPr>
      </w:pPr>
      <w:r w:rsidRPr="00B16B02">
        <w:rPr>
          <w:noProof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תיבת טקסט 2" o:spid="_x0000_s1026" type="#_x0000_t202" style="position:absolute;left:0;text-align:left;margin-left:-12.5pt;margin-top:29.7pt;width:419.45pt;height:65.05pt;flip:x;z-index:25165619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">
            <v:textbox style="mso-next-textbox:#תיבת טקסט 2">
              <w:txbxContent>
                <w:p w:rsidR="0007437E" w:rsidRPr="00B16B02" w:rsidRDefault="0007437E" w:rsidP="0007437E">
                  <w:pPr>
                    <w:numPr>
                      <w:ilvl w:val="0"/>
                      <w:numId w:val="19"/>
                    </w:numPr>
                    <w:spacing w:line="360" w:lineRule="auto"/>
                    <w:rPr>
                      <w:szCs w:val="24"/>
                      <w:rtl/>
                    </w:rPr>
                  </w:pPr>
                  <w:r w:rsidRPr="00B16B02">
                    <w:rPr>
                      <w:rFonts w:hint="cs"/>
                      <w:szCs w:val="24"/>
                      <w:rtl/>
                    </w:rPr>
                    <w:t>הוועדה לקידום מעמד האישה ולשוויון מגדרי בכנסת</w:t>
                  </w:r>
                </w:p>
                <w:p w:rsidR="0007437E" w:rsidRPr="00B16B02" w:rsidRDefault="0007437E" w:rsidP="0007437E">
                  <w:pPr>
                    <w:numPr>
                      <w:ilvl w:val="0"/>
                      <w:numId w:val="19"/>
                    </w:numPr>
                    <w:spacing w:line="360" w:lineRule="auto"/>
                    <w:rPr>
                      <w:szCs w:val="24"/>
                    </w:rPr>
                  </w:pPr>
                  <w:r w:rsidRPr="00B16B02">
                    <w:rPr>
                      <w:rFonts w:hint="cs"/>
                      <w:szCs w:val="24"/>
                      <w:rtl/>
                    </w:rPr>
                    <w:t>הרשות לקידום מעמד האישה</w:t>
                  </w:r>
                </w:p>
                <w:p w:rsidR="0007437E" w:rsidRPr="00B16B02" w:rsidRDefault="0007437E" w:rsidP="0007437E">
                  <w:pPr>
                    <w:numPr>
                      <w:ilvl w:val="0"/>
                      <w:numId w:val="19"/>
                    </w:numPr>
                    <w:spacing w:line="360" w:lineRule="auto"/>
                    <w:rPr>
                      <w:szCs w:val="24"/>
                      <w:cs/>
                    </w:rPr>
                  </w:pPr>
                  <w:r>
                    <w:rPr>
                      <w:rFonts w:hint="cs"/>
                      <w:rtl/>
                    </w:rPr>
                    <w:t xml:space="preserve">מה"ט, </w:t>
                  </w:r>
                  <w:r w:rsidRPr="00B16B02">
                    <w:rPr>
                      <w:rFonts w:hint="cs"/>
                      <w:szCs w:val="24"/>
                      <w:rtl/>
                    </w:rPr>
                    <w:t xml:space="preserve">משרד הכלכלה </w:t>
                  </w:r>
                  <w:r w:rsidRPr="00B16B02">
                    <w:rPr>
                      <w:rFonts w:hint="cs"/>
                      <w:szCs w:val="24"/>
                      <w:rtl/>
                      <w:cs/>
                    </w:rPr>
                    <w:t>והתעשייה</w:t>
                  </w:r>
                </w:p>
              </w:txbxContent>
            </v:textbox>
            <w10:wrap type="square"/>
          </v:shape>
        </w:pict>
      </w:r>
      <w:r w:rsidRPr="00B16B02">
        <w:rPr>
          <w:rFonts w:hint="cs"/>
          <w:b/>
          <w:bCs/>
          <w:szCs w:val="24"/>
          <w:u w:val="single"/>
          <w:rtl/>
        </w:rPr>
        <w:t xml:space="preserve">הדיווח מוגש לגורמים הבאים: </w:t>
      </w:r>
    </w:p>
    <w:p w:rsidR="00BC0226" w:rsidRDefault="00BC0226" w:rsidP="00BC0226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Pr="00B16B02" w:rsidRDefault="0007437E" w:rsidP="0007437E">
      <w:pPr>
        <w:spacing w:line="360" w:lineRule="auto"/>
        <w:rPr>
          <w:rFonts w:hint="cs"/>
          <w:b/>
          <w:bCs/>
          <w:szCs w:val="24"/>
          <w:u w:val="single"/>
          <w:rtl/>
        </w:rPr>
      </w:pPr>
      <w:r w:rsidRPr="00B16B02">
        <w:rPr>
          <w:rFonts w:hint="cs"/>
          <w:b/>
          <w:bCs/>
          <w:szCs w:val="24"/>
          <w:u w:val="single"/>
          <w:rtl/>
        </w:rPr>
        <w:t>פרטים כללים:</w:t>
      </w: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  <w:r w:rsidRPr="00B16B02">
        <w:rPr>
          <w:noProof/>
          <w:szCs w:val="24"/>
        </w:rPr>
        <w:pict>
          <v:shape id="_x0000_s1027" type="#_x0000_t202" style="position:absolute;left:0;text-align:left;margin-left:-12.5pt;margin-top:15.8pt;width:419.45pt;height:384.25pt;flip:x;z-index:2516572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uE8A4QwIAAGEEAAAO&#10;AAAAAAAAAAAAAAAAAC4CAABkcnMvZTJvRG9jLnhtbFBLAQItABQABgAIAAAAIQC9bN0P2wAAAAcB&#10;AAAPAAAAAAAAAAAAAAAAAJ0EAABkcnMvZG93bnJldi54bWxQSwUGAAAAAAQABADzAAAApQUAAAAA&#10;">
            <v:textbox style="mso-next-textbox:#_x0000_s1027">
              <w:txbxContent>
                <w:p w:rsidR="0007437E" w:rsidRPr="00B16B02" w:rsidRDefault="0007437E" w:rsidP="0007437E">
                  <w:pPr>
                    <w:spacing w:line="360" w:lineRule="auto"/>
                    <w:rPr>
                      <w:szCs w:val="24"/>
                      <w:rtl/>
                    </w:rPr>
                  </w:pPr>
                </w:p>
                <w:p w:rsidR="0007437E" w:rsidRPr="00B16B02" w:rsidRDefault="0007437E" w:rsidP="003F4124">
                  <w:pPr>
                    <w:spacing w:line="360" w:lineRule="auto"/>
                    <w:rPr>
                      <w:rFonts w:hint="cs"/>
                      <w:szCs w:val="24"/>
                      <w:rtl/>
                    </w:rPr>
                  </w:pPr>
                  <w:r w:rsidRPr="0007437E">
                    <w:rPr>
                      <w:rFonts w:hint="cs"/>
                      <w:szCs w:val="24"/>
                      <w:rtl/>
                    </w:rPr>
                    <w:t xml:space="preserve">שם </w:t>
                  </w:r>
                  <w:r w:rsidR="002C3231">
                    <w:rPr>
                      <w:rFonts w:hint="cs"/>
                      <w:szCs w:val="24"/>
                      <w:rtl/>
                    </w:rPr>
                    <w:t>המכללה</w:t>
                  </w:r>
                  <w:r w:rsidRPr="0007437E">
                    <w:rPr>
                      <w:rFonts w:hint="cs"/>
                      <w:szCs w:val="24"/>
                      <w:rtl/>
                    </w:rPr>
                    <w:t>:</w:t>
                  </w:r>
                  <w:r w:rsidRPr="00B16B02">
                    <w:rPr>
                      <w:rFonts w:hint="cs"/>
                      <w:szCs w:val="24"/>
                      <w:rtl/>
                    </w:rPr>
                    <w:t xml:space="preserve"> </w:t>
                  </w:r>
                  <w:r w:rsidR="003F4124" w:rsidRPr="003F4124">
                    <w:rPr>
                      <w:rFonts w:hint="cs"/>
                      <w:b/>
                      <w:bCs/>
                      <w:szCs w:val="24"/>
                      <w:rtl/>
                    </w:rPr>
                    <w:t xml:space="preserve">בית הספר הארצי להנדסאים </w:t>
                  </w:r>
                  <w:r w:rsidR="003F4124" w:rsidRPr="003F4124">
                    <w:rPr>
                      <w:b/>
                      <w:bCs/>
                      <w:szCs w:val="24"/>
                      <w:rtl/>
                    </w:rPr>
                    <w:t>–</w:t>
                  </w:r>
                  <w:r w:rsidR="003F4124" w:rsidRPr="003F4124">
                    <w:rPr>
                      <w:rFonts w:hint="cs"/>
                      <w:b/>
                      <w:bCs/>
                      <w:szCs w:val="24"/>
                      <w:rtl/>
                    </w:rPr>
                    <w:t xml:space="preserve"> קרית הטכניון,  חיפה</w:t>
                  </w:r>
                </w:p>
                <w:p w:rsidR="0007437E" w:rsidRPr="00B16B02" w:rsidRDefault="0007437E" w:rsidP="0007437E">
                  <w:pPr>
                    <w:spacing w:line="360" w:lineRule="auto"/>
                    <w:rPr>
                      <w:szCs w:val="24"/>
                      <w:rtl/>
                    </w:rPr>
                  </w:pPr>
                </w:p>
                <w:p w:rsidR="0007437E" w:rsidRPr="00B16B02" w:rsidRDefault="0007437E" w:rsidP="00CB4FC3">
                  <w:pPr>
                    <w:spacing w:line="360" w:lineRule="auto"/>
                    <w:rPr>
                      <w:szCs w:val="24"/>
                      <w:rtl/>
                    </w:rPr>
                  </w:pPr>
                  <w:r w:rsidRPr="00B16B02">
                    <w:rPr>
                      <w:rFonts w:hint="cs"/>
                      <w:szCs w:val="24"/>
                      <w:rtl/>
                    </w:rPr>
                    <w:t>מועד הגשת הדוח: חודש</w:t>
                  </w:r>
                  <w:r w:rsidR="003F4124">
                    <w:rPr>
                      <w:rFonts w:hint="cs"/>
                      <w:szCs w:val="24"/>
                      <w:rtl/>
                    </w:rPr>
                    <w:t xml:space="preserve">: </w:t>
                  </w:r>
                  <w:r w:rsidRPr="00B16B02">
                    <w:rPr>
                      <w:rFonts w:hint="cs"/>
                      <w:szCs w:val="24"/>
                      <w:rtl/>
                    </w:rPr>
                    <w:t xml:space="preserve"> </w:t>
                  </w:r>
                  <w:r w:rsidR="00CB4FC3">
                    <w:rPr>
                      <w:rFonts w:hint="cs"/>
                      <w:b/>
                      <w:bCs/>
                      <w:szCs w:val="24"/>
                      <w:rtl/>
                    </w:rPr>
                    <w:t>אוקטובר</w:t>
                  </w:r>
                  <w:r w:rsidR="003F4124" w:rsidRPr="003F4124">
                    <w:rPr>
                      <w:rFonts w:hint="cs"/>
                      <w:b/>
                      <w:bCs/>
                      <w:szCs w:val="24"/>
                      <w:rtl/>
                    </w:rPr>
                    <w:t xml:space="preserve"> 201</w:t>
                  </w:r>
                  <w:r w:rsidR="00CB4FC3">
                    <w:rPr>
                      <w:rFonts w:hint="cs"/>
                      <w:b/>
                      <w:bCs/>
                      <w:szCs w:val="24"/>
                      <w:rtl/>
                    </w:rPr>
                    <w:t>8</w:t>
                  </w:r>
                </w:p>
                <w:p w:rsidR="0007437E" w:rsidRPr="00B16B02" w:rsidRDefault="0007437E" w:rsidP="00CB4FC3">
                  <w:pPr>
                    <w:spacing w:line="360" w:lineRule="auto"/>
                    <w:ind w:left="1440"/>
                    <w:rPr>
                      <w:szCs w:val="24"/>
                      <w:rtl/>
                    </w:rPr>
                  </w:pPr>
                  <w:r w:rsidRPr="00B16B02">
                    <w:rPr>
                      <w:rFonts w:hint="cs"/>
                      <w:szCs w:val="24"/>
                      <w:rtl/>
                    </w:rPr>
                    <w:t xml:space="preserve">   הדיווח מתייחס לשנת הלימודים </w:t>
                  </w:r>
                  <w:r w:rsidR="003F4124">
                    <w:rPr>
                      <w:rFonts w:hint="cs"/>
                      <w:szCs w:val="24"/>
                      <w:rtl/>
                    </w:rPr>
                    <w:t xml:space="preserve">: </w:t>
                  </w:r>
                  <w:r w:rsidR="003F4124" w:rsidRPr="003F4124">
                    <w:rPr>
                      <w:rFonts w:hint="cs"/>
                      <w:b/>
                      <w:bCs/>
                      <w:szCs w:val="24"/>
                      <w:rtl/>
                    </w:rPr>
                    <w:t>תשע"</w:t>
                  </w:r>
                  <w:r w:rsidR="00CB4FC3">
                    <w:rPr>
                      <w:rFonts w:hint="cs"/>
                      <w:b/>
                      <w:bCs/>
                      <w:szCs w:val="24"/>
                      <w:rtl/>
                    </w:rPr>
                    <w:t>ח 2017-2018</w:t>
                  </w:r>
                  <w:r w:rsidR="003F4124" w:rsidRPr="003F4124">
                    <w:rPr>
                      <w:rFonts w:hint="cs"/>
                      <w:b/>
                      <w:bCs/>
                      <w:szCs w:val="24"/>
                      <w:rtl/>
                    </w:rPr>
                    <w:t xml:space="preserve"> </w:t>
                  </w:r>
                </w:p>
                <w:p w:rsidR="0007437E" w:rsidRPr="00B16B02" w:rsidRDefault="0007437E" w:rsidP="0007437E">
                  <w:pPr>
                    <w:spacing w:line="360" w:lineRule="auto"/>
                    <w:rPr>
                      <w:szCs w:val="24"/>
                      <w:rtl/>
                    </w:rPr>
                  </w:pPr>
                </w:p>
                <w:p w:rsidR="003F4124" w:rsidRDefault="0007437E" w:rsidP="003F4124">
                  <w:pPr>
                    <w:spacing w:line="360" w:lineRule="auto"/>
                    <w:rPr>
                      <w:rFonts w:hint="cs"/>
                      <w:szCs w:val="24"/>
                      <w:rtl/>
                    </w:rPr>
                  </w:pPr>
                  <w:r w:rsidRPr="00B16B02">
                    <w:rPr>
                      <w:rFonts w:hint="cs"/>
                      <w:szCs w:val="24"/>
                      <w:rtl/>
                    </w:rPr>
                    <w:t>מספר הסטודנטים שלמדו ב</w:t>
                  </w:r>
                  <w:r w:rsidR="002C3231">
                    <w:rPr>
                      <w:rFonts w:hint="cs"/>
                      <w:szCs w:val="24"/>
                      <w:rtl/>
                    </w:rPr>
                    <w:t>מכללה</w:t>
                  </w:r>
                  <w:r w:rsidRPr="00B16B02">
                    <w:rPr>
                      <w:rFonts w:hint="cs"/>
                      <w:szCs w:val="24"/>
                      <w:rtl/>
                    </w:rPr>
                    <w:t xml:space="preserve"> בשנת הלימודים אליה מתייחס הדיווח:</w:t>
                  </w:r>
                  <w:r w:rsidR="003F4124">
                    <w:rPr>
                      <w:rFonts w:hint="cs"/>
                      <w:szCs w:val="24"/>
                      <w:rtl/>
                    </w:rPr>
                    <w:t xml:space="preserve"> </w:t>
                  </w:r>
                </w:p>
                <w:p w:rsidR="0007437E" w:rsidRPr="003F4124" w:rsidRDefault="003F4124" w:rsidP="00ED4138">
                  <w:pPr>
                    <w:spacing w:line="360" w:lineRule="auto"/>
                    <w:rPr>
                      <w:rFonts w:hint="cs"/>
                      <w:b/>
                      <w:bCs/>
                      <w:szCs w:val="24"/>
                      <w:rtl/>
                    </w:rPr>
                  </w:pPr>
                  <w:r w:rsidRPr="003F4124">
                    <w:rPr>
                      <w:rFonts w:hint="cs"/>
                      <w:b/>
                      <w:bCs/>
                      <w:szCs w:val="24"/>
                      <w:rtl/>
                    </w:rPr>
                    <w:t xml:space="preserve">כ- </w:t>
                  </w:r>
                  <w:r w:rsidR="00ED4138">
                    <w:rPr>
                      <w:rFonts w:hint="cs"/>
                      <w:b/>
                      <w:bCs/>
                      <w:szCs w:val="24"/>
                      <w:rtl/>
                    </w:rPr>
                    <w:t>2000</w:t>
                  </w:r>
                  <w:r w:rsidRPr="003F4124">
                    <w:rPr>
                      <w:rFonts w:hint="cs"/>
                      <w:b/>
                      <w:bCs/>
                      <w:szCs w:val="24"/>
                      <w:rtl/>
                    </w:rPr>
                    <w:t xml:space="preserve">  סטודנטים</w:t>
                  </w:r>
                </w:p>
                <w:p w:rsidR="0007437E" w:rsidRPr="00B16B02" w:rsidRDefault="0007437E" w:rsidP="0007437E">
                  <w:pPr>
                    <w:spacing w:line="360" w:lineRule="auto"/>
                    <w:rPr>
                      <w:rFonts w:hint="cs"/>
                      <w:szCs w:val="24"/>
                      <w:rtl/>
                    </w:rPr>
                  </w:pPr>
                </w:p>
                <w:p w:rsidR="003F4124" w:rsidRDefault="0007437E" w:rsidP="003F4124">
                  <w:pPr>
                    <w:spacing w:line="360" w:lineRule="auto"/>
                    <w:rPr>
                      <w:szCs w:val="24"/>
                      <w:rtl/>
                    </w:rPr>
                  </w:pPr>
                  <w:r w:rsidRPr="00B16B02">
                    <w:rPr>
                      <w:rFonts w:hint="cs"/>
                      <w:szCs w:val="24"/>
                      <w:rtl/>
                    </w:rPr>
                    <w:t>מספר האחראים למניעת הטרדה מינית ב</w:t>
                  </w:r>
                  <w:r w:rsidR="002C3231">
                    <w:rPr>
                      <w:rFonts w:hint="cs"/>
                      <w:szCs w:val="24"/>
                      <w:rtl/>
                    </w:rPr>
                    <w:t>מכללה</w:t>
                  </w:r>
                  <w:r w:rsidRPr="00B16B02">
                    <w:rPr>
                      <w:rFonts w:hint="cs"/>
                      <w:szCs w:val="24"/>
                      <w:rtl/>
                    </w:rPr>
                    <w:t xml:space="preserve">, שמם ותפקידם: </w:t>
                  </w:r>
                </w:p>
                <w:p w:rsidR="00BF3FD8" w:rsidRDefault="00BF3FD8" w:rsidP="003F4124">
                  <w:pPr>
                    <w:spacing w:line="360" w:lineRule="auto"/>
                    <w:rPr>
                      <w:rFonts w:hint="cs"/>
                      <w:szCs w:val="24"/>
                      <w:rtl/>
                    </w:rPr>
                  </w:pPr>
                </w:p>
                <w:p w:rsidR="0007437E" w:rsidRDefault="003F4124" w:rsidP="00BB3522">
                  <w:pPr>
                    <w:numPr>
                      <w:ilvl w:val="0"/>
                      <w:numId w:val="20"/>
                    </w:numPr>
                    <w:spacing w:line="360" w:lineRule="auto"/>
                    <w:rPr>
                      <w:b/>
                      <w:bCs/>
                      <w:szCs w:val="24"/>
                    </w:rPr>
                  </w:pPr>
                  <w:r w:rsidRPr="003F4124">
                    <w:rPr>
                      <w:rFonts w:hint="cs"/>
                      <w:b/>
                      <w:bCs/>
                      <w:szCs w:val="24"/>
                      <w:rtl/>
                    </w:rPr>
                    <w:t xml:space="preserve">טלי  רוזנבלט </w:t>
                  </w:r>
                  <w:r w:rsidRPr="003F4124">
                    <w:rPr>
                      <w:b/>
                      <w:bCs/>
                      <w:szCs w:val="24"/>
                      <w:rtl/>
                    </w:rPr>
                    <w:t>–</w:t>
                  </w:r>
                  <w:r w:rsidRPr="003F4124">
                    <w:rPr>
                      <w:rFonts w:hint="cs"/>
                      <w:b/>
                      <w:bCs/>
                      <w:szCs w:val="24"/>
                      <w:rtl/>
                    </w:rPr>
                    <w:t xml:space="preserve"> ראש מדור משאבי אנוש</w:t>
                  </w:r>
                  <w:r w:rsidR="0063071B">
                    <w:rPr>
                      <w:rFonts w:hint="cs"/>
                      <w:b/>
                      <w:bCs/>
                      <w:szCs w:val="24"/>
                      <w:rtl/>
                    </w:rPr>
                    <w:t xml:space="preserve"> ובוגרים</w:t>
                  </w:r>
                  <w:r w:rsidR="00BB3522">
                    <w:rPr>
                      <w:rFonts w:hint="cs"/>
                      <w:b/>
                      <w:bCs/>
                      <w:szCs w:val="24"/>
                      <w:rtl/>
                    </w:rPr>
                    <w:t>, ממונה על הטרדה מינית.</w:t>
                  </w:r>
                </w:p>
                <w:p w:rsidR="003F4124" w:rsidRDefault="003F4124" w:rsidP="0007437E">
                  <w:pPr>
                    <w:spacing w:line="360" w:lineRule="auto"/>
                    <w:rPr>
                      <w:rFonts w:hint="cs"/>
                      <w:szCs w:val="24"/>
                      <w:rtl/>
                    </w:rPr>
                  </w:pPr>
                </w:p>
                <w:p w:rsidR="0007437E" w:rsidRPr="00B16B02" w:rsidRDefault="0007437E" w:rsidP="00BF3FD8">
                  <w:pPr>
                    <w:spacing w:line="360" w:lineRule="auto"/>
                    <w:rPr>
                      <w:szCs w:val="24"/>
                      <w:rtl/>
                    </w:rPr>
                  </w:pPr>
                  <w:r w:rsidRPr="00B16B02">
                    <w:rPr>
                      <w:rFonts w:hint="cs"/>
                      <w:szCs w:val="24"/>
                      <w:rtl/>
                    </w:rPr>
                    <w:t>האחראי</w:t>
                  </w:r>
                  <w:r w:rsidR="0063071B">
                    <w:rPr>
                      <w:rFonts w:hint="cs"/>
                      <w:szCs w:val="24"/>
                      <w:rtl/>
                    </w:rPr>
                    <w:t>ת</w:t>
                  </w:r>
                  <w:r w:rsidRPr="00B16B02">
                    <w:rPr>
                      <w:rFonts w:hint="cs"/>
                      <w:szCs w:val="24"/>
                      <w:rtl/>
                    </w:rPr>
                    <w:t xml:space="preserve"> עבר</w:t>
                  </w:r>
                  <w:r w:rsidR="00BF3FD8">
                    <w:rPr>
                      <w:rFonts w:hint="cs"/>
                      <w:szCs w:val="24"/>
                      <w:rtl/>
                    </w:rPr>
                    <w:t>ה</w:t>
                  </w:r>
                  <w:r w:rsidR="0063071B">
                    <w:rPr>
                      <w:rFonts w:hint="cs"/>
                      <w:szCs w:val="24"/>
                      <w:rtl/>
                    </w:rPr>
                    <w:t xml:space="preserve"> </w:t>
                  </w:r>
                  <w:r w:rsidRPr="00B16B02">
                    <w:rPr>
                      <w:rFonts w:hint="cs"/>
                      <w:szCs w:val="24"/>
                      <w:rtl/>
                    </w:rPr>
                    <w:t>בסמוך למינוים השתלמות בהיקף של</w:t>
                  </w:r>
                  <w:r w:rsidR="003F4124">
                    <w:rPr>
                      <w:rFonts w:hint="cs"/>
                      <w:szCs w:val="24"/>
                      <w:rtl/>
                    </w:rPr>
                    <w:t xml:space="preserve">: </w:t>
                  </w:r>
                  <w:r w:rsidRPr="00B16B02">
                    <w:rPr>
                      <w:rFonts w:hint="cs"/>
                      <w:szCs w:val="24"/>
                      <w:rtl/>
                    </w:rPr>
                    <w:t xml:space="preserve"> </w:t>
                  </w:r>
                  <w:r w:rsidR="003F4124" w:rsidRPr="003F4124">
                    <w:rPr>
                      <w:rFonts w:hint="cs"/>
                      <w:b/>
                      <w:bCs/>
                      <w:szCs w:val="24"/>
                      <w:rtl/>
                    </w:rPr>
                    <w:t xml:space="preserve">18 </w:t>
                  </w:r>
                  <w:r w:rsidRPr="003F4124">
                    <w:rPr>
                      <w:rFonts w:hint="cs"/>
                      <w:b/>
                      <w:bCs/>
                      <w:szCs w:val="24"/>
                      <w:rtl/>
                    </w:rPr>
                    <w:t xml:space="preserve"> שעות</w:t>
                  </w:r>
                  <w:r w:rsidRPr="00B16B02">
                    <w:rPr>
                      <w:rFonts w:hint="cs"/>
                      <w:szCs w:val="24"/>
                      <w:rtl/>
                    </w:rPr>
                    <w:t xml:space="preserve"> </w:t>
                  </w:r>
                  <w:r w:rsidR="003F4124">
                    <w:rPr>
                      <w:rFonts w:hint="cs"/>
                      <w:szCs w:val="24"/>
                      <w:rtl/>
                    </w:rPr>
                    <w:t>.</w:t>
                  </w:r>
                </w:p>
                <w:p w:rsidR="0007437E" w:rsidRPr="00B16B02" w:rsidRDefault="0007437E" w:rsidP="0007437E">
                  <w:pPr>
                    <w:spacing w:line="360" w:lineRule="auto"/>
                    <w:rPr>
                      <w:szCs w:val="24"/>
                      <w:rtl/>
                    </w:rPr>
                  </w:pPr>
                </w:p>
                <w:p w:rsidR="0007437E" w:rsidRPr="00B16B02" w:rsidRDefault="0007437E" w:rsidP="003F4124">
                  <w:pPr>
                    <w:spacing w:line="360" w:lineRule="auto"/>
                    <w:rPr>
                      <w:szCs w:val="24"/>
                      <w:rtl/>
                    </w:rPr>
                  </w:pPr>
                  <w:r w:rsidRPr="00B16B02">
                    <w:rPr>
                      <w:rFonts w:hint="cs"/>
                      <w:szCs w:val="24"/>
                      <w:rtl/>
                    </w:rPr>
                    <w:t>על ידי</w:t>
                  </w:r>
                  <w:r w:rsidR="003F4124">
                    <w:rPr>
                      <w:rFonts w:hint="cs"/>
                      <w:szCs w:val="24"/>
                      <w:rtl/>
                    </w:rPr>
                    <w:t xml:space="preserve">:  </w:t>
                  </w:r>
                  <w:r w:rsidR="003F4124" w:rsidRPr="003F4124">
                    <w:rPr>
                      <w:rFonts w:hint="cs"/>
                      <w:b/>
                      <w:bCs/>
                      <w:szCs w:val="24"/>
                      <w:rtl/>
                    </w:rPr>
                    <w:t>המרכז לסיוע  לנפגעות/ נפגעי תקיפה מינית</w:t>
                  </w:r>
                  <w:r w:rsidR="00FA0B5F">
                    <w:rPr>
                      <w:rFonts w:hint="cs"/>
                      <w:szCs w:val="24"/>
                      <w:rtl/>
                    </w:rPr>
                    <w:t xml:space="preserve"> </w:t>
                  </w:r>
                  <w:r w:rsidR="00FA0B5F" w:rsidRPr="00FA0B5F">
                    <w:rPr>
                      <w:rFonts w:hint="cs"/>
                      <w:b/>
                      <w:bCs/>
                      <w:szCs w:val="24"/>
                      <w:rtl/>
                    </w:rPr>
                    <w:t>חיפה</w:t>
                  </w:r>
                  <w:r w:rsidR="003F4124" w:rsidRPr="00FA0B5F">
                    <w:rPr>
                      <w:rFonts w:hint="cs"/>
                      <w:b/>
                      <w:bCs/>
                      <w:szCs w:val="24"/>
                      <w:rtl/>
                    </w:rPr>
                    <w:t>.</w:t>
                  </w:r>
                </w:p>
                <w:p w:rsidR="0007437E" w:rsidRPr="00B16B02" w:rsidRDefault="0007437E" w:rsidP="0007437E">
                  <w:pPr>
                    <w:spacing w:line="360" w:lineRule="auto"/>
                    <w:rPr>
                      <w:szCs w:val="24"/>
                      <w:rtl/>
                    </w:rPr>
                  </w:pPr>
                </w:p>
                <w:p w:rsidR="006401AA" w:rsidRDefault="0007437E" w:rsidP="003F4124">
                  <w:pPr>
                    <w:spacing w:line="360" w:lineRule="auto"/>
                    <w:rPr>
                      <w:rFonts w:hint="cs"/>
                      <w:b/>
                      <w:bCs/>
                      <w:szCs w:val="24"/>
                      <w:rtl/>
                    </w:rPr>
                  </w:pPr>
                  <w:r w:rsidRPr="00B16B02">
                    <w:rPr>
                      <w:rFonts w:hint="cs"/>
                      <w:szCs w:val="24"/>
                      <w:rtl/>
                    </w:rPr>
                    <w:t>פירוט עיקרי ההשתלמות</w:t>
                  </w:r>
                  <w:r w:rsidR="003F4124">
                    <w:rPr>
                      <w:rFonts w:hint="cs"/>
                      <w:szCs w:val="24"/>
                      <w:rtl/>
                    </w:rPr>
                    <w:t xml:space="preserve">: </w:t>
                  </w:r>
                </w:p>
                <w:p w:rsidR="0007437E" w:rsidRPr="00B16B02" w:rsidRDefault="003F4124" w:rsidP="003F4124">
                  <w:pPr>
                    <w:spacing w:line="360" w:lineRule="auto"/>
                    <w:rPr>
                      <w:szCs w:val="24"/>
                      <w:rtl/>
                    </w:rPr>
                  </w:pPr>
                  <w:r w:rsidRPr="006401AA">
                    <w:rPr>
                      <w:rFonts w:hint="cs"/>
                      <w:b/>
                      <w:bCs/>
                      <w:szCs w:val="24"/>
                      <w:rtl/>
                    </w:rPr>
                    <w:t>תפקיד הממונה למניעת הטרדה מינית במקום העבודה</w:t>
                  </w:r>
                  <w:r>
                    <w:rPr>
                      <w:rFonts w:hint="cs"/>
                      <w:szCs w:val="24"/>
                      <w:rtl/>
                    </w:rPr>
                    <w:t>.</w:t>
                  </w:r>
                </w:p>
                <w:p w:rsidR="006401AA" w:rsidRDefault="006401AA" w:rsidP="0007437E">
                  <w:pPr>
                    <w:spacing w:line="360" w:lineRule="auto"/>
                    <w:rPr>
                      <w:rFonts w:hint="cs"/>
                      <w:szCs w:val="24"/>
                      <w:rtl/>
                    </w:rPr>
                  </w:pPr>
                  <w:r w:rsidRPr="006401AA">
                    <w:rPr>
                      <w:rFonts w:hint="cs"/>
                      <w:b/>
                      <w:bCs/>
                      <w:szCs w:val="24"/>
                      <w:rtl/>
                    </w:rPr>
                    <w:t xml:space="preserve">החוק למניעת הטרדה מינית </w:t>
                  </w:r>
                  <w:r w:rsidRPr="006401AA">
                    <w:rPr>
                      <w:b/>
                      <w:bCs/>
                      <w:szCs w:val="24"/>
                      <w:rtl/>
                    </w:rPr>
                    <w:t>–</w:t>
                  </w:r>
                  <w:r w:rsidRPr="006401AA">
                    <w:rPr>
                      <w:rFonts w:hint="cs"/>
                      <w:b/>
                      <w:bCs/>
                      <w:szCs w:val="24"/>
                      <w:rtl/>
                    </w:rPr>
                    <w:t xml:space="preserve"> ומשמעותו</w:t>
                  </w:r>
                  <w:r>
                    <w:rPr>
                      <w:rFonts w:hint="cs"/>
                      <w:szCs w:val="24"/>
                      <w:rtl/>
                    </w:rPr>
                    <w:t>.</w:t>
                  </w:r>
                </w:p>
                <w:p w:rsidR="0007437E" w:rsidRPr="00B16B02" w:rsidRDefault="006401AA" w:rsidP="0007437E">
                  <w:pPr>
                    <w:spacing w:line="360" w:lineRule="auto"/>
                    <w:rPr>
                      <w:sz w:val="22"/>
                      <w:szCs w:val="22"/>
                      <w:cs/>
                    </w:rPr>
                  </w:pPr>
                  <w:r w:rsidRPr="006401AA">
                    <w:rPr>
                      <w:rFonts w:hint="cs"/>
                      <w:b/>
                      <w:bCs/>
                      <w:sz w:val="22"/>
                      <w:szCs w:val="22"/>
                      <w:rtl/>
                    </w:rPr>
                    <w:t xml:space="preserve">התקנון למניעת הטרדה מינית </w:t>
                  </w:r>
                  <w:r w:rsidRPr="006401AA">
                    <w:rPr>
                      <w:b/>
                      <w:bCs/>
                      <w:sz w:val="22"/>
                      <w:szCs w:val="22"/>
                      <w:rtl/>
                    </w:rPr>
                    <w:t>–</w:t>
                  </w:r>
                  <w:r w:rsidRPr="006401AA">
                    <w:rPr>
                      <w:rFonts w:hint="cs"/>
                      <w:b/>
                      <w:bCs/>
                      <w:sz w:val="22"/>
                      <w:szCs w:val="22"/>
                      <w:rtl/>
                    </w:rPr>
                    <w:t xml:space="preserve"> חובת המעסיק</w:t>
                  </w:r>
                  <w:r>
                    <w:rPr>
                      <w:rFonts w:hint="cs"/>
                      <w:sz w:val="22"/>
                      <w:szCs w:val="22"/>
                      <w:rtl/>
                    </w:rPr>
                    <w:t>.</w:t>
                  </w:r>
                </w:p>
              </w:txbxContent>
            </v:textbox>
            <w10:wrap type="square"/>
          </v:shape>
        </w:pict>
      </w: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663EEE" w:rsidRDefault="0007437E" w:rsidP="007F6AA2">
      <w:pPr>
        <w:rPr>
          <w:rFonts w:hint="cs"/>
          <w:b/>
          <w:bCs/>
          <w:szCs w:val="24"/>
          <w:u w:val="single"/>
          <w:rtl/>
        </w:rPr>
      </w:pPr>
      <w:r>
        <w:rPr>
          <w:b/>
          <w:bCs/>
          <w:szCs w:val="24"/>
          <w:u w:val="single"/>
          <w:rtl/>
        </w:rPr>
        <w:br w:type="page"/>
      </w:r>
      <w:r w:rsidR="007F6AA2" w:rsidRPr="00B16B02">
        <w:rPr>
          <w:noProof/>
          <w:szCs w:val="24"/>
        </w:rPr>
        <w:lastRenderedPageBreak/>
        <w:pict>
          <v:shape id="_x0000_s1028" type="#_x0000_t202" style="position:absolute;left:0;text-align:left;margin-left:0;margin-top:52.05pt;width:410.6pt;height:580.35pt;flip:x;z-index:251658240;visibility:visible;mso-wrap-distance-top:3.6pt;mso-wrap-distance-bottom:3.6pt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ZzQL5QwIAAGEEAAAO&#10;AAAAAAAAAAAAAAAAAC4CAABkcnMvZTJvRG9jLnhtbFBLAQItABQABgAIAAAAIQC9bN0P2wAAAAcB&#10;AAAPAAAAAAAAAAAAAAAAAJ0EAABkcnMvZG93bnJldi54bWxQSwUGAAAAAAQABADzAAAApQUAAAAA&#10;">
            <v:textbox style="mso-next-textbox:#_x0000_s1028">
              <w:txbxContent>
                <w:p w:rsidR="0007437E" w:rsidRPr="00B16B02" w:rsidRDefault="0007437E" w:rsidP="0007437E">
                  <w:pPr>
                    <w:rPr>
                      <w:szCs w:val="24"/>
                      <w:rtl/>
                    </w:rPr>
                  </w:pPr>
                </w:p>
                <w:p w:rsidR="0007437E" w:rsidRDefault="0007437E" w:rsidP="007725F5">
                  <w:pPr>
                    <w:rPr>
                      <w:szCs w:val="24"/>
                      <w:rtl/>
                    </w:rPr>
                  </w:pPr>
                  <w:r w:rsidRPr="00B16B02">
                    <w:rPr>
                      <w:rFonts w:hint="cs"/>
                      <w:szCs w:val="24"/>
                      <w:rtl/>
                    </w:rPr>
                    <w:t>פירוט פעולות הדרכה והסברה* שהועברו לסגל ה</w:t>
                  </w:r>
                  <w:r w:rsidR="007725F5">
                    <w:rPr>
                      <w:rFonts w:hint="cs"/>
                      <w:szCs w:val="24"/>
                      <w:rtl/>
                    </w:rPr>
                    <w:t>מכללה</w:t>
                  </w:r>
                  <w:r w:rsidRPr="00B16B02">
                    <w:rPr>
                      <w:rFonts w:hint="cs"/>
                      <w:szCs w:val="24"/>
                      <w:rtl/>
                    </w:rPr>
                    <w:t xml:space="preserve"> (מנהלי ואקדמי) ותדירותן: </w:t>
                  </w:r>
                </w:p>
                <w:p w:rsidR="005A29A1" w:rsidRPr="00B16B02" w:rsidRDefault="005A29A1" w:rsidP="007725F5">
                  <w:pPr>
                    <w:rPr>
                      <w:szCs w:val="24"/>
                      <w:rtl/>
                    </w:rPr>
                  </w:pPr>
                </w:p>
                <w:p w:rsidR="00CB4FC3" w:rsidRDefault="005A29A1" w:rsidP="00CB4FC3">
                  <w:pPr>
                    <w:spacing w:line="360" w:lineRule="auto"/>
                    <w:rPr>
                      <w:b/>
                      <w:bCs/>
                      <w:szCs w:val="24"/>
                      <w:rtl/>
                    </w:rPr>
                  </w:pPr>
                  <w:r>
                    <w:rPr>
                      <w:rFonts w:hint="cs"/>
                      <w:b/>
                      <w:bCs/>
                      <w:szCs w:val="24"/>
                      <w:rtl/>
                    </w:rPr>
                    <w:t>לכל הצוות המנהלי  (כולל עובדים מרכזים ומנהלים)</w:t>
                  </w:r>
                  <w:r w:rsidR="00CB4FC3" w:rsidRPr="00CB4FC3">
                    <w:rPr>
                      <w:rFonts w:hint="cs"/>
                      <w:b/>
                      <w:bCs/>
                      <w:szCs w:val="24"/>
                      <w:rtl/>
                    </w:rPr>
                    <w:t xml:space="preserve"> </w:t>
                  </w:r>
                  <w:r w:rsidR="00CB4FC3" w:rsidRPr="006401AA">
                    <w:rPr>
                      <w:rFonts w:hint="cs"/>
                      <w:b/>
                      <w:bCs/>
                      <w:szCs w:val="24"/>
                      <w:rtl/>
                    </w:rPr>
                    <w:t xml:space="preserve">הועבר הסבר </w:t>
                  </w:r>
                  <w:r w:rsidR="00CB4FC3">
                    <w:rPr>
                      <w:rFonts w:hint="cs"/>
                      <w:b/>
                      <w:bCs/>
                      <w:szCs w:val="24"/>
                      <w:rtl/>
                    </w:rPr>
                    <w:t>כיצד לנהוג</w:t>
                  </w:r>
                </w:p>
                <w:p w:rsidR="00A01829" w:rsidRDefault="00CB4FC3" w:rsidP="00CB4FC3">
                  <w:pPr>
                    <w:spacing w:line="360" w:lineRule="auto"/>
                    <w:rPr>
                      <w:b/>
                      <w:bCs/>
                      <w:szCs w:val="24"/>
                      <w:rtl/>
                    </w:rPr>
                  </w:pPr>
                  <w:r>
                    <w:rPr>
                      <w:rFonts w:hint="cs"/>
                      <w:b/>
                      <w:bCs/>
                      <w:szCs w:val="24"/>
                      <w:rtl/>
                    </w:rPr>
                    <w:t>במקרה של תלונה או שמועה על הטרדה מינית</w:t>
                  </w:r>
                  <w:r w:rsidRPr="006401AA">
                    <w:rPr>
                      <w:rFonts w:hint="cs"/>
                      <w:b/>
                      <w:bCs/>
                      <w:szCs w:val="24"/>
                      <w:rtl/>
                    </w:rPr>
                    <w:t>.</w:t>
                  </w:r>
                </w:p>
                <w:p w:rsidR="00CB4FC3" w:rsidRDefault="00BF3FD8" w:rsidP="00BF3FD8">
                  <w:pPr>
                    <w:spacing w:line="360" w:lineRule="auto"/>
                    <w:rPr>
                      <w:b/>
                      <w:bCs/>
                      <w:szCs w:val="24"/>
                      <w:rtl/>
                    </w:rPr>
                  </w:pPr>
                  <w:r>
                    <w:rPr>
                      <w:rFonts w:hint="cs"/>
                      <w:b/>
                      <w:bCs/>
                      <w:szCs w:val="24"/>
                      <w:rtl/>
                    </w:rPr>
                    <w:t xml:space="preserve">פורסמו </w:t>
                  </w:r>
                  <w:r w:rsidR="00CB4FC3">
                    <w:rPr>
                      <w:rFonts w:hint="cs"/>
                      <w:b/>
                      <w:bCs/>
                      <w:szCs w:val="24"/>
                      <w:rtl/>
                    </w:rPr>
                    <w:t>פוסטרים ומודעות בשטח בית הספר.</w:t>
                  </w:r>
                </w:p>
                <w:p w:rsidR="0007437E" w:rsidRPr="00B16B02" w:rsidRDefault="0007437E" w:rsidP="0007437E">
                  <w:pPr>
                    <w:rPr>
                      <w:szCs w:val="24"/>
                      <w:rtl/>
                    </w:rPr>
                  </w:pPr>
                </w:p>
                <w:p w:rsidR="006401AA" w:rsidRDefault="0007437E" w:rsidP="006401AA">
                  <w:pPr>
                    <w:spacing w:line="360" w:lineRule="auto"/>
                    <w:rPr>
                      <w:rFonts w:hint="cs"/>
                      <w:szCs w:val="24"/>
                      <w:rtl/>
                    </w:rPr>
                  </w:pPr>
                  <w:r w:rsidRPr="00B16B02">
                    <w:rPr>
                      <w:rFonts w:hint="cs"/>
                      <w:szCs w:val="24"/>
                      <w:rtl/>
                    </w:rPr>
                    <w:t>פירוט פעולות הדרכה והסברה* שהועברו לסטודנטים ותדירותן:</w:t>
                  </w:r>
                </w:p>
                <w:p w:rsidR="000E0EC8" w:rsidRPr="006F6F19" w:rsidRDefault="00663EEE" w:rsidP="00DD20AD">
                  <w:pPr>
                    <w:spacing w:line="360" w:lineRule="auto"/>
                    <w:rPr>
                      <w:rFonts w:hint="cs"/>
                      <w:b/>
                      <w:bCs/>
                      <w:szCs w:val="24"/>
                      <w:rtl/>
                    </w:rPr>
                  </w:pPr>
                  <w:r>
                    <w:rPr>
                      <w:rFonts w:hint="cs"/>
                      <w:b/>
                      <w:bCs/>
                      <w:szCs w:val="24"/>
                      <w:rtl/>
                    </w:rPr>
                    <w:t xml:space="preserve">עם תחילת שנת הלימודים </w:t>
                  </w:r>
                  <w:r w:rsidR="006401AA" w:rsidRPr="006F6F19">
                    <w:rPr>
                      <w:rFonts w:hint="cs"/>
                      <w:b/>
                      <w:bCs/>
                      <w:szCs w:val="24"/>
                      <w:rtl/>
                    </w:rPr>
                    <w:t xml:space="preserve">פורסם </w:t>
                  </w:r>
                  <w:r w:rsidR="00DD20AD">
                    <w:rPr>
                      <w:rFonts w:hint="cs"/>
                      <w:b/>
                      <w:bCs/>
                      <w:szCs w:val="24"/>
                      <w:rtl/>
                    </w:rPr>
                    <w:t>בפוסטר</w:t>
                  </w:r>
                  <w:r w:rsidR="006401AA" w:rsidRPr="006F6F19">
                    <w:rPr>
                      <w:rFonts w:hint="cs"/>
                      <w:b/>
                      <w:bCs/>
                      <w:szCs w:val="24"/>
                      <w:rtl/>
                    </w:rPr>
                    <w:t xml:space="preserve"> התקנון לפי החוק למניעת הטרדה מינית</w:t>
                  </w:r>
                  <w:r w:rsidR="006F6F19">
                    <w:rPr>
                      <w:rFonts w:hint="cs"/>
                      <w:b/>
                      <w:bCs/>
                      <w:szCs w:val="24"/>
                      <w:rtl/>
                    </w:rPr>
                    <w:t>,</w:t>
                  </w:r>
                  <w:r w:rsidR="000E0EC8">
                    <w:rPr>
                      <w:rFonts w:hint="cs"/>
                      <w:b/>
                      <w:bCs/>
                      <w:szCs w:val="24"/>
                      <w:rtl/>
                    </w:rPr>
                    <w:t xml:space="preserve"> </w:t>
                  </w:r>
                </w:p>
                <w:p w:rsidR="009C065A" w:rsidRDefault="00613E9E" w:rsidP="00CB4FC3">
                  <w:pPr>
                    <w:spacing w:line="360" w:lineRule="auto"/>
                    <w:rPr>
                      <w:rFonts w:hint="cs"/>
                      <w:b/>
                      <w:bCs/>
                      <w:szCs w:val="24"/>
                      <w:rtl/>
                    </w:rPr>
                  </w:pPr>
                  <w:r>
                    <w:rPr>
                      <w:rFonts w:hint="cs"/>
                      <w:b/>
                      <w:bCs/>
                      <w:szCs w:val="24"/>
                      <w:rtl/>
                    </w:rPr>
                    <w:t>הוכנו פוסטרים ו</w:t>
                  </w:r>
                  <w:r w:rsidR="000E0EC8">
                    <w:rPr>
                      <w:rFonts w:hint="cs"/>
                      <w:b/>
                      <w:bCs/>
                      <w:szCs w:val="24"/>
                      <w:rtl/>
                    </w:rPr>
                    <w:t>פורס</w:t>
                  </w:r>
                  <w:r>
                    <w:rPr>
                      <w:rFonts w:hint="cs"/>
                      <w:b/>
                      <w:bCs/>
                      <w:szCs w:val="24"/>
                      <w:rtl/>
                    </w:rPr>
                    <w:t>מו</w:t>
                  </w:r>
                  <w:r w:rsidR="000E0EC8">
                    <w:rPr>
                      <w:rFonts w:hint="cs"/>
                      <w:b/>
                      <w:bCs/>
                      <w:szCs w:val="24"/>
                      <w:rtl/>
                    </w:rPr>
                    <w:t xml:space="preserve"> בכל</w:t>
                  </w:r>
                  <w:r w:rsidR="006401AA" w:rsidRPr="006F6F19">
                    <w:rPr>
                      <w:rFonts w:hint="cs"/>
                      <w:b/>
                      <w:bCs/>
                      <w:szCs w:val="24"/>
                      <w:rtl/>
                    </w:rPr>
                    <w:t xml:space="preserve"> לוחות המודעות של המגמות המיועד לסטודנטים</w:t>
                  </w:r>
                  <w:r w:rsidR="0007437E" w:rsidRPr="006F6F19">
                    <w:rPr>
                      <w:rFonts w:hint="cs"/>
                      <w:b/>
                      <w:bCs/>
                      <w:szCs w:val="24"/>
                      <w:rtl/>
                    </w:rPr>
                    <w:t xml:space="preserve"> </w:t>
                  </w:r>
                  <w:r w:rsidR="006401AA" w:rsidRPr="006F6F19">
                    <w:rPr>
                      <w:rFonts w:hint="cs"/>
                      <w:b/>
                      <w:bCs/>
                      <w:szCs w:val="24"/>
                      <w:rtl/>
                    </w:rPr>
                    <w:t xml:space="preserve">, </w:t>
                  </w:r>
                  <w:r w:rsidR="006F6F19">
                    <w:rPr>
                      <w:rFonts w:hint="cs"/>
                      <w:b/>
                      <w:bCs/>
                      <w:szCs w:val="24"/>
                      <w:rtl/>
                    </w:rPr>
                    <w:t xml:space="preserve"> </w:t>
                  </w:r>
                  <w:r w:rsidR="006401AA" w:rsidRPr="006F6F19">
                    <w:rPr>
                      <w:rFonts w:hint="cs"/>
                      <w:b/>
                      <w:bCs/>
                      <w:szCs w:val="24"/>
                      <w:rtl/>
                    </w:rPr>
                    <w:t xml:space="preserve">בחדרי מורים, </w:t>
                  </w:r>
                  <w:r w:rsidR="006F6F19">
                    <w:rPr>
                      <w:rFonts w:hint="cs"/>
                      <w:b/>
                      <w:bCs/>
                      <w:szCs w:val="24"/>
                      <w:rtl/>
                    </w:rPr>
                    <w:t xml:space="preserve"> </w:t>
                  </w:r>
                  <w:r w:rsidR="006401AA" w:rsidRPr="006F6F19">
                    <w:rPr>
                      <w:rFonts w:hint="cs"/>
                      <w:b/>
                      <w:bCs/>
                      <w:szCs w:val="24"/>
                      <w:rtl/>
                    </w:rPr>
                    <w:t>בספריה ובכל לוח מודעות בבית הספר</w:t>
                  </w:r>
                  <w:r>
                    <w:rPr>
                      <w:rFonts w:hint="cs"/>
                      <w:b/>
                      <w:bCs/>
                      <w:szCs w:val="24"/>
                      <w:rtl/>
                    </w:rPr>
                    <w:t>, באתר ביה"ס ובפיסבוק.</w:t>
                  </w:r>
                  <w:r w:rsidR="00550CDE">
                    <w:rPr>
                      <w:rFonts w:hint="cs"/>
                      <w:b/>
                      <w:bCs/>
                      <w:szCs w:val="24"/>
                      <w:rtl/>
                    </w:rPr>
                    <w:t xml:space="preserve"> </w:t>
                  </w:r>
                </w:p>
                <w:p w:rsidR="006401AA" w:rsidRDefault="00550CDE" w:rsidP="00CB4FC3">
                  <w:pPr>
                    <w:spacing w:line="360" w:lineRule="auto"/>
                    <w:rPr>
                      <w:b/>
                      <w:bCs/>
                      <w:szCs w:val="24"/>
                      <w:rtl/>
                    </w:rPr>
                  </w:pPr>
                  <w:r>
                    <w:rPr>
                      <w:rFonts w:hint="cs"/>
                      <w:b/>
                      <w:bCs/>
                      <w:szCs w:val="24"/>
                      <w:rtl/>
                    </w:rPr>
                    <w:t>ב</w:t>
                  </w:r>
                  <w:r w:rsidR="00613E9E">
                    <w:rPr>
                      <w:rFonts w:hint="cs"/>
                      <w:b/>
                      <w:bCs/>
                      <w:szCs w:val="24"/>
                      <w:rtl/>
                    </w:rPr>
                    <w:t>פוסטר</w:t>
                  </w:r>
                  <w:r>
                    <w:rPr>
                      <w:rFonts w:hint="cs"/>
                      <w:b/>
                      <w:bCs/>
                      <w:szCs w:val="24"/>
                      <w:rtl/>
                    </w:rPr>
                    <w:t xml:space="preserve"> רשום שם הממונה להטרדה מינית</w:t>
                  </w:r>
                  <w:r w:rsidR="009C065A">
                    <w:rPr>
                      <w:rFonts w:hint="cs"/>
                      <w:b/>
                      <w:bCs/>
                      <w:szCs w:val="24"/>
                      <w:rtl/>
                    </w:rPr>
                    <w:t>,</w:t>
                  </w:r>
                  <w:r>
                    <w:rPr>
                      <w:rFonts w:hint="cs"/>
                      <w:b/>
                      <w:bCs/>
                      <w:szCs w:val="24"/>
                      <w:rtl/>
                    </w:rPr>
                    <w:t xml:space="preserve"> הטלפון </w:t>
                  </w:r>
                  <w:r w:rsidR="009C065A">
                    <w:rPr>
                      <w:rFonts w:hint="cs"/>
                      <w:b/>
                      <w:bCs/>
                      <w:szCs w:val="24"/>
                      <w:rtl/>
                    </w:rPr>
                    <w:t>ומייל למשלוח תלונות.</w:t>
                  </w:r>
                </w:p>
                <w:p w:rsidR="00BF3FD8" w:rsidRDefault="00BF3FD8" w:rsidP="00CB4FC3">
                  <w:pPr>
                    <w:spacing w:line="360" w:lineRule="auto"/>
                    <w:rPr>
                      <w:b/>
                      <w:bCs/>
                      <w:szCs w:val="24"/>
                      <w:rtl/>
                    </w:rPr>
                  </w:pPr>
                  <w:r>
                    <w:rPr>
                      <w:rFonts w:hint="cs"/>
                      <w:b/>
                      <w:bCs/>
                      <w:szCs w:val="24"/>
                      <w:rtl/>
                    </w:rPr>
                    <w:t>מרכזי המגמות הסבירו לכיתות החדשות את תפקיד הממונה בשיחת הפתיחה של שנה"ל.</w:t>
                  </w:r>
                </w:p>
                <w:p w:rsidR="00DD20AD" w:rsidRDefault="00DD20AD" w:rsidP="00613E9E">
                  <w:pPr>
                    <w:spacing w:line="360" w:lineRule="auto"/>
                    <w:rPr>
                      <w:b/>
                      <w:bCs/>
                      <w:szCs w:val="24"/>
                      <w:rtl/>
                    </w:rPr>
                  </w:pPr>
                </w:p>
                <w:p w:rsidR="0007437E" w:rsidRDefault="0007437E" w:rsidP="0007437E">
                  <w:pPr>
                    <w:rPr>
                      <w:szCs w:val="24"/>
                      <w:rtl/>
                    </w:rPr>
                  </w:pPr>
                  <w:r w:rsidRPr="00B16B02">
                    <w:rPr>
                      <w:rFonts w:hint="cs"/>
                      <w:szCs w:val="24"/>
                      <w:rtl/>
                    </w:rPr>
                    <w:t>(*יש לפרט, בין השאר, כיצד נערכו הפעולות- באמצעות כנסים/הדרכות/לומדה ממוחשבת וכיוצ"ב)</w:t>
                  </w:r>
                </w:p>
                <w:p w:rsidR="005A29A1" w:rsidRPr="00B16B02" w:rsidRDefault="005A29A1" w:rsidP="0007437E">
                  <w:pPr>
                    <w:rPr>
                      <w:rFonts w:hint="cs"/>
                      <w:szCs w:val="24"/>
                      <w:rtl/>
                    </w:rPr>
                  </w:pPr>
                </w:p>
                <w:p w:rsidR="0007437E" w:rsidRPr="00B16B02" w:rsidRDefault="0007437E" w:rsidP="0007437E">
                  <w:pPr>
                    <w:rPr>
                      <w:rFonts w:hint="cs"/>
                      <w:szCs w:val="24"/>
                      <w:rtl/>
                    </w:rPr>
                  </w:pPr>
                </w:p>
                <w:p w:rsidR="0007437E" w:rsidRDefault="0007437E" w:rsidP="007725F5">
                  <w:pPr>
                    <w:jc w:val="both"/>
                    <w:rPr>
                      <w:rFonts w:hint="cs"/>
                      <w:szCs w:val="24"/>
                      <w:rtl/>
                    </w:rPr>
                  </w:pPr>
                  <w:r w:rsidRPr="00B16B02">
                    <w:rPr>
                      <w:rFonts w:hint="cs"/>
                      <w:szCs w:val="24"/>
                      <w:rtl/>
                    </w:rPr>
                    <w:t>פירוט הפעולות שנקט</w:t>
                  </w:r>
                  <w:r w:rsidR="007725F5">
                    <w:rPr>
                      <w:rFonts w:hint="cs"/>
                      <w:szCs w:val="24"/>
                      <w:rtl/>
                    </w:rPr>
                    <w:t>ה</w:t>
                  </w:r>
                  <w:r w:rsidRPr="00B16B02">
                    <w:rPr>
                      <w:rFonts w:hint="cs"/>
                      <w:szCs w:val="24"/>
                      <w:rtl/>
                    </w:rPr>
                    <w:t xml:space="preserve"> </w:t>
                  </w:r>
                  <w:r w:rsidR="007725F5">
                    <w:rPr>
                      <w:rFonts w:hint="cs"/>
                      <w:szCs w:val="24"/>
                      <w:rtl/>
                    </w:rPr>
                    <w:t>המכללה</w:t>
                  </w:r>
                  <w:r w:rsidRPr="00B16B02">
                    <w:rPr>
                      <w:rFonts w:hint="cs"/>
                      <w:szCs w:val="24"/>
                      <w:rtl/>
                    </w:rPr>
                    <w:t xml:space="preserve"> על מנת להביא לידיעת כל סטודנט ועובד חדש את הוראות החוק, התקנות והתקנון לפי תקנה 9(א1)(2) לתקנות למניעת הטרדה מינית (חובות מעביד), התשנ"ח-1998: </w:t>
                  </w:r>
                </w:p>
                <w:p w:rsidR="009C065A" w:rsidRPr="00B16B02" w:rsidRDefault="009C065A" w:rsidP="007725F5">
                  <w:pPr>
                    <w:jc w:val="both"/>
                    <w:rPr>
                      <w:szCs w:val="24"/>
                      <w:rtl/>
                    </w:rPr>
                  </w:pPr>
                </w:p>
                <w:p w:rsidR="0007437E" w:rsidRPr="009C065A" w:rsidRDefault="009C065A" w:rsidP="000E0EC8">
                  <w:pPr>
                    <w:spacing w:line="360" w:lineRule="auto"/>
                    <w:jc w:val="both"/>
                    <w:rPr>
                      <w:rFonts w:hint="cs"/>
                      <w:b/>
                      <w:bCs/>
                      <w:szCs w:val="24"/>
                      <w:rtl/>
                    </w:rPr>
                  </w:pPr>
                  <w:r w:rsidRPr="009C065A">
                    <w:rPr>
                      <w:rFonts w:hint="cs"/>
                      <w:b/>
                      <w:bCs/>
                      <w:szCs w:val="24"/>
                      <w:rtl/>
                    </w:rPr>
                    <w:t>עוצב פוסטר לאתר בית הספר</w:t>
                  </w:r>
                  <w:r w:rsidR="000E0EC8">
                    <w:rPr>
                      <w:rFonts w:hint="cs"/>
                      <w:b/>
                      <w:bCs/>
                      <w:szCs w:val="24"/>
                      <w:rtl/>
                    </w:rPr>
                    <w:t xml:space="preserve"> בנושא הטרדה מינית עם שם הממונה</w:t>
                  </w:r>
                  <w:r w:rsidRPr="009C065A">
                    <w:rPr>
                      <w:rFonts w:hint="cs"/>
                      <w:b/>
                      <w:bCs/>
                      <w:szCs w:val="24"/>
                      <w:rtl/>
                    </w:rPr>
                    <w:t>.</w:t>
                  </w:r>
                </w:p>
                <w:p w:rsidR="009C065A" w:rsidRPr="009C065A" w:rsidRDefault="00A16EE8" w:rsidP="00BF3FD8">
                  <w:pPr>
                    <w:spacing w:line="360" w:lineRule="auto"/>
                    <w:jc w:val="both"/>
                    <w:rPr>
                      <w:rFonts w:hint="cs"/>
                      <w:b/>
                      <w:bCs/>
                      <w:szCs w:val="24"/>
                      <w:rtl/>
                    </w:rPr>
                  </w:pPr>
                  <w:r>
                    <w:rPr>
                      <w:rFonts w:hint="cs"/>
                      <w:b/>
                      <w:bCs/>
                      <w:szCs w:val="24"/>
                      <w:rtl/>
                    </w:rPr>
                    <w:t>הוכן תקנון למניעת הטרדה מינית, וכן הוכן תקציר של התקנון</w:t>
                  </w:r>
                  <w:r w:rsidR="009C065A" w:rsidRPr="009C065A">
                    <w:rPr>
                      <w:rFonts w:hint="cs"/>
                      <w:b/>
                      <w:bCs/>
                      <w:szCs w:val="24"/>
                      <w:rtl/>
                    </w:rPr>
                    <w:t>.</w:t>
                  </w:r>
                </w:p>
                <w:p w:rsidR="009C065A" w:rsidRDefault="00A16EE8" w:rsidP="00A16EE8">
                  <w:pPr>
                    <w:spacing w:line="360" w:lineRule="auto"/>
                    <w:jc w:val="both"/>
                    <w:rPr>
                      <w:rFonts w:hint="cs"/>
                      <w:b/>
                      <w:bCs/>
                      <w:szCs w:val="24"/>
                      <w:rtl/>
                      <w:cs/>
                    </w:rPr>
                  </w:pPr>
                  <w:r>
                    <w:rPr>
                      <w:rFonts w:hint="cs"/>
                      <w:b/>
                      <w:bCs/>
                      <w:szCs w:val="24"/>
                      <w:rtl/>
                    </w:rPr>
                    <w:t xml:space="preserve">התקציר של התקנון </w:t>
                  </w:r>
                  <w:r w:rsidR="000E0EC8">
                    <w:rPr>
                      <w:rFonts w:hint="cs"/>
                      <w:b/>
                      <w:bCs/>
                      <w:szCs w:val="24"/>
                      <w:rtl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Cs w:val="24"/>
                      <w:rtl/>
                    </w:rPr>
                    <w:t>ו</w:t>
                  </w:r>
                  <w:r w:rsidR="009C065A" w:rsidRPr="009C065A">
                    <w:rPr>
                      <w:rFonts w:hint="cs"/>
                      <w:b/>
                      <w:bCs/>
                      <w:szCs w:val="24"/>
                      <w:rtl/>
                    </w:rPr>
                    <w:t>הפוסטר פורס</w:t>
                  </w:r>
                  <w:r>
                    <w:rPr>
                      <w:rFonts w:hint="cs"/>
                      <w:b/>
                      <w:bCs/>
                      <w:szCs w:val="24"/>
                      <w:rtl/>
                    </w:rPr>
                    <w:t>מו</w:t>
                  </w:r>
                  <w:r w:rsidR="009C065A" w:rsidRPr="009C065A">
                    <w:rPr>
                      <w:rFonts w:hint="cs"/>
                      <w:b/>
                      <w:bCs/>
                      <w:szCs w:val="24"/>
                      <w:rtl/>
                    </w:rPr>
                    <w:t xml:space="preserve"> על כל לוחות המודעות </w:t>
                  </w:r>
                  <w:r>
                    <w:rPr>
                      <w:rFonts w:hint="cs"/>
                      <w:b/>
                      <w:bCs/>
                      <w:szCs w:val="24"/>
                      <w:rtl/>
                    </w:rPr>
                    <w:t xml:space="preserve">באתר ביה"ס ובספריה </w:t>
                  </w:r>
                  <w:r w:rsidR="009C065A" w:rsidRPr="009C065A">
                    <w:rPr>
                      <w:rFonts w:hint="cs"/>
                      <w:b/>
                      <w:bCs/>
                      <w:szCs w:val="24"/>
                      <w:rtl/>
                    </w:rPr>
                    <w:t>של בית הספר</w:t>
                  </w:r>
                  <w:r w:rsidR="000E0EC8">
                    <w:rPr>
                      <w:rFonts w:hint="cs"/>
                      <w:b/>
                      <w:bCs/>
                      <w:szCs w:val="24"/>
                      <w:rtl/>
                      <w:cs/>
                    </w:rPr>
                    <w:t>.</w:t>
                  </w:r>
                </w:p>
                <w:p w:rsidR="00A16EE8" w:rsidRDefault="00A16EE8" w:rsidP="00A16EE8">
                  <w:pPr>
                    <w:spacing w:line="360" w:lineRule="auto"/>
                    <w:jc w:val="both"/>
                    <w:rPr>
                      <w:rFonts w:hint="cs"/>
                      <w:b/>
                      <w:bCs/>
                      <w:szCs w:val="24"/>
                      <w:rtl/>
                      <w:cs/>
                    </w:rPr>
                  </w:pPr>
                  <w:r>
                    <w:rPr>
                      <w:rFonts w:hint="cs"/>
                      <w:b/>
                      <w:bCs/>
                      <w:szCs w:val="24"/>
                      <w:rtl/>
                      <w:cs/>
                    </w:rPr>
                    <w:t xml:space="preserve">תקציר התקנון </w:t>
                  </w:r>
                  <w:r w:rsidR="00CB4FC3">
                    <w:rPr>
                      <w:rFonts w:hint="cs"/>
                      <w:b/>
                      <w:bCs/>
                      <w:szCs w:val="24"/>
                      <w:rtl/>
                      <w:cs/>
                    </w:rPr>
                    <w:t>מ</w:t>
                  </w:r>
                  <w:r>
                    <w:rPr>
                      <w:rFonts w:hint="cs"/>
                      <w:b/>
                      <w:bCs/>
                      <w:szCs w:val="24"/>
                      <w:rtl/>
                      <w:cs/>
                    </w:rPr>
                    <w:t xml:space="preserve">פורסם במערכת הממוחשבת של ביה"ס שמכילה מידע לסטודנטים כך שכל סטודנט שנכנס למערכת </w:t>
                  </w:r>
                  <w:r w:rsidR="00267323">
                    <w:rPr>
                      <w:rFonts w:hint="cs"/>
                      <w:b/>
                      <w:bCs/>
                      <w:szCs w:val="24"/>
                      <w:rtl/>
                      <w:cs/>
                    </w:rPr>
                    <w:t xml:space="preserve">בתחילת השנה </w:t>
                  </w:r>
                  <w:r>
                    <w:rPr>
                      <w:rFonts w:hint="cs"/>
                      <w:b/>
                      <w:bCs/>
                      <w:szCs w:val="24"/>
                      <w:rtl/>
                      <w:cs/>
                    </w:rPr>
                    <w:t xml:space="preserve">חייב לקרוא פעם אחת את התקציר ולאשר שקרא </w:t>
                  </w:r>
                  <w:r w:rsidR="00663EEE">
                    <w:rPr>
                      <w:rFonts w:hint="cs"/>
                      <w:b/>
                      <w:bCs/>
                      <w:szCs w:val="24"/>
                      <w:rtl/>
                      <w:cs/>
                    </w:rPr>
                    <w:t xml:space="preserve">אותו </w:t>
                  </w:r>
                  <w:r>
                    <w:rPr>
                      <w:rFonts w:hint="cs"/>
                      <w:b/>
                      <w:bCs/>
                      <w:szCs w:val="24"/>
                      <w:rtl/>
                      <w:cs/>
                    </w:rPr>
                    <w:t xml:space="preserve">אחרת לא יוכל להשתמש במערכת </w:t>
                  </w:r>
                  <w:r w:rsidR="007813ED">
                    <w:rPr>
                      <w:rFonts w:hint="cs"/>
                      <w:b/>
                      <w:bCs/>
                      <w:szCs w:val="24"/>
                      <w:rtl/>
                      <w:cs/>
                    </w:rPr>
                    <w:t>.</w:t>
                  </w:r>
                </w:p>
                <w:p w:rsidR="007813ED" w:rsidRDefault="007813ED" w:rsidP="00267323">
                  <w:pPr>
                    <w:spacing w:line="360" w:lineRule="auto"/>
                    <w:jc w:val="both"/>
                    <w:rPr>
                      <w:rFonts w:hint="cs"/>
                      <w:b/>
                      <w:bCs/>
                      <w:szCs w:val="24"/>
                      <w:rtl/>
                      <w:cs/>
                    </w:rPr>
                  </w:pPr>
                  <w:r>
                    <w:rPr>
                      <w:rFonts w:hint="cs"/>
                      <w:b/>
                      <w:bCs/>
                      <w:szCs w:val="24"/>
                      <w:rtl/>
                      <w:cs/>
                    </w:rPr>
                    <w:t xml:space="preserve">כל המרצים </w:t>
                  </w:r>
                  <w:r w:rsidR="00CB4FC3">
                    <w:rPr>
                      <w:rFonts w:hint="cs"/>
                      <w:b/>
                      <w:bCs/>
                      <w:szCs w:val="24"/>
                      <w:rtl/>
                      <w:cs/>
                    </w:rPr>
                    <w:t xml:space="preserve">החדשים מקבלים </w:t>
                  </w:r>
                  <w:r>
                    <w:rPr>
                      <w:rFonts w:hint="cs"/>
                      <w:b/>
                      <w:bCs/>
                      <w:szCs w:val="24"/>
                      <w:rtl/>
                      <w:cs/>
                    </w:rPr>
                    <w:t xml:space="preserve">בתחילת </w:t>
                  </w:r>
                  <w:r w:rsidR="00DD20AD">
                    <w:rPr>
                      <w:rFonts w:hint="cs"/>
                      <w:b/>
                      <w:bCs/>
                      <w:szCs w:val="24"/>
                      <w:rtl/>
                      <w:cs/>
                    </w:rPr>
                    <w:t xml:space="preserve">שנת הלימודים </w:t>
                  </w:r>
                  <w:r>
                    <w:rPr>
                      <w:rFonts w:hint="cs"/>
                      <w:b/>
                      <w:bCs/>
                      <w:szCs w:val="24"/>
                      <w:rtl/>
                      <w:cs/>
                    </w:rPr>
                    <w:t>חוז</w:t>
                  </w:r>
                  <w:r w:rsidR="00663EEE">
                    <w:rPr>
                      <w:rFonts w:hint="cs"/>
                      <w:b/>
                      <w:bCs/>
                      <w:szCs w:val="24"/>
                      <w:rtl/>
                      <w:cs/>
                    </w:rPr>
                    <w:t>ה</w:t>
                  </w:r>
                  <w:r>
                    <w:rPr>
                      <w:rFonts w:hint="cs"/>
                      <w:b/>
                      <w:bCs/>
                      <w:szCs w:val="24"/>
                      <w:rtl/>
                      <w:cs/>
                    </w:rPr>
                    <w:t xml:space="preserve"> העסקה </w:t>
                  </w:r>
                  <w:r w:rsidR="00CB4FC3">
                    <w:rPr>
                      <w:rFonts w:hint="cs"/>
                      <w:b/>
                      <w:bCs/>
                      <w:szCs w:val="24"/>
                      <w:rtl/>
                      <w:cs/>
                    </w:rPr>
                    <w:t>ו</w:t>
                  </w:r>
                  <w:r>
                    <w:rPr>
                      <w:rFonts w:hint="cs"/>
                      <w:b/>
                      <w:bCs/>
                      <w:szCs w:val="24"/>
                      <w:rtl/>
                      <w:cs/>
                    </w:rPr>
                    <w:t>את התקציר של התקנון למניעת הטרדה מינית והיה עליהם לאשר קריאתו.</w:t>
                  </w:r>
                </w:p>
                <w:p w:rsidR="007813ED" w:rsidRPr="009C065A" w:rsidRDefault="007813ED" w:rsidP="00267323">
                  <w:pPr>
                    <w:spacing w:line="360" w:lineRule="auto"/>
                    <w:jc w:val="both"/>
                    <w:rPr>
                      <w:b/>
                      <w:bCs/>
                      <w:szCs w:val="24"/>
                      <w:cs/>
                    </w:rPr>
                  </w:pPr>
                  <w:r>
                    <w:rPr>
                      <w:rFonts w:hint="cs"/>
                      <w:b/>
                      <w:bCs/>
                      <w:szCs w:val="24"/>
                      <w:rtl/>
                      <w:cs/>
                    </w:rPr>
                    <w:t xml:space="preserve">עובדים חדשים </w:t>
                  </w:r>
                  <w:r w:rsidR="00267323">
                    <w:rPr>
                      <w:rFonts w:hint="cs"/>
                      <w:b/>
                      <w:bCs/>
                      <w:szCs w:val="24"/>
                      <w:rtl/>
                      <w:cs/>
                    </w:rPr>
                    <w:t xml:space="preserve">המתקבלים לעבודה </w:t>
                  </w:r>
                  <w:r w:rsidR="00DD20AD">
                    <w:rPr>
                      <w:rFonts w:hint="cs"/>
                      <w:b/>
                      <w:bCs/>
                      <w:szCs w:val="24"/>
                      <w:rtl/>
                      <w:cs/>
                    </w:rPr>
                    <w:t>מקבלים</w:t>
                  </w:r>
                  <w:r>
                    <w:rPr>
                      <w:rFonts w:hint="cs"/>
                      <w:b/>
                      <w:bCs/>
                      <w:szCs w:val="24"/>
                      <w:rtl/>
                      <w:cs/>
                    </w:rPr>
                    <w:t xml:space="preserve"> עם חוזה </w:t>
                  </w:r>
                  <w:r w:rsidR="00663EEE">
                    <w:rPr>
                      <w:rFonts w:hint="cs"/>
                      <w:b/>
                      <w:bCs/>
                      <w:szCs w:val="24"/>
                      <w:rtl/>
                      <w:cs/>
                    </w:rPr>
                    <w:t xml:space="preserve">העסקה </w:t>
                  </w:r>
                  <w:r w:rsidR="00CB4FC3">
                    <w:rPr>
                      <w:rFonts w:hint="cs"/>
                      <w:b/>
                      <w:bCs/>
                      <w:szCs w:val="24"/>
                      <w:rtl/>
                      <w:cs/>
                    </w:rPr>
                    <w:t xml:space="preserve">גם </w:t>
                  </w:r>
                  <w:r>
                    <w:rPr>
                      <w:rFonts w:hint="cs"/>
                      <w:b/>
                      <w:bCs/>
                      <w:szCs w:val="24"/>
                      <w:rtl/>
                      <w:cs/>
                    </w:rPr>
                    <w:t>תקציר של התקנון</w:t>
                  </w:r>
                  <w:r w:rsidR="00267323">
                    <w:rPr>
                      <w:rFonts w:hint="cs"/>
                      <w:b/>
                      <w:bCs/>
                      <w:szCs w:val="24"/>
                      <w:rtl/>
                      <w:cs/>
                    </w:rPr>
                    <w:t xml:space="preserve"> ומאשרים בחתימה את קריאתו.</w:t>
                  </w:r>
                </w:p>
              </w:txbxContent>
            </v:textbox>
            <w10:wrap type="square"/>
          </v:shape>
        </w:pict>
      </w:r>
    </w:p>
    <w:p w:rsidR="0007437E" w:rsidRPr="00B16B02" w:rsidRDefault="0007437E" w:rsidP="007725F5">
      <w:pPr>
        <w:rPr>
          <w:rFonts w:hint="cs"/>
          <w:b/>
          <w:bCs/>
          <w:szCs w:val="24"/>
          <w:rtl/>
        </w:rPr>
      </w:pPr>
      <w:r w:rsidRPr="00B16B02">
        <w:rPr>
          <w:rFonts w:hint="cs"/>
          <w:b/>
          <w:bCs/>
          <w:szCs w:val="24"/>
          <w:u w:val="single"/>
          <w:rtl/>
        </w:rPr>
        <w:t>פעילויות הדרכה והסברה שנקט</w:t>
      </w:r>
      <w:r w:rsidR="007725F5">
        <w:rPr>
          <w:rFonts w:hint="cs"/>
          <w:b/>
          <w:bCs/>
          <w:szCs w:val="24"/>
          <w:u w:val="single"/>
          <w:rtl/>
        </w:rPr>
        <w:t>ה</w:t>
      </w:r>
      <w:r w:rsidRPr="00B16B02">
        <w:rPr>
          <w:rFonts w:hint="cs"/>
          <w:b/>
          <w:bCs/>
          <w:szCs w:val="24"/>
          <w:u w:val="single"/>
          <w:rtl/>
        </w:rPr>
        <w:t xml:space="preserve"> </w:t>
      </w:r>
      <w:r w:rsidR="007725F5">
        <w:rPr>
          <w:rFonts w:hint="cs"/>
          <w:b/>
          <w:bCs/>
          <w:szCs w:val="24"/>
          <w:u w:val="single"/>
          <w:rtl/>
        </w:rPr>
        <w:t>המכללה</w:t>
      </w:r>
      <w:r w:rsidRPr="00B16B02">
        <w:rPr>
          <w:rFonts w:hint="cs"/>
          <w:b/>
          <w:bCs/>
          <w:szCs w:val="24"/>
          <w:u w:val="single"/>
          <w:rtl/>
        </w:rPr>
        <w:t xml:space="preserve"> שעניינן הטרדה מינית והתנכלות:</w:t>
      </w:r>
    </w:p>
    <w:p w:rsidR="0007437E" w:rsidRPr="00B16B02" w:rsidRDefault="0007437E" w:rsidP="0007437E">
      <w:pPr>
        <w:rPr>
          <w:szCs w:val="24"/>
          <w:rtl/>
        </w:rPr>
      </w:pPr>
    </w:p>
    <w:p w:rsidR="0007437E" w:rsidRPr="00B16B02" w:rsidRDefault="0007437E" w:rsidP="0007437E">
      <w:pPr>
        <w:rPr>
          <w:rFonts w:hint="cs"/>
          <w:szCs w:val="24"/>
          <w:rtl/>
        </w:rPr>
      </w:pPr>
    </w:p>
    <w:p w:rsidR="0007437E" w:rsidRPr="00B16B02" w:rsidRDefault="0007437E" w:rsidP="0007437E">
      <w:pPr>
        <w:rPr>
          <w:rFonts w:hint="cs"/>
          <w:szCs w:val="24"/>
          <w:rtl/>
        </w:rPr>
      </w:pPr>
    </w:p>
    <w:p w:rsidR="009A581D" w:rsidRDefault="009A581D" w:rsidP="0007437E">
      <w:pPr>
        <w:rPr>
          <w:b/>
          <w:bCs/>
          <w:szCs w:val="24"/>
          <w:u w:val="single"/>
        </w:rPr>
      </w:pPr>
    </w:p>
    <w:p w:rsidR="009A581D" w:rsidRDefault="009A581D" w:rsidP="0007437E">
      <w:pPr>
        <w:rPr>
          <w:b/>
          <w:bCs/>
          <w:szCs w:val="24"/>
          <w:u w:val="single"/>
        </w:rPr>
      </w:pPr>
    </w:p>
    <w:p w:rsidR="009A581D" w:rsidRDefault="009A581D" w:rsidP="0007437E">
      <w:pPr>
        <w:rPr>
          <w:b/>
          <w:bCs/>
          <w:szCs w:val="24"/>
          <w:u w:val="single"/>
        </w:rPr>
      </w:pPr>
    </w:p>
    <w:p w:rsidR="009A581D" w:rsidRDefault="009A581D" w:rsidP="0007437E">
      <w:pPr>
        <w:rPr>
          <w:b/>
          <w:bCs/>
          <w:szCs w:val="24"/>
          <w:u w:val="single"/>
        </w:rPr>
      </w:pPr>
    </w:p>
    <w:p w:rsidR="00663EEE" w:rsidRDefault="002F1EC6" w:rsidP="009A581D">
      <w:pPr>
        <w:rPr>
          <w:rFonts w:hint="cs"/>
          <w:b/>
          <w:bCs/>
          <w:szCs w:val="24"/>
          <w:u w:val="single"/>
          <w:rtl/>
        </w:rPr>
      </w:pPr>
      <w:r w:rsidRPr="00B16B02">
        <w:rPr>
          <w:noProof/>
          <w:szCs w:val="24"/>
        </w:rPr>
        <w:lastRenderedPageBreak/>
        <w:pict>
          <v:shape id="_x0000_s1029" type="#_x0000_t202" style="position:absolute;left:0;text-align:left;margin-left:15.25pt;margin-top:36.85pt;width:420.55pt;height:100.55pt;flip:x;z-index:251659264;visibility:visible;mso-wrap-distance-top:3.6pt;mso-wrap-distance-bottom:3.6pt;mso-width-relative:margin;mso-height-relative:margin">
            <v:textbox style="mso-next-textbox:#_x0000_s1029">
              <w:txbxContent>
                <w:p w:rsidR="0007437E" w:rsidRPr="00B16B02" w:rsidRDefault="0007437E" w:rsidP="0007437E">
                  <w:pPr>
                    <w:ind w:hanging="679"/>
                    <w:rPr>
                      <w:szCs w:val="24"/>
                      <w:rtl/>
                    </w:rPr>
                  </w:pPr>
                </w:p>
                <w:p w:rsidR="0007437E" w:rsidRPr="00B16B02" w:rsidRDefault="0007437E" w:rsidP="0007437E">
                  <w:pPr>
                    <w:spacing w:line="360" w:lineRule="auto"/>
                    <w:ind w:hanging="679"/>
                    <w:rPr>
                      <w:szCs w:val="24"/>
                      <w:rtl/>
                    </w:rPr>
                  </w:pPr>
                </w:p>
                <w:p w:rsidR="0007437E" w:rsidRPr="00B16B02" w:rsidRDefault="0007437E" w:rsidP="008A677B">
                  <w:pPr>
                    <w:spacing w:line="360" w:lineRule="auto"/>
                    <w:ind w:left="172" w:hanging="142"/>
                    <w:rPr>
                      <w:szCs w:val="24"/>
                      <w:rtl/>
                    </w:rPr>
                  </w:pPr>
                  <w:r w:rsidRPr="00B16B02">
                    <w:rPr>
                      <w:rFonts w:hint="cs"/>
                      <w:szCs w:val="24"/>
                      <w:rtl/>
                    </w:rPr>
                    <w:t>מספר הפניות לאחראי בעניין הטרדה מינית</w:t>
                  </w:r>
                  <w:r w:rsidR="008A677B" w:rsidRPr="008A677B">
                    <w:rPr>
                      <w:rFonts w:hint="cs"/>
                      <w:b/>
                      <w:bCs/>
                      <w:szCs w:val="24"/>
                      <w:rtl/>
                    </w:rPr>
                    <w:t xml:space="preserve"> 1</w:t>
                  </w:r>
                </w:p>
                <w:p w:rsidR="0007437E" w:rsidRPr="00B16B02" w:rsidRDefault="0007437E" w:rsidP="00DD20AD">
                  <w:pPr>
                    <w:spacing w:line="360" w:lineRule="auto"/>
                    <w:ind w:left="172" w:hanging="142"/>
                    <w:rPr>
                      <w:szCs w:val="24"/>
                      <w:rtl/>
                    </w:rPr>
                  </w:pPr>
                  <w:r w:rsidRPr="00B16B02">
                    <w:rPr>
                      <w:rFonts w:hint="cs"/>
                      <w:szCs w:val="24"/>
                      <w:rtl/>
                    </w:rPr>
                    <w:t>מספר שמועות, פניות ותלונות אנונימיות שהגיעו לאחראי:</w:t>
                  </w:r>
                  <w:r w:rsidR="009C065A">
                    <w:rPr>
                      <w:rFonts w:hint="cs"/>
                      <w:szCs w:val="24"/>
                      <w:rtl/>
                    </w:rPr>
                    <w:t xml:space="preserve"> </w:t>
                  </w:r>
                  <w:r w:rsidR="009C065A" w:rsidRPr="009C065A">
                    <w:rPr>
                      <w:rFonts w:hint="cs"/>
                      <w:b/>
                      <w:bCs/>
                      <w:szCs w:val="24"/>
                      <w:rtl/>
                    </w:rPr>
                    <w:t xml:space="preserve"> </w:t>
                  </w:r>
                  <w:r w:rsidR="00DD20AD">
                    <w:rPr>
                      <w:rFonts w:hint="cs"/>
                      <w:b/>
                      <w:bCs/>
                      <w:szCs w:val="24"/>
                      <w:rtl/>
                    </w:rPr>
                    <w:t>0</w:t>
                  </w:r>
                  <w:r w:rsidR="009C065A">
                    <w:rPr>
                      <w:rFonts w:hint="cs"/>
                      <w:szCs w:val="24"/>
                      <w:rtl/>
                    </w:rPr>
                    <w:t xml:space="preserve"> </w:t>
                  </w:r>
                </w:p>
                <w:p w:rsidR="0007437E" w:rsidRPr="00B16B02" w:rsidRDefault="0007437E" w:rsidP="00267323">
                  <w:pPr>
                    <w:spacing w:line="360" w:lineRule="auto"/>
                    <w:ind w:left="172" w:hanging="142"/>
                    <w:rPr>
                      <w:szCs w:val="24"/>
                      <w:rtl/>
                    </w:rPr>
                  </w:pPr>
                  <w:r w:rsidRPr="00B16B02">
                    <w:rPr>
                      <w:rFonts w:hint="cs"/>
                      <w:szCs w:val="24"/>
                      <w:rtl/>
                    </w:rPr>
                    <w:t xml:space="preserve">מספר התלונות שהוגשו לאחראי: </w:t>
                  </w:r>
                  <w:r w:rsidR="009C065A">
                    <w:rPr>
                      <w:rFonts w:hint="cs"/>
                      <w:szCs w:val="24"/>
                      <w:rtl/>
                    </w:rPr>
                    <w:t xml:space="preserve"> </w:t>
                  </w:r>
                  <w:r w:rsidR="00267323">
                    <w:rPr>
                      <w:rFonts w:hint="cs"/>
                      <w:b/>
                      <w:bCs/>
                      <w:szCs w:val="24"/>
                      <w:rtl/>
                    </w:rPr>
                    <w:t>1</w:t>
                  </w:r>
                </w:p>
                <w:p w:rsidR="0007437E" w:rsidRPr="00B16B02" w:rsidRDefault="0007437E" w:rsidP="0007437E">
                  <w:pPr>
                    <w:spacing w:line="360" w:lineRule="auto"/>
                    <w:ind w:hanging="679"/>
                    <w:rPr>
                      <w:rFonts w:hint="cs"/>
                      <w:szCs w:val="24"/>
                      <w:rtl/>
                    </w:rPr>
                  </w:pPr>
                </w:p>
                <w:p w:rsidR="0007437E" w:rsidRPr="00B16B02" w:rsidRDefault="0007437E" w:rsidP="0007437E">
                  <w:pPr>
                    <w:spacing w:line="360" w:lineRule="auto"/>
                    <w:ind w:hanging="679"/>
                    <w:rPr>
                      <w:rFonts w:hint="cs"/>
                      <w:szCs w:val="24"/>
                      <w:rtl/>
                    </w:rPr>
                  </w:pPr>
                </w:p>
                <w:p w:rsidR="0007437E" w:rsidRPr="00B16B02" w:rsidRDefault="0007437E" w:rsidP="0007437E">
                  <w:pPr>
                    <w:spacing w:line="360" w:lineRule="auto"/>
                    <w:ind w:hanging="679"/>
                    <w:rPr>
                      <w:sz w:val="22"/>
                      <w:szCs w:val="22"/>
                      <w:cs/>
                    </w:rPr>
                  </w:pPr>
                </w:p>
              </w:txbxContent>
            </v:textbox>
            <w10:wrap type="square"/>
          </v:shape>
        </w:pict>
      </w:r>
      <w:r w:rsidRPr="00B16B02">
        <w:rPr>
          <w:rFonts w:hint="cs"/>
          <w:b/>
          <w:bCs/>
          <w:szCs w:val="24"/>
          <w:u w:val="single"/>
          <w:rtl/>
        </w:rPr>
        <w:t xml:space="preserve">תלונות על הטרדה מינית </w:t>
      </w:r>
      <w:r w:rsidRPr="00B16B02">
        <w:rPr>
          <w:b/>
          <w:bCs/>
          <w:szCs w:val="24"/>
          <w:u w:val="single"/>
          <w:rtl/>
        </w:rPr>
        <w:t>–</w:t>
      </w:r>
      <w:r w:rsidRPr="00B16B02">
        <w:rPr>
          <w:rFonts w:hint="cs"/>
          <w:b/>
          <w:bCs/>
          <w:szCs w:val="24"/>
          <w:u w:val="single"/>
          <w:rtl/>
        </w:rPr>
        <w:t xml:space="preserve"> פירוט ואופן הטיפול:</w:t>
      </w:r>
    </w:p>
    <w:p w:rsidR="001C445F" w:rsidRDefault="001C445F" w:rsidP="0007437E">
      <w:pPr>
        <w:rPr>
          <w:b/>
          <w:bCs/>
          <w:szCs w:val="24"/>
          <w:u w:val="single"/>
          <w:rtl/>
        </w:rPr>
      </w:pPr>
    </w:p>
    <w:p w:rsidR="009A581D" w:rsidRDefault="009A581D" w:rsidP="0007437E">
      <w:pPr>
        <w:rPr>
          <w:b/>
          <w:bCs/>
          <w:szCs w:val="24"/>
          <w:u w:val="single"/>
          <w:rtl/>
        </w:rPr>
      </w:pPr>
    </w:p>
    <w:p w:rsidR="009A581D" w:rsidRDefault="009A581D" w:rsidP="0007437E">
      <w:pPr>
        <w:rPr>
          <w:b/>
          <w:bCs/>
          <w:szCs w:val="24"/>
          <w:u w:val="single"/>
          <w:rtl/>
        </w:rPr>
      </w:pPr>
    </w:p>
    <w:p w:rsidR="009A581D" w:rsidRDefault="009A581D" w:rsidP="0007437E">
      <w:pPr>
        <w:rPr>
          <w:rFonts w:hint="cs"/>
          <w:b/>
          <w:bCs/>
          <w:szCs w:val="24"/>
          <w:u w:val="single"/>
          <w:rtl/>
        </w:rPr>
      </w:pPr>
    </w:p>
    <w:p w:rsidR="0007437E" w:rsidRPr="00B16B02" w:rsidRDefault="0007437E" w:rsidP="0007437E">
      <w:pPr>
        <w:rPr>
          <w:b/>
          <w:bCs/>
          <w:szCs w:val="24"/>
          <w:u w:val="single"/>
          <w:rtl/>
        </w:rPr>
      </w:pPr>
      <w:r w:rsidRPr="00B16B02">
        <w:rPr>
          <w:rFonts w:hint="cs"/>
          <w:b/>
          <w:bCs/>
          <w:szCs w:val="24"/>
          <w:u w:val="single"/>
          <w:rtl/>
        </w:rPr>
        <w:t>פירוט לגבי אופן הטיפול בתלונות:</w:t>
      </w:r>
    </w:p>
    <w:p w:rsidR="0007437E" w:rsidRPr="00B16B02" w:rsidRDefault="0007437E" w:rsidP="0007437E">
      <w:pPr>
        <w:rPr>
          <w:szCs w:val="24"/>
          <w:rtl/>
        </w:rPr>
      </w:pPr>
    </w:p>
    <w:tbl>
      <w:tblPr>
        <w:bidiVisual/>
        <w:tblW w:w="960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376"/>
        <w:gridCol w:w="992"/>
        <w:gridCol w:w="851"/>
        <w:gridCol w:w="1427"/>
        <w:gridCol w:w="1560"/>
        <w:gridCol w:w="1134"/>
        <w:gridCol w:w="992"/>
      </w:tblGrid>
      <w:tr w:rsidR="009A581D" w:rsidRPr="00B16B02" w:rsidTr="009A581D">
        <w:tc>
          <w:tcPr>
            <w:tcW w:w="1276" w:type="dxa"/>
            <w:shd w:val="clear" w:color="auto" w:fill="auto"/>
          </w:tcPr>
          <w:p w:rsidR="009A581D" w:rsidRDefault="009A581D" w:rsidP="009A581D">
            <w:pPr>
              <w:rPr>
                <w:sz w:val="26"/>
                <w:rtl/>
              </w:rPr>
            </w:pPr>
            <w:r>
              <w:rPr>
                <w:rFonts w:hint="cs"/>
                <w:sz w:val="26"/>
                <w:rtl/>
              </w:rPr>
              <w:t>ה</w:t>
            </w:r>
            <w:r w:rsidRPr="00EA3BB4">
              <w:rPr>
                <w:rFonts w:hint="cs"/>
                <w:sz w:val="26"/>
                <w:rtl/>
              </w:rPr>
              <w:t>מעורבים</w:t>
            </w:r>
            <w:r>
              <w:rPr>
                <w:rFonts w:hint="cs"/>
                <w:sz w:val="26"/>
                <w:rtl/>
              </w:rPr>
              <w:t xml:space="preserve"> במקרה נשוא התלונה </w:t>
            </w:r>
            <w:r>
              <w:rPr>
                <w:sz w:val="26"/>
                <w:rtl/>
              </w:rPr>
              <w:t>–</w:t>
            </w:r>
            <w:r>
              <w:rPr>
                <w:rFonts w:hint="cs"/>
                <w:sz w:val="26"/>
                <w:rtl/>
              </w:rPr>
              <w:t xml:space="preserve"> שיוך (סטודנט, איש סגל וכו') </w:t>
            </w:r>
          </w:p>
          <w:p w:rsidR="009A581D" w:rsidRPr="00EA3BB4" w:rsidRDefault="009A581D" w:rsidP="009A581D">
            <w:pPr>
              <w:rPr>
                <w:rFonts w:hint="cs"/>
                <w:sz w:val="26"/>
                <w:rtl/>
              </w:rPr>
            </w:pPr>
            <w:r>
              <w:rPr>
                <w:rFonts w:hint="cs"/>
                <w:sz w:val="26"/>
                <w:rtl/>
              </w:rPr>
              <w:t>ללא פרטים מזהים</w:t>
            </w:r>
          </w:p>
        </w:tc>
        <w:tc>
          <w:tcPr>
            <w:tcW w:w="1376" w:type="dxa"/>
          </w:tcPr>
          <w:p w:rsidR="009A581D" w:rsidRPr="00EA3BB4" w:rsidRDefault="009A581D" w:rsidP="009A581D">
            <w:pPr>
              <w:rPr>
                <w:rFonts w:hint="cs"/>
                <w:sz w:val="26"/>
                <w:rtl/>
              </w:rPr>
            </w:pPr>
            <w:r w:rsidRPr="00EA3BB4">
              <w:rPr>
                <w:rFonts w:hint="cs"/>
                <w:sz w:val="26"/>
                <w:rtl/>
              </w:rPr>
              <w:t>מהות התלונה</w:t>
            </w:r>
            <w:r>
              <w:rPr>
                <w:rFonts w:hint="cs"/>
                <w:sz w:val="26"/>
                <w:rtl/>
              </w:rPr>
              <w:t xml:space="preserve"> ופירוט המקרה </w:t>
            </w:r>
            <w:r>
              <w:rPr>
                <w:sz w:val="26"/>
                <w:rtl/>
              </w:rPr>
              <w:t>–</w:t>
            </w:r>
            <w:r>
              <w:rPr>
                <w:rFonts w:hint="cs"/>
                <w:sz w:val="26"/>
                <w:rtl/>
              </w:rPr>
              <w:t xml:space="preserve"> ללא פרטים מזהים</w:t>
            </w:r>
          </w:p>
        </w:tc>
        <w:tc>
          <w:tcPr>
            <w:tcW w:w="992" w:type="dxa"/>
            <w:shd w:val="clear" w:color="auto" w:fill="auto"/>
          </w:tcPr>
          <w:p w:rsidR="009A581D" w:rsidRPr="00EA3BB4" w:rsidRDefault="009A581D" w:rsidP="009A581D">
            <w:pPr>
              <w:rPr>
                <w:rFonts w:hint="cs"/>
                <w:sz w:val="26"/>
                <w:rtl/>
              </w:rPr>
            </w:pPr>
            <w:r>
              <w:rPr>
                <w:rFonts w:hint="cs"/>
                <w:sz w:val="26"/>
                <w:rtl/>
              </w:rPr>
              <w:t>מועד הגשת התלונה</w:t>
            </w:r>
          </w:p>
        </w:tc>
        <w:tc>
          <w:tcPr>
            <w:tcW w:w="851" w:type="dxa"/>
          </w:tcPr>
          <w:p w:rsidR="009A581D" w:rsidRPr="00EA3BB4" w:rsidRDefault="009A581D" w:rsidP="009A581D">
            <w:pPr>
              <w:rPr>
                <w:rFonts w:hint="cs"/>
                <w:sz w:val="26"/>
                <w:rtl/>
              </w:rPr>
            </w:pPr>
            <w:r>
              <w:rPr>
                <w:rFonts w:hint="cs"/>
                <w:sz w:val="26"/>
                <w:rtl/>
              </w:rPr>
              <w:t>מועד סיום הטיפול</w:t>
            </w:r>
          </w:p>
        </w:tc>
        <w:tc>
          <w:tcPr>
            <w:tcW w:w="1427" w:type="dxa"/>
            <w:shd w:val="clear" w:color="auto" w:fill="auto"/>
          </w:tcPr>
          <w:p w:rsidR="009A581D" w:rsidRPr="00EA3BB4" w:rsidRDefault="009A581D" w:rsidP="009A581D">
            <w:pPr>
              <w:rPr>
                <w:rFonts w:hint="cs"/>
                <w:sz w:val="26"/>
                <w:rtl/>
              </w:rPr>
            </w:pPr>
            <w:r w:rsidRPr="00EA3BB4">
              <w:rPr>
                <w:rFonts w:hint="cs"/>
                <w:sz w:val="26"/>
                <w:rtl/>
              </w:rPr>
              <w:t>אופן הטיפול</w:t>
            </w:r>
            <w:r>
              <w:rPr>
                <w:rFonts w:hint="cs"/>
                <w:sz w:val="26"/>
                <w:rtl/>
              </w:rPr>
              <w:t xml:space="preserve"> לרבות פירוט צעדי הביניים שננקטו וכן אמצעים נוספים שננקטו </w:t>
            </w:r>
            <w:r>
              <w:rPr>
                <w:sz w:val="26"/>
                <w:rtl/>
              </w:rPr>
              <w:t>–</w:t>
            </w:r>
            <w:r>
              <w:rPr>
                <w:rFonts w:hint="cs"/>
                <w:sz w:val="26"/>
                <w:rtl/>
              </w:rPr>
              <w:t xml:space="preserve"> כגון הגנה על המתלונן, ככל שננקטו</w:t>
            </w:r>
          </w:p>
        </w:tc>
        <w:tc>
          <w:tcPr>
            <w:tcW w:w="1560" w:type="dxa"/>
            <w:shd w:val="clear" w:color="auto" w:fill="auto"/>
          </w:tcPr>
          <w:p w:rsidR="009A581D" w:rsidRPr="00EA3BB4" w:rsidRDefault="009A581D" w:rsidP="009A581D">
            <w:pPr>
              <w:rPr>
                <w:rFonts w:hint="cs"/>
                <w:sz w:val="26"/>
                <w:rtl/>
              </w:rPr>
            </w:pPr>
            <w:r w:rsidRPr="00EA3BB4">
              <w:rPr>
                <w:rFonts w:hint="cs"/>
                <w:sz w:val="26"/>
                <w:rtl/>
              </w:rPr>
              <w:t xml:space="preserve">המלצת </w:t>
            </w:r>
            <w:r>
              <w:rPr>
                <w:rFonts w:hint="cs"/>
                <w:sz w:val="26"/>
                <w:rtl/>
              </w:rPr>
              <w:t>האחראי</w:t>
            </w:r>
          </w:p>
        </w:tc>
        <w:tc>
          <w:tcPr>
            <w:tcW w:w="1134" w:type="dxa"/>
            <w:shd w:val="clear" w:color="auto" w:fill="auto"/>
          </w:tcPr>
          <w:p w:rsidR="009A581D" w:rsidRPr="00EA3BB4" w:rsidRDefault="009A581D" w:rsidP="009A581D">
            <w:pPr>
              <w:rPr>
                <w:rFonts w:hint="cs"/>
                <w:sz w:val="26"/>
                <w:rtl/>
              </w:rPr>
            </w:pPr>
            <w:r w:rsidRPr="00EA3BB4">
              <w:rPr>
                <w:rFonts w:hint="cs"/>
                <w:sz w:val="26"/>
                <w:rtl/>
              </w:rPr>
              <w:t>ה</w:t>
            </w:r>
            <w:r>
              <w:rPr>
                <w:rFonts w:hint="cs"/>
                <w:sz w:val="26"/>
                <w:rtl/>
              </w:rPr>
              <w:t>חלטת המוסד</w:t>
            </w:r>
          </w:p>
        </w:tc>
        <w:tc>
          <w:tcPr>
            <w:tcW w:w="992" w:type="dxa"/>
            <w:shd w:val="clear" w:color="auto" w:fill="auto"/>
          </w:tcPr>
          <w:p w:rsidR="009A581D" w:rsidRDefault="009A581D" w:rsidP="009A581D">
            <w:pPr>
              <w:rPr>
                <w:sz w:val="26"/>
                <w:rtl/>
              </w:rPr>
            </w:pPr>
            <w:r w:rsidRPr="00EA3BB4">
              <w:rPr>
                <w:rFonts w:hint="cs"/>
                <w:sz w:val="26"/>
                <w:rtl/>
              </w:rPr>
              <w:t xml:space="preserve">החלטת </w:t>
            </w:r>
            <w:r>
              <w:rPr>
                <w:rFonts w:hint="cs"/>
                <w:sz w:val="26"/>
                <w:rtl/>
              </w:rPr>
              <w:t>הגוף המשמעתי</w:t>
            </w:r>
            <w:r w:rsidRPr="00EA3BB4">
              <w:rPr>
                <w:rFonts w:hint="cs"/>
                <w:sz w:val="26"/>
                <w:rtl/>
              </w:rPr>
              <w:t>/</w:t>
            </w:r>
          </w:p>
          <w:p w:rsidR="009A581D" w:rsidRPr="00EA3BB4" w:rsidRDefault="009A581D" w:rsidP="009A581D">
            <w:pPr>
              <w:rPr>
                <w:rFonts w:hint="cs"/>
                <w:sz w:val="26"/>
                <w:rtl/>
              </w:rPr>
            </w:pPr>
            <w:r w:rsidRPr="00EA3BB4">
              <w:rPr>
                <w:rFonts w:hint="cs"/>
                <w:sz w:val="26"/>
                <w:rtl/>
              </w:rPr>
              <w:t>עונש</w:t>
            </w:r>
            <w:r>
              <w:rPr>
                <w:rFonts w:hint="cs"/>
                <w:sz w:val="26"/>
                <w:rtl/>
              </w:rPr>
              <w:t>, ככל שננקטו הליכי משמעת</w:t>
            </w:r>
          </w:p>
        </w:tc>
      </w:tr>
      <w:tr w:rsidR="00504777" w:rsidRPr="00247FE7" w:rsidTr="009A581D">
        <w:tc>
          <w:tcPr>
            <w:tcW w:w="1276" w:type="dxa"/>
            <w:shd w:val="clear" w:color="auto" w:fill="auto"/>
          </w:tcPr>
          <w:p w:rsidR="00504777" w:rsidRPr="00247FE7" w:rsidRDefault="00504777" w:rsidP="00504777">
            <w:pPr>
              <w:rPr>
                <w:b/>
                <w:bCs/>
                <w:szCs w:val="24"/>
              </w:rPr>
            </w:pPr>
            <w:r w:rsidRPr="00247FE7">
              <w:rPr>
                <w:rFonts w:hint="cs"/>
                <w:b/>
                <w:bCs/>
                <w:szCs w:val="24"/>
                <w:rtl/>
              </w:rPr>
              <w:t>סטודנטי</w:t>
            </w:r>
            <w:r>
              <w:rPr>
                <w:rFonts w:hint="cs"/>
                <w:b/>
                <w:bCs/>
                <w:szCs w:val="24"/>
                <w:rtl/>
              </w:rPr>
              <w:t>ם</w:t>
            </w:r>
          </w:p>
          <w:p w:rsidR="00504777" w:rsidRPr="00247FE7" w:rsidRDefault="00504777" w:rsidP="003D7665">
            <w:pPr>
              <w:rPr>
                <w:rFonts w:hint="cs"/>
                <w:b/>
                <w:bCs/>
                <w:szCs w:val="24"/>
                <w:rtl/>
              </w:rPr>
            </w:pPr>
          </w:p>
        </w:tc>
        <w:tc>
          <w:tcPr>
            <w:tcW w:w="1376" w:type="dxa"/>
          </w:tcPr>
          <w:p w:rsidR="001E60C4" w:rsidRDefault="00504777" w:rsidP="00504777">
            <w:pPr>
              <w:rPr>
                <w:b/>
                <w:bCs/>
                <w:szCs w:val="24"/>
                <w:rtl/>
              </w:rPr>
            </w:pPr>
            <w:r>
              <w:rPr>
                <w:rFonts w:hint="cs"/>
                <w:b/>
                <w:bCs/>
                <w:szCs w:val="24"/>
                <w:rtl/>
              </w:rPr>
              <w:t xml:space="preserve">2 </w:t>
            </w:r>
            <w:r w:rsidRPr="00247FE7">
              <w:rPr>
                <w:rFonts w:hint="cs"/>
                <w:b/>
                <w:bCs/>
                <w:szCs w:val="24"/>
                <w:rtl/>
              </w:rPr>
              <w:t>סטודנטי</w:t>
            </w:r>
            <w:r>
              <w:rPr>
                <w:rFonts w:hint="cs"/>
                <w:b/>
                <w:bCs/>
                <w:szCs w:val="24"/>
                <w:rtl/>
              </w:rPr>
              <w:t>ות</w:t>
            </w:r>
          </w:p>
          <w:p w:rsidR="001E60C4" w:rsidRDefault="001E60C4" w:rsidP="00344A80">
            <w:pPr>
              <w:rPr>
                <w:b/>
                <w:bCs/>
                <w:szCs w:val="24"/>
                <w:rtl/>
              </w:rPr>
            </w:pPr>
            <w:r>
              <w:rPr>
                <w:rFonts w:hint="cs"/>
                <w:b/>
                <w:bCs/>
                <w:szCs w:val="24"/>
                <w:rtl/>
              </w:rPr>
              <w:t xml:space="preserve">משנה א' </w:t>
            </w:r>
            <w:r w:rsidR="00504777" w:rsidRPr="00247FE7">
              <w:rPr>
                <w:rFonts w:hint="cs"/>
                <w:b/>
                <w:bCs/>
                <w:szCs w:val="24"/>
                <w:rtl/>
              </w:rPr>
              <w:t xml:space="preserve"> </w:t>
            </w:r>
            <w:r w:rsidR="00504777">
              <w:rPr>
                <w:rFonts w:hint="cs"/>
                <w:b/>
                <w:bCs/>
                <w:szCs w:val="24"/>
                <w:rtl/>
              </w:rPr>
              <w:t xml:space="preserve">התלוננו נגד סטודנט מהכיתה </w:t>
            </w:r>
            <w:r w:rsidR="00344A80">
              <w:rPr>
                <w:rFonts w:hint="cs"/>
                <w:b/>
                <w:bCs/>
                <w:szCs w:val="24"/>
                <w:rtl/>
              </w:rPr>
              <w:t xml:space="preserve">שהוא </w:t>
            </w:r>
            <w:r>
              <w:rPr>
                <w:rFonts w:hint="cs"/>
                <w:b/>
                <w:bCs/>
                <w:szCs w:val="24"/>
                <w:rtl/>
              </w:rPr>
              <w:t>כל הזמן</w:t>
            </w:r>
          </w:p>
          <w:p w:rsidR="00504777" w:rsidRDefault="00504777" w:rsidP="001E60C4">
            <w:pPr>
              <w:rPr>
                <w:rFonts w:hint="cs"/>
                <w:b/>
                <w:bCs/>
                <w:szCs w:val="24"/>
                <w:rtl/>
              </w:rPr>
            </w:pPr>
            <w:r>
              <w:rPr>
                <w:rFonts w:hint="cs"/>
                <w:b/>
                <w:bCs/>
                <w:szCs w:val="24"/>
                <w:rtl/>
              </w:rPr>
              <w:t>נועץ בהם מבטים בוהים חודרניים ומעיקים</w:t>
            </w:r>
          </w:p>
          <w:p w:rsidR="00504777" w:rsidRDefault="00504777" w:rsidP="003D7665">
            <w:pPr>
              <w:rPr>
                <w:b/>
                <w:bCs/>
                <w:szCs w:val="24"/>
                <w:rtl/>
              </w:rPr>
            </w:pPr>
            <w:r>
              <w:rPr>
                <w:rFonts w:hint="cs"/>
                <w:b/>
                <w:bCs/>
                <w:szCs w:val="24"/>
                <w:rtl/>
              </w:rPr>
              <w:t>זה לא נעים להן ומפחיד אותן.</w:t>
            </w:r>
          </w:p>
          <w:p w:rsidR="00344A80" w:rsidRDefault="00344A80" w:rsidP="003D7665">
            <w:pPr>
              <w:rPr>
                <w:rFonts w:hint="cs"/>
                <w:b/>
                <w:bCs/>
                <w:szCs w:val="24"/>
                <w:rtl/>
              </w:rPr>
            </w:pPr>
            <w:r>
              <w:rPr>
                <w:rFonts w:hint="cs"/>
                <w:b/>
                <w:bCs/>
                <w:szCs w:val="24"/>
                <w:rtl/>
              </w:rPr>
              <w:t>מבקשות את התערבותי כדי שיפסיק לבהות בבנות.</w:t>
            </w:r>
          </w:p>
          <w:p w:rsidR="00504777" w:rsidRPr="00247FE7" w:rsidRDefault="00504777" w:rsidP="003D7665">
            <w:pPr>
              <w:rPr>
                <w:rFonts w:hint="cs"/>
                <w:b/>
                <w:bCs/>
                <w:szCs w:val="24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504777" w:rsidRPr="00247FE7" w:rsidRDefault="00504777" w:rsidP="00736AC9">
            <w:pPr>
              <w:rPr>
                <w:rFonts w:hint="cs"/>
                <w:b/>
                <w:bCs/>
                <w:szCs w:val="24"/>
                <w:rtl/>
              </w:rPr>
            </w:pPr>
            <w:r>
              <w:rPr>
                <w:rFonts w:hint="cs"/>
                <w:b/>
                <w:bCs/>
                <w:szCs w:val="24"/>
                <w:rtl/>
              </w:rPr>
              <w:t>12</w:t>
            </w:r>
            <w:r w:rsidRPr="00247FE7">
              <w:rPr>
                <w:rFonts w:hint="cs"/>
                <w:b/>
                <w:bCs/>
                <w:szCs w:val="24"/>
                <w:rtl/>
              </w:rPr>
              <w:t>/</w:t>
            </w:r>
            <w:r>
              <w:rPr>
                <w:rFonts w:hint="cs"/>
                <w:b/>
                <w:bCs/>
                <w:szCs w:val="24"/>
                <w:rtl/>
              </w:rPr>
              <w:t>20</w:t>
            </w:r>
            <w:r w:rsidRPr="00247FE7">
              <w:rPr>
                <w:rFonts w:hint="cs"/>
                <w:b/>
                <w:bCs/>
                <w:szCs w:val="24"/>
                <w:rtl/>
              </w:rPr>
              <w:t>1</w:t>
            </w:r>
            <w:r w:rsidR="00736AC9">
              <w:rPr>
                <w:rFonts w:hint="cs"/>
                <w:b/>
                <w:bCs/>
                <w:szCs w:val="24"/>
                <w:rtl/>
              </w:rPr>
              <w:t>7</w:t>
            </w:r>
          </w:p>
        </w:tc>
        <w:tc>
          <w:tcPr>
            <w:tcW w:w="851" w:type="dxa"/>
          </w:tcPr>
          <w:p w:rsidR="00504777" w:rsidRPr="00247FE7" w:rsidRDefault="00504777" w:rsidP="00736AC9">
            <w:pPr>
              <w:rPr>
                <w:rFonts w:hint="cs"/>
                <w:b/>
                <w:bCs/>
                <w:szCs w:val="24"/>
                <w:rtl/>
              </w:rPr>
            </w:pPr>
            <w:r>
              <w:rPr>
                <w:rFonts w:hint="cs"/>
                <w:b/>
                <w:bCs/>
                <w:szCs w:val="24"/>
                <w:rtl/>
              </w:rPr>
              <w:t>1</w:t>
            </w:r>
            <w:r w:rsidRPr="00247FE7">
              <w:rPr>
                <w:rFonts w:hint="cs"/>
                <w:b/>
                <w:bCs/>
                <w:szCs w:val="24"/>
                <w:rtl/>
              </w:rPr>
              <w:t>/</w:t>
            </w:r>
            <w:r>
              <w:rPr>
                <w:rFonts w:hint="cs"/>
                <w:b/>
                <w:bCs/>
                <w:szCs w:val="24"/>
                <w:rtl/>
              </w:rPr>
              <w:t>201</w:t>
            </w:r>
            <w:r w:rsidR="00736AC9">
              <w:rPr>
                <w:rFonts w:hint="cs"/>
                <w:b/>
                <w:bCs/>
                <w:szCs w:val="24"/>
                <w:rtl/>
              </w:rPr>
              <w:t>8</w:t>
            </w:r>
          </w:p>
        </w:tc>
        <w:tc>
          <w:tcPr>
            <w:tcW w:w="1427" w:type="dxa"/>
            <w:shd w:val="clear" w:color="auto" w:fill="auto"/>
          </w:tcPr>
          <w:p w:rsidR="00504777" w:rsidRPr="00247FE7" w:rsidRDefault="00504777" w:rsidP="001E60C4">
            <w:pPr>
              <w:rPr>
                <w:rFonts w:hint="cs"/>
                <w:b/>
                <w:bCs/>
                <w:szCs w:val="24"/>
                <w:rtl/>
              </w:rPr>
            </w:pPr>
            <w:r w:rsidRPr="00247FE7">
              <w:rPr>
                <w:rFonts w:hint="cs"/>
                <w:b/>
                <w:bCs/>
                <w:szCs w:val="24"/>
                <w:rtl/>
              </w:rPr>
              <w:t>זימון המתלוננות לממונה</w:t>
            </w:r>
          </w:p>
          <w:p w:rsidR="001E60C4" w:rsidRDefault="001E60C4" w:rsidP="001E60C4">
            <w:pPr>
              <w:rPr>
                <w:rFonts w:hint="cs"/>
                <w:b/>
                <w:bCs/>
                <w:szCs w:val="24"/>
                <w:rtl/>
              </w:rPr>
            </w:pPr>
            <w:r>
              <w:rPr>
                <w:rFonts w:hint="cs"/>
                <w:b/>
                <w:bCs/>
                <w:szCs w:val="24"/>
                <w:rtl/>
              </w:rPr>
              <w:t>פעמים לבדיקה אם התופעה ממשיכה.</w:t>
            </w:r>
          </w:p>
          <w:p w:rsidR="00504777" w:rsidRDefault="00504777" w:rsidP="001E60C4">
            <w:pPr>
              <w:rPr>
                <w:rFonts w:hint="cs"/>
                <w:b/>
                <w:bCs/>
                <w:szCs w:val="24"/>
                <w:rtl/>
              </w:rPr>
            </w:pPr>
            <w:r w:rsidRPr="00247FE7">
              <w:rPr>
                <w:rFonts w:hint="cs"/>
                <w:b/>
                <w:bCs/>
                <w:szCs w:val="24"/>
                <w:rtl/>
              </w:rPr>
              <w:t>זימון</w:t>
            </w:r>
            <w:r>
              <w:rPr>
                <w:rFonts w:hint="cs"/>
                <w:b/>
                <w:bCs/>
                <w:szCs w:val="24"/>
                <w:rtl/>
              </w:rPr>
              <w:t xml:space="preserve"> </w:t>
            </w:r>
            <w:r w:rsidR="001E60C4">
              <w:rPr>
                <w:rFonts w:hint="cs"/>
                <w:b/>
                <w:bCs/>
                <w:szCs w:val="24"/>
                <w:rtl/>
              </w:rPr>
              <w:t xml:space="preserve">הסטודנט </w:t>
            </w:r>
          </w:p>
          <w:p w:rsidR="00504777" w:rsidRDefault="001E60C4" w:rsidP="008A677B">
            <w:pPr>
              <w:rPr>
                <w:b/>
                <w:bCs/>
                <w:szCs w:val="24"/>
                <w:rtl/>
              </w:rPr>
            </w:pPr>
            <w:r>
              <w:rPr>
                <w:rFonts w:hint="cs"/>
                <w:b/>
                <w:bCs/>
                <w:szCs w:val="24"/>
                <w:rtl/>
              </w:rPr>
              <w:t>לשיחת הבהרה</w:t>
            </w:r>
            <w:r w:rsidR="008A677B">
              <w:rPr>
                <w:rFonts w:hint="cs"/>
                <w:b/>
                <w:bCs/>
                <w:szCs w:val="24"/>
                <w:rtl/>
              </w:rPr>
              <w:t xml:space="preserve"> בתלונה אנונימית.</w:t>
            </w:r>
          </w:p>
          <w:p w:rsidR="008A677B" w:rsidRDefault="008A677B" w:rsidP="003D7665">
            <w:pPr>
              <w:rPr>
                <w:b/>
                <w:bCs/>
                <w:szCs w:val="24"/>
                <w:rtl/>
              </w:rPr>
            </w:pPr>
          </w:p>
          <w:p w:rsidR="008A677B" w:rsidRDefault="008A677B" w:rsidP="003D7665">
            <w:pPr>
              <w:rPr>
                <w:b/>
                <w:bCs/>
                <w:szCs w:val="24"/>
                <w:rtl/>
              </w:rPr>
            </w:pPr>
            <w:r>
              <w:rPr>
                <w:rFonts w:hint="cs"/>
                <w:b/>
                <w:bCs/>
                <w:szCs w:val="24"/>
                <w:rtl/>
              </w:rPr>
              <w:t>זימון הסטודנטיות לאחר כחודש</w:t>
            </w:r>
          </w:p>
          <w:p w:rsidR="008A677B" w:rsidRPr="00247FE7" w:rsidRDefault="008A677B" w:rsidP="008A677B">
            <w:pPr>
              <w:rPr>
                <w:rFonts w:hint="cs"/>
                <w:b/>
                <w:bCs/>
                <w:szCs w:val="24"/>
                <w:rtl/>
              </w:rPr>
            </w:pPr>
            <w:r>
              <w:rPr>
                <w:rFonts w:hint="cs"/>
                <w:b/>
                <w:bCs/>
                <w:szCs w:val="24"/>
                <w:rtl/>
              </w:rPr>
              <w:t>ונמצא שהטיפול הועיל.</w:t>
            </w:r>
          </w:p>
        </w:tc>
        <w:tc>
          <w:tcPr>
            <w:tcW w:w="1560" w:type="dxa"/>
            <w:shd w:val="clear" w:color="auto" w:fill="auto"/>
          </w:tcPr>
          <w:p w:rsidR="00504777" w:rsidRDefault="001E60C4" w:rsidP="008A677B">
            <w:pPr>
              <w:rPr>
                <w:b/>
                <w:bCs/>
                <w:szCs w:val="24"/>
                <w:rtl/>
              </w:rPr>
            </w:pPr>
            <w:r>
              <w:rPr>
                <w:rFonts w:hint="cs"/>
                <w:b/>
                <w:bCs/>
                <w:szCs w:val="24"/>
                <w:rtl/>
              </w:rPr>
              <w:t>לאחר ההב</w:t>
            </w:r>
            <w:r w:rsidR="008A677B">
              <w:rPr>
                <w:rFonts w:hint="cs"/>
                <w:b/>
                <w:bCs/>
                <w:szCs w:val="24"/>
                <w:rtl/>
              </w:rPr>
              <w:t>נ</w:t>
            </w:r>
            <w:r>
              <w:rPr>
                <w:rFonts w:hint="cs"/>
                <w:b/>
                <w:bCs/>
                <w:szCs w:val="24"/>
                <w:rtl/>
              </w:rPr>
              <w:t>ה שמצב זה אינו  יכול להמשך</w:t>
            </w:r>
          </w:p>
          <w:p w:rsidR="008A677B" w:rsidRDefault="001E60C4" w:rsidP="008A677B">
            <w:pPr>
              <w:rPr>
                <w:b/>
                <w:bCs/>
                <w:szCs w:val="24"/>
                <w:rtl/>
              </w:rPr>
            </w:pPr>
            <w:r>
              <w:rPr>
                <w:rFonts w:hint="cs"/>
                <w:b/>
                <w:bCs/>
                <w:szCs w:val="24"/>
                <w:rtl/>
              </w:rPr>
              <w:t>בשל תחושת החשש של הסטודנטיות</w:t>
            </w:r>
          </w:p>
          <w:p w:rsidR="008A677B" w:rsidRDefault="008A677B" w:rsidP="00BF3FD8">
            <w:pPr>
              <w:rPr>
                <w:rFonts w:hint="cs"/>
                <w:b/>
                <w:bCs/>
                <w:szCs w:val="24"/>
                <w:rtl/>
              </w:rPr>
            </w:pPr>
            <w:r>
              <w:rPr>
                <w:rFonts w:hint="cs"/>
                <w:b/>
                <w:bCs/>
                <w:szCs w:val="24"/>
                <w:rtl/>
              </w:rPr>
              <w:t xml:space="preserve">דרשתי לשנות </w:t>
            </w:r>
            <w:r w:rsidR="00BF3FD8">
              <w:rPr>
                <w:rFonts w:hint="cs"/>
                <w:b/>
                <w:bCs/>
                <w:szCs w:val="24"/>
                <w:rtl/>
              </w:rPr>
              <w:t xml:space="preserve">בכיתה </w:t>
            </w:r>
            <w:r>
              <w:rPr>
                <w:rFonts w:hint="cs"/>
                <w:b/>
                <w:bCs/>
                <w:szCs w:val="24"/>
                <w:rtl/>
              </w:rPr>
              <w:t xml:space="preserve">את מקום מושבן של הבנות </w:t>
            </w:r>
            <w:r w:rsidR="00BF3FD8">
              <w:rPr>
                <w:rFonts w:hint="cs"/>
                <w:b/>
                <w:bCs/>
                <w:szCs w:val="24"/>
                <w:rtl/>
              </w:rPr>
              <w:t>ל</w:t>
            </w:r>
            <w:r>
              <w:rPr>
                <w:rFonts w:hint="cs"/>
                <w:b/>
                <w:bCs/>
                <w:szCs w:val="24"/>
                <w:rtl/>
              </w:rPr>
              <w:t>מרחק רב מהסטודנט.</w:t>
            </w:r>
          </w:p>
          <w:p w:rsidR="008A677B" w:rsidRPr="00247FE7" w:rsidRDefault="008A677B" w:rsidP="00BF3FD8">
            <w:pPr>
              <w:rPr>
                <w:rFonts w:hint="cs"/>
                <w:b/>
                <w:bCs/>
                <w:szCs w:val="24"/>
                <w:rtl/>
              </w:rPr>
            </w:pPr>
            <w:r>
              <w:rPr>
                <w:rFonts w:hint="cs"/>
                <w:b/>
                <w:bCs/>
                <w:szCs w:val="24"/>
                <w:rtl/>
              </w:rPr>
              <w:t xml:space="preserve">ודרשתי מהסטודנט שיחדל לנעוץ מבטים </w:t>
            </w:r>
            <w:r w:rsidR="00BF3FD8">
              <w:rPr>
                <w:rFonts w:hint="cs"/>
                <w:b/>
                <w:bCs/>
                <w:szCs w:val="24"/>
                <w:rtl/>
              </w:rPr>
              <w:t xml:space="preserve">בוהים </w:t>
            </w:r>
            <w:r>
              <w:rPr>
                <w:rFonts w:hint="cs"/>
                <w:b/>
                <w:bCs/>
                <w:szCs w:val="24"/>
                <w:rtl/>
              </w:rPr>
              <w:t>בבנות הכיתה</w:t>
            </w:r>
            <w:r w:rsidR="00344A80">
              <w:rPr>
                <w:rFonts w:hint="cs"/>
                <w:b/>
                <w:bCs/>
                <w:szCs w:val="24"/>
                <w:rtl/>
              </w:rPr>
              <w:t xml:space="preserve">, </w:t>
            </w:r>
            <w:r w:rsidR="00BF3FD8">
              <w:rPr>
                <w:rFonts w:hint="cs"/>
                <w:b/>
                <w:bCs/>
                <w:szCs w:val="24"/>
                <w:rtl/>
              </w:rPr>
              <w:t xml:space="preserve">הודעתי לסטודנט </w:t>
            </w:r>
            <w:r w:rsidR="00344A80">
              <w:rPr>
                <w:rFonts w:hint="cs"/>
                <w:b/>
                <w:bCs/>
                <w:szCs w:val="24"/>
                <w:rtl/>
              </w:rPr>
              <w:t>שאמשיך לבדוק את תחושתן של הבנות בכיתה.</w:t>
            </w:r>
          </w:p>
        </w:tc>
        <w:tc>
          <w:tcPr>
            <w:tcW w:w="1134" w:type="dxa"/>
            <w:shd w:val="clear" w:color="auto" w:fill="auto"/>
          </w:tcPr>
          <w:p w:rsidR="00504777" w:rsidRDefault="00BF3FD8" w:rsidP="00BF3FD8">
            <w:pPr>
              <w:rPr>
                <w:b/>
                <w:bCs/>
                <w:szCs w:val="24"/>
                <w:rtl/>
              </w:rPr>
            </w:pPr>
            <w:r>
              <w:rPr>
                <w:rFonts w:hint="cs"/>
                <w:b/>
                <w:bCs/>
                <w:szCs w:val="24"/>
                <w:rtl/>
              </w:rPr>
              <w:t xml:space="preserve">נוהלה </w:t>
            </w:r>
            <w:r w:rsidR="00504777">
              <w:rPr>
                <w:rFonts w:hint="cs"/>
                <w:b/>
                <w:bCs/>
                <w:szCs w:val="24"/>
                <w:rtl/>
              </w:rPr>
              <w:t xml:space="preserve">שיחת הבהרה בנושא </w:t>
            </w:r>
            <w:r>
              <w:rPr>
                <w:rFonts w:hint="cs"/>
                <w:b/>
                <w:bCs/>
                <w:szCs w:val="24"/>
                <w:rtl/>
              </w:rPr>
              <w:t>עם</w:t>
            </w:r>
            <w:r w:rsidR="00504777">
              <w:rPr>
                <w:rFonts w:hint="cs"/>
                <w:b/>
                <w:bCs/>
                <w:szCs w:val="24"/>
                <w:rtl/>
              </w:rPr>
              <w:t xml:space="preserve"> </w:t>
            </w:r>
            <w:r w:rsidR="008A677B">
              <w:rPr>
                <w:rFonts w:hint="cs"/>
                <w:b/>
                <w:bCs/>
                <w:szCs w:val="24"/>
                <w:rtl/>
              </w:rPr>
              <w:t>כל הנוגעים בדבר</w:t>
            </w:r>
            <w:r w:rsidR="00504777" w:rsidRPr="00247FE7">
              <w:rPr>
                <w:rFonts w:hint="cs"/>
                <w:b/>
                <w:bCs/>
                <w:szCs w:val="24"/>
                <w:rtl/>
              </w:rPr>
              <w:t>.</w:t>
            </w:r>
          </w:p>
          <w:p w:rsidR="008A677B" w:rsidRPr="00247FE7" w:rsidRDefault="008A677B" w:rsidP="008A677B">
            <w:pPr>
              <w:rPr>
                <w:rFonts w:hint="cs"/>
                <w:b/>
                <w:bCs/>
                <w:szCs w:val="24"/>
                <w:rtl/>
              </w:rPr>
            </w:pPr>
            <w:r>
              <w:rPr>
                <w:rFonts w:hint="cs"/>
                <w:b/>
                <w:bCs/>
                <w:szCs w:val="24"/>
                <w:rtl/>
              </w:rPr>
              <w:t>וקבלת החלטת הממונה.</w:t>
            </w:r>
          </w:p>
        </w:tc>
        <w:tc>
          <w:tcPr>
            <w:tcW w:w="992" w:type="dxa"/>
            <w:shd w:val="clear" w:color="auto" w:fill="auto"/>
          </w:tcPr>
          <w:p w:rsidR="00504777" w:rsidRPr="00247FE7" w:rsidRDefault="00504777" w:rsidP="003D7665">
            <w:pPr>
              <w:rPr>
                <w:rFonts w:hint="cs"/>
                <w:b/>
                <w:bCs/>
                <w:szCs w:val="24"/>
                <w:rtl/>
              </w:rPr>
            </w:pPr>
          </w:p>
        </w:tc>
      </w:tr>
    </w:tbl>
    <w:p w:rsidR="009A581D" w:rsidRDefault="009A581D" w:rsidP="00504777">
      <w:pPr>
        <w:spacing w:line="480" w:lineRule="auto"/>
        <w:rPr>
          <w:b/>
          <w:bCs/>
          <w:szCs w:val="24"/>
          <w:rtl/>
        </w:rPr>
      </w:pPr>
    </w:p>
    <w:p w:rsidR="009A581D" w:rsidRDefault="009A581D" w:rsidP="00504777">
      <w:pPr>
        <w:spacing w:line="480" w:lineRule="auto"/>
        <w:rPr>
          <w:b/>
          <w:bCs/>
          <w:szCs w:val="24"/>
          <w:rtl/>
        </w:rPr>
      </w:pPr>
      <w:r>
        <w:rPr>
          <w:rFonts w:hint="cs"/>
          <w:b/>
          <w:bCs/>
          <w:szCs w:val="24"/>
          <w:rtl/>
        </w:rPr>
        <w:t>הערות ותוספות:</w:t>
      </w:r>
    </w:p>
    <w:p w:rsidR="009A581D" w:rsidRPr="00247FE7" w:rsidRDefault="009A581D" w:rsidP="009A581D">
      <w:pPr>
        <w:spacing w:line="480" w:lineRule="auto"/>
        <w:rPr>
          <w:rFonts w:hint="cs"/>
          <w:b/>
          <w:bCs/>
          <w:szCs w:val="24"/>
          <w:rtl/>
        </w:rPr>
      </w:pPr>
      <w:r w:rsidRPr="009A581D">
        <w:rPr>
          <w:rFonts w:hint="cs"/>
          <w:b/>
          <w:bCs/>
          <w:szCs w:val="24"/>
          <w:rtl/>
        </w:rPr>
        <w:t>____________________________________________________________________________________________________________________________________________________</w:t>
      </w:r>
    </w:p>
    <w:sectPr w:rsidR="009A581D" w:rsidRPr="00247FE7" w:rsidSect="001C445F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0" w:right="1276" w:bottom="1559" w:left="1599" w:header="136" w:footer="340" w:gutter="0"/>
      <w:cols w:space="708"/>
      <w:titlePg/>
      <w:bidi/>
      <w:rtlGutter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27C08" w:rsidRDefault="00627C08">
      <w:r>
        <w:separator/>
      </w:r>
    </w:p>
  </w:endnote>
  <w:endnote w:type="continuationSeparator" w:id="0">
    <w:p w:rsidR="00627C08" w:rsidRDefault="00627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6460" w:rsidRDefault="00926460">
    <w:pPr>
      <w:pStyle w:val="a4"/>
      <w:jc w:val="right"/>
      <w:rPr>
        <w:cs/>
      </w:rPr>
    </w:pPr>
    <w:r>
      <w:fldChar w:fldCharType="begin"/>
    </w:r>
    <w:r>
      <w:rPr>
        <w:cs/>
      </w:rPr>
      <w:instrText>PAGE   \* MERGEFORMAT</w:instrText>
    </w:r>
    <w:r>
      <w:fldChar w:fldCharType="separate"/>
    </w:r>
    <w:r w:rsidR="00DC513A" w:rsidRPr="00DC513A">
      <w:rPr>
        <w:noProof/>
        <w:rtl/>
        <w:lang w:val="he-IL"/>
      </w:rPr>
      <w:t>2</w:t>
    </w:r>
    <w:r>
      <w:fldChar w:fldCharType="end"/>
    </w:r>
  </w:p>
  <w:p w:rsidR="00926460" w:rsidRDefault="0092646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12D1" w:rsidRPr="002949E6" w:rsidRDefault="000E12D1">
    <w:pPr>
      <w:jc w:val="center"/>
      <w:rPr>
        <w:rFonts w:hint="cs"/>
        <w:sz w:val="16"/>
        <w:szCs w:val="16"/>
        <w:rtl/>
      </w:rPr>
    </w:pPr>
  </w:p>
  <w:p w:rsidR="000E12D1" w:rsidRDefault="000E12D1">
    <w:pPr>
      <w:jc w:val="center"/>
      <w:rPr>
        <w:rFonts w:hint="cs"/>
        <w:rtl/>
        <w:lang w:eastAsia="he-I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27C08" w:rsidRDefault="00627C08">
      <w:r>
        <w:separator/>
      </w:r>
    </w:p>
  </w:footnote>
  <w:footnote w:type="continuationSeparator" w:id="0">
    <w:p w:rsidR="00627C08" w:rsidRDefault="00627C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12D1" w:rsidRDefault="000E12D1">
    <w:pPr>
      <w:pStyle w:val="a3"/>
      <w:rPr>
        <w:rFonts w:hint="cs"/>
        <w:rtl/>
      </w:rPr>
    </w:pPr>
  </w:p>
  <w:p w:rsidR="000E12D1" w:rsidRDefault="000E12D1">
    <w:pPr>
      <w:pStyle w:val="a3"/>
      <w:rPr>
        <w:rFonts w:hint="cs"/>
        <w:rtl/>
      </w:rPr>
    </w:pPr>
  </w:p>
  <w:p w:rsidR="000E12D1" w:rsidRDefault="000E12D1">
    <w:pPr>
      <w:pStyle w:val="a3"/>
      <w:rPr>
        <w:rFonts w:hint="c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10274" w:type="dxa"/>
      <w:tblLook w:val="01E0" w:firstRow="1" w:lastRow="1" w:firstColumn="1" w:lastColumn="1" w:noHBand="0" w:noVBand="0"/>
    </w:tblPr>
    <w:tblGrid>
      <w:gridCol w:w="832"/>
      <w:gridCol w:w="6039"/>
      <w:gridCol w:w="3403"/>
    </w:tblGrid>
    <w:tr w:rsidR="000E12D1" w:rsidTr="002949E6">
      <w:tc>
        <w:tcPr>
          <w:tcW w:w="832" w:type="dxa"/>
          <w:shd w:val="clear" w:color="auto" w:fill="auto"/>
          <w:vAlign w:val="center"/>
        </w:tcPr>
        <w:p w:rsidR="000E12D1" w:rsidRDefault="000E12D1" w:rsidP="00293C30">
          <w:pPr>
            <w:pStyle w:val="a3"/>
            <w:tabs>
              <w:tab w:val="clear" w:pos="8306"/>
              <w:tab w:val="right" w:pos="9331"/>
            </w:tabs>
            <w:jc w:val="center"/>
            <w:rPr>
              <w:rFonts w:hint="cs"/>
              <w:noProof/>
              <w:rtl/>
            </w:rPr>
          </w:pPr>
        </w:p>
      </w:tc>
      <w:tc>
        <w:tcPr>
          <w:tcW w:w="6039" w:type="dxa"/>
          <w:shd w:val="clear" w:color="auto" w:fill="auto"/>
        </w:tcPr>
        <w:p w:rsidR="000E12D1" w:rsidRDefault="000E12D1">
          <w:pPr>
            <w:pStyle w:val="a3"/>
            <w:rPr>
              <w:rFonts w:hint="cs"/>
              <w:noProof/>
              <w:rtl/>
            </w:rPr>
          </w:pPr>
        </w:p>
        <w:p w:rsidR="000E12D1" w:rsidRDefault="000E12D1">
          <w:pPr>
            <w:pStyle w:val="a3"/>
            <w:rPr>
              <w:rFonts w:hint="cs"/>
              <w:noProof/>
              <w:rtl/>
            </w:rPr>
          </w:pPr>
        </w:p>
        <w:p w:rsidR="000E12D1" w:rsidRDefault="000E12D1">
          <w:pPr>
            <w:pStyle w:val="a3"/>
            <w:rPr>
              <w:rFonts w:hint="cs"/>
              <w:noProof/>
              <w:rtl/>
            </w:rPr>
          </w:pPr>
        </w:p>
        <w:p w:rsidR="000E12D1" w:rsidRDefault="000E12D1">
          <w:pPr>
            <w:pStyle w:val="a3"/>
            <w:rPr>
              <w:rFonts w:hint="cs"/>
              <w:noProof/>
              <w:rtl/>
            </w:rPr>
          </w:pPr>
        </w:p>
        <w:p w:rsidR="000E12D1" w:rsidRDefault="000E12D1">
          <w:pPr>
            <w:pStyle w:val="a3"/>
            <w:rPr>
              <w:rFonts w:hint="cs"/>
              <w:noProof/>
              <w:rtl/>
            </w:rPr>
          </w:pPr>
        </w:p>
        <w:p w:rsidR="000E12D1" w:rsidRDefault="000E12D1">
          <w:pPr>
            <w:pStyle w:val="a3"/>
            <w:rPr>
              <w:rFonts w:hint="cs"/>
              <w:noProof/>
              <w:rtl/>
            </w:rPr>
          </w:pPr>
        </w:p>
        <w:p w:rsidR="000E12D1" w:rsidRDefault="000E12D1">
          <w:pPr>
            <w:pStyle w:val="a3"/>
            <w:jc w:val="right"/>
            <w:rPr>
              <w:rFonts w:hint="cs"/>
              <w:noProof/>
              <w:rtl/>
            </w:rPr>
          </w:pPr>
        </w:p>
      </w:tc>
      <w:tc>
        <w:tcPr>
          <w:tcW w:w="3403" w:type="dxa"/>
          <w:shd w:val="clear" w:color="auto" w:fill="auto"/>
        </w:tcPr>
        <w:p w:rsidR="000E12D1" w:rsidRDefault="000E12D1" w:rsidP="002949E6">
          <w:pPr>
            <w:pStyle w:val="a3"/>
            <w:jc w:val="center"/>
            <w:rPr>
              <w:rFonts w:hint="cs"/>
              <w:noProof/>
              <w:rtl/>
            </w:rPr>
          </w:pPr>
        </w:p>
      </w:tc>
    </w:tr>
  </w:tbl>
  <w:p w:rsidR="000E12D1" w:rsidRDefault="000E12D1">
    <w:pPr>
      <w:pStyle w:val="a3"/>
      <w:rPr>
        <w:rFonts w:hint="cs"/>
        <w:sz w:val="20"/>
        <w:szCs w:val="20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1E5A"/>
    <w:multiLevelType w:val="hybridMultilevel"/>
    <w:tmpl w:val="ECA8A202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851342F"/>
    <w:multiLevelType w:val="multilevel"/>
    <w:tmpl w:val="1D62B9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24"/>
        <w:szCs w:val="24"/>
      </w:rPr>
    </w:lvl>
    <w:lvl w:ilvl="1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E2E4B"/>
    <w:multiLevelType w:val="hybridMultilevel"/>
    <w:tmpl w:val="FCC82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D428344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David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078D9"/>
    <w:multiLevelType w:val="hybridMultilevel"/>
    <w:tmpl w:val="DD06B8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0B47FA"/>
    <w:multiLevelType w:val="hybridMultilevel"/>
    <w:tmpl w:val="55ECA898"/>
    <w:lvl w:ilvl="0" w:tplc="F042D5B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A31C9"/>
    <w:multiLevelType w:val="multilevel"/>
    <w:tmpl w:val="1B3297CC"/>
    <w:styleLink w:val="3"/>
    <w:lvl w:ilvl="0">
      <w:start w:val="9"/>
      <w:numFmt w:val="none"/>
      <w:lvlText w:val="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none"/>
      <w:lvlText w:val="1.1.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none"/>
      <w:lvlText w:val="1.1.1."/>
      <w:lvlJc w:val="left"/>
      <w:pPr>
        <w:tabs>
          <w:tab w:val="num" w:pos="794"/>
        </w:tabs>
        <w:ind w:left="794" w:hanging="227"/>
      </w:pPr>
      <w:rPr>
        <w:rFonts w:hint="default"/>
      </w:rPr>
    </w:lvl>
    <w:lvl w:ilvl="3">
      <w:start w:val="1"/>
      <w:numFmt w:val="none"/>
      <w:lvlRestart w:val="2"/>
      <w:lvlText w:val="1.1.1.1.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 w15:restartNumberingAfterBreak="0">
    <w:nsid w:val="1D8D732C"/>
    <w:multiLevelType w:val="hybridMultilevel"/>
    <w:tmpl w:val="5EE8517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272F5EAA"/>
    <w:multiLevelType w:val="hybridMultilevel"/>
    <w:tmpl w:val="2D8A59DE"/>
    <w:lvl w:ilvl="0" w:tplc="7F9CFEC4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A90757"/>
    <w:multiLevelType w:val="hybridMultilevel"/>
    <w:tmpl w:val="BE44B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5A0EB1"/>
    <w:multiLevelType w:val="multilevel"/>
    <w:tmpl w:val="E3EC8716"/>
    <w:styleLink w:val="1"/>
    <w:lvl w:ilvl="0">
      <w:start w:val="1"/>
      <w:numFmt w:val="decimal"/>
      <w:lvlText w:val="%1."/>
      <w:lvlJc w:val="center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center"/>
      <w:pPr>
        <w:tabs>
          <w:tab w:val="num" w:pos="907"/>
        </w:tabs>
        <w:ind w:left="851" w:hanging="284"/>
      </w:pPr>
      <w:rPr>
        <w:rFonts w:hint="default"/>
      </w:rPr>
    </w:lvl>
    <w:lvl w:ilvl="2">
      <w:start w:val="1"/>
      <w:numFmt w:val="none"/>
      <w:lvlRestart w:val="0"/>
      <w:lvlText w:val="1.1.1."/>
      <w:lvlJc w:val="center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none"/>
      <w:lvlText w:val="1.1.1.1."/>
      <w:lvlJc w:val="center"/>
      <w:pPr>
        <w:tabs>
          <w:tab w:val="num" w:pos="1701"/>
        </w:tabs>
        <w:ind w:left="1701" w:hanging="283"/>
      </w:pPr>
      <w:rPr>
        <w:rFonts w:hint="default"/>
      </w:rPr>
    </w:lvl>
    <w:lvl w:ilvl="4">
      <w:start w:val="1"/>
      <w:numFmt w:val="hebrew1"/>
      <w:lvlText w:val="%1.%2.%3.%4.%5."/>
      <w:lvlJc w:val="center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center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hebrew1"/>
      <w:lvlText w:val="%1.%2.%3.%4.%5.%6.%7."/>
      <w:lvlJc w:val="center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center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hebrew1"/>
      <w:lvlText w:val="%1.%2.%3.%4.%5.%6.%7.%8.%9."/>
      <w:lvlJc w:val="center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434B5B6C"/>
    <w:multiLevelType w:val="hybridMultilevel"/>
    <w:tmpl w:val="F0ACB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0048B8"/>
    <w:multiLevelType w:val="hybridMultilevel"/>
    <w:tmpl w:val="86284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8838CA"/>
    <w:multiLevelType w:val="hybridMultilevel"/>
    <w:tmpl w:val="2BB88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267416"/>
    <w:multiLevelType w:val="multilevel"/>
    <w:tmpl w:val="0409001D"/>
    <w:styleLink w:val="10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59EF78EB"/>
    <w:multiLevelType w:val="hybridMultilevel"/>
    <w:tmpl w:val="66D8C6E8"/>
    <w:lvl w:ilvl="0" w:tplc="A366EDBA">
      <w:start w:val="1"/>
      <w:numFmt w:val="bullet"/>
      <w:lvlText w:val="-"/>
      <w:lvlJc w:val="left"/>
      <w:pPr>
        <w:tabs>
          <w:tab w:val="num" w:pos="1987"/>
        </w:tabs>
        <w:ind w:left="1987" w:hanging="283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00B561D"/>
    <w:multiLevelType w:val="hybridMultilevel"/>
    <w:tmpl w:val="BE623B7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 w15:restartNumberingAfterBreak="0">
    <w:nsid w:val="628A0D7C"/>
    <w:multiLevelType w:val="multilevel"/>
    <w:tmpl w:val="09460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24"/>
        <w:szCs w:val="24"/>
        <w:lang w:bidi="he-IL"/>
      </w:rPr>
    </w:lvl>
    <w:lvl w:ilvl="1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021AA7"/>
    <w:multiLevelType w:val="multilevel"/>
    <w:tmpl w:val="0409001D"/>
    <w:styleLink w:val="4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6F252A79"/>
    <w:multiLevelType w:val="hybridMultilevel"/>
    <w:tmpl w:val="41609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AB4B63"/>
    <w:multiLevelType w:val="multilevel"/>
    <w:tmpl w:val="0409001D"/>
    <w:styleLink w:val="2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658768580">
    <w:abstractNumId w:val="13"/>
  </w:num>
  <w:num w:numId="2" w16cid:durableId="1310591090">
    <w:abstractNumId w:val="19"/>
  </w:num>
  <w:num w:numId="3" w16cid:durableId="697314064">
    <w:abstractNumId w:val="17"/>
  </w:num>
  <w:num w:numId="4" w16cid:durableId="1200631018">
    <w:abstractNumId w:val="5"/>
  </w:num>
  <w:num w:numId="5" w16cid:durableId="1266111067">
    <w:abstractNumId w:val="9"/>
  </w:num>
  <w:num w:numId="6" w16cid:durableId="932930578">
    <w:abstractNumId w:val="2"/>
  </w:num>
  <w:num w:numId="7" w16cid:durableId="1672879076">
    <w:abstractNumId w:val="3"/>
  </w:num>
  <w:num w:numId="8" w16cid:durableId="844634548">
    <w:abstractNumId w:val="18"/>
  </w:num>
  <w:num w:numId="9" w16cid:durableId="1116632572">
    <w:abstractNumId w:val="10"/>
  </w:num>
  <w:num w:numId="10" w16cid:durableId="533345862">
    <w:abstractNumId w:val="11"/>
  </w:num>
  <w:num w:numId="11" w16cid:durableId="1466893484">
    <w:abstractNumId w:val="15"/>
  </w:num>
  <w:num w:numId="12" w16cid:durableId="1594825905">
    <w:abstractNumId w:val="7"/>
  </w:num>
  <w:num w:numId="13" w16cid:durableId="1727753696">
    <w:abstractNumId w:val="8"/>
  </w:num>
  <w:num w:numId="14" w16cid:durableId="1936330030">
    <w:abstractNumId w:val="4"/>
  </w:num>
  <w:num w:numId="15" w16cid:durableId="1324045324">
    <w:abstractNumId w:val="6"/>
  </w:num>
  <w:num w:numId="16" w16cid:durableId="1723838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01749209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170484686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16951439">
    <w:abstractNumId w:val="12"/>
  </w:num>
  <w:num w:numId="20" w16cid:durableId="594482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6E76"/>
    <w:rsid w:val="000102BA"/>
    <w:rsid w:val="00056E76"/>
    <w:rsid w:val="00064194"/>
    <w:rsid w:val="0007437E"/>
    <w:rsid w:val="00084E6A"/>
    <w:rsid w:val="000919FC"/>
    <w:rsid w:val="000A3F51"/>
    <w:rsid w:val="000E0EC8"/>
    <w:rsid w:val="000E12D1"/>
    <w:rsid w:val="000E3D61"/>
    <w:rsid w:val="00111C35"/>
    <w:rsid w:val="001961B5"/>
    <w:rsid w:val="001C445F"/>
    <w:rsid w:val="001E48F4"/>
    <w:rsid w:val="001E60C4"/>
    <w:rsid w:val="00247FE7"/>
    <w:rsid w:val="00267323"/>
    <w:rsid w:val="00293C30"/>
    <w:rsid w:val="002949E6"/>
    <w:rsid w:val="002C3231"/>
    <w:rsid w:val="002C7C5A"/>
    <w:rsid w:val="002E282E"/>
    <w:rsid w:val="002F1EC6"/>
    <w:rsid w:val="00306068"/>
    <w:rsid w:val="003118D8"/>
    <w:rsid w:val="00313DDC"/>
    <w:rsid w:val="00327F15"/>
    <w:rsid w:val="00344A80"/>
    <w:rsid w:val="00383F15"/>
    <w:rsid w:val="003D7665"/>
    <w:rsid w:val="003F0234"/>
    <w:rsid w:val="003F4124"/>
    <w:rsid w:val="00436258"/>
    <w:rsid w:val="00437A93"/>
    <w:rsid w:val="0044493F"/>
    <w:rsid w:val="004D04DA"/>
    <w:rsid w:val="00500703"/>
    <w:rsid w:val="00504777"/>
    <w:rsid w:val="00550CDE"/>
    <w:rsid w:val="005530FB"/>
    <w:rsid w:val="00574E7D"/>
    <w:rsid w:val="00596F84"/>
    <w:rsid w:val="005A29A1"/>
    <w:rsid w:val="005B5879"/>
    <w:rsid w:val="00613E9E"/>
    <w:rsid w:val="00627C08"/>
    <w:rsid w:val="0063071B"/>
    <w:rsid w:val="006401AA"/>
    <w:rsid w:val="00644D6E"/>
    <w:rsid w:val="006561BE"/>
    <w:rsid w:val="00663EEE"/>
    <w:rsid w:val="00667717"/>
    <w:rsid w:val="00675465"/>
    <w:rsid w:val="00692AA1"/>
    <w:rsid w:val="006B751D"/>
    <w:rsid w:val="006C4975"/>
    <w:rsid w:val="006F6F19"/>
    <w:rsid w:val="00707A4F"/>
    <w:rsid w:val="00736AC9"/>
    <w:rsid w:val="007566AE"/>
    <w:rsid w:val="007725F5"/>
    <w:rsid w:val="007813ED"/>
    <w:rsid w:val="007D4A11"/>
    <w:rsid w:val="007F6AA2"/>
    <w:rsid w:val="00806034"/>
    <w:rsid w:val="008079F7"/>
    <w:rsid w:val="0089147D"/>
    <w:rsid w:val="00895760"/>
    <w:rsid w:val="00897880"/>
    <w:rsid w:val="008A677B"/>
    <w:rsid w:val="008E342E"/>
    <w:rsid w:val="008F13BE"/>
    <w:rsid w:val="008F4112"/>
    <w:rsid w:val="0091789F"/>
    <w:rsid w:val="00926460"/>
    <w:rsid w:val="0098684E"/>
    <w:rsid w:val="00987545"/>
    <w:rsid w:val="00995998"/>
    <w:rsid w:val="009A581D"/>
    <w:rsid w:val="009C065A"/>
    <w:rsid w:val="009F0547"/>
    <w:rsid w:val="00A01829"/>
    <w:rsid w:val="00A16EE8"/>
    <w:rsid w:val="00A30736"/>
    <w:rsid w:val="00A806C9"/>
    <w:rsid w:val="00A93E4E"/>
    <w:rsid w:val="00AB41F6"/>
    <w:rsid w:val="00B37032"/>
    <w:rsid w:val="00B640EE"/>
    <w:rsid w:val="00B66023"/>
    <w:rsid w:val="00B76535"/>
    <w:rsid w:val="00BB3522"/>
    <w:rsid w:val="00BC0226"/>
    <w:rsid w:val="00BF3FD8"/>
    <w:rsid w:val="00C0024D"/>
    <w:rsid w:val="00C059AB"/>
    <w:rsid w:val="00C30D3F"/>
    <w:rsid w:val="00C5003C"/>
    <w:rsid w:val="00CB4FC3"/>
    <w:rsid w:val="00D0435E"/>
    <w:rsid w:val="00D16F0D"/>
    <w:rsid w:val="00D45A14"/>
    <w:rsid w:val="00D519CD"/>
    <w:rsid w:val="00DC2362"/>
    <w:rsid w:val="00DC513A"/>
    <w:rsid w:val="00DC69AC"/>
    <w:rsid w:val="00DD20AD"/>
    <w:rsid w:val="00E44E05"/>
    <w:rsid w:val="00E54CCD"/>
    <w:rsid w:val="00EA5EB6"/>
    <w:rsid w:val="00EB0F28"/>
    <w:rsid w:val="00ED4138"/>
    <w:rsid w:val="00F042B9"/>
    <w:rsid w:val="00F132FF"/>
    <w:rsid w:val="00F2749C"/>
    <w:rsid w:val="00F46A6E"/>
    <w:rsid w:val="00F564E7"/>
    <w:rsid w:val="00F72C36"/>
    <w:rsid w:val="00F97822"/>
    <w:rsid w:val="00FA0B5F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45BB9B8-7454-48BF-9401-ED5502878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rFonts w:cs="David"/>
      <w:sz w:val="24"/>
      <w:szCs w:val="26"/>
      <w:lang w:val="en-US" w:eastAsia="en-US"/>
    </w:rPr>
  </w:style>
  <w:style w:type="paragraph" w:styleId="11">
    <w:name w:val="heading 1"/>
    <w:basedOn w:val="a"/>
    <w:next w:val="a"/>
    <w:qFormat/>
    <w:pPr>
      <w:keepNext/>
      <w:jc w:val="center"/>
      <w:outlineLvl w:val="0"/>
    </w:pPr>
    <w:rPr>
      <w:rFonts w:cs="Miriam"/>
      <w:b/>
      <w:bCs/>
      <w:sz w:val="20"/>
      <w:szCs w:val="20"/>
      <w:lang w:eastAsia="he-IL"/>
    </w:rPr>
  </w:style>
  <w:style w:type="paragraph" w:styleId="6">
    <w:name w:val="heading 6"/>
    <w:basedOn w:val="a"/>
    <w:next w:val="a"/>
    <w:link w:val="60"/>
    <w:semiHidden/>
    <w:unhideWhenUsed/>
    <w:qFormat/>
    <w:rsid w:val="00EA5EB6"/>
    <w:p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numbering" w:customStyle="1" w:styleId="10">
    <w:name w:val="סגנון1"/>
    <w:pPr>
      <w:numPr>
        <w:numId w:val="1"/>
      </w:numPr>
    </w:pPr>
  </w:style>
  <w:style w:type="numbering" w:customStyle="1" w:styleId="2">
    <w:name w:val="סגנון2"/>
    <w:pPr>
      <w:numPr>
        <w:numId w:val="2"/>
      </w:numPr>
    </w:pPr>
  </w:style>
  <w:style w:type="numbering" w:customStyle="1" w:styleId="4">
    <w:name w:val="סגנון4"/>
    <w:pPr>
      <w:numPr>
        <w:numId w:val="3"/>
      </w:numPr>
    </w:pPr>
  </w:style>
  <w:style w:type="numbering" w:customStyle="1" w:styleId="3">
    <w:name w:val="סגנון3"/>
    <w:pPr>
      <w:numPr>
        <w:numId w:val="4"/>
      </w:numPr>
    </w:pPr>
  </w:style>
  <w:style w:type="numbering" w:customStyle="1" w:styleId="1">
    <w:name w:val="רשימה נוכחית1"/>
    <w:pPr>
      <w:numPr>
        <w:numId w:val="5"/>
      </w:numPr>
    </w:p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</w:pPr>
  </w:style>
  <w:style w:type="paragraph" w:styleId="a6">
    <w:name w:val="Balloon Text"/>
    <w:basedOn w:val="a"/>
    <w:semiHidden/>
    <w:rPr>
      <w:rFonts w:ascii="Tahoma" w:hAnsi="Tahoma" w:cs="Tahoma"/>
      <w:sz w:val="16"/>
      <w:szCs w:val="16"/>
    </w:rPr>
  </w:style>
  <w:style w:type="table" w:styleId="a7">
    <w:name w:val="טבלת רשת"/>
    <w:basedOn w:val="a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כותרת 6 תו"/>
    <w:link w:val="6"/>
    <w:semiHidden/>
    <w:rsid w:val="00EA5EB6"/>
    <w:rPr>
      <w:rFonts w:ascii="Calibri" w:eastAsia="Times New Roman" w:hAnsi="Calibri" w:cs="Arial"/>
      <w:b/>
      <w:bCs/>
      <w:sz w:val="22"/>
      <w:szCs w:val="22"/>
    </w:rPr>
  </w:style>
  <w:style w:type="paragraph" w:styleId="a8">
    <w:name w:val="Subtitle"/>
    <w:basedOn w:val="a"/>
    <w:link w:val="a9"/>
    <w:qFormat/>
    <w:rsid w:val="0091789F"/>
    <w:pPr>
      <w:overflowPunct w:val="0"/>
      <w:autoSpaceDE w:val="0"/>
      <w:autoSpaceDN w:val="0"/>
      <w:adjustRightInd w:val="0"/>
      <w:spacing w:line="360" w:lineRule="auto"/>
      <w:ind w:left="567" w:hanging="567"/>
      <w:jc w:val="both"/>
      <w:textAlignment w:val="baseline"/>
    </w:pPr>
    <w:rPr>
      <w:rFonts w:cs="Times New Roman"/>
      <w:b/>
      <w:bCs/>
      <w:sz w:val="28"/>
      <w:szCs w:val="28"/>
      <w:u w:val="single"/>
      <w:lang w:val="x-none" w:eastAsia="x-none"/>
    </w:rPr>
  </w:style>
  <w:style w:type="character" w:customStyle="1" w:styleId="a9">
    <w:name w:val="כותרת משנה תו"/>
    <w:link w:val="a8"/>
    <w:rsid w:val="0091789F"/>
    <w:rPr>
      <w:b/>
      <w:bCs/>
      <w:sz w:val="28"/>
      <w:szCs w:val="28"/>
      <w:u w:val="single"/>
      <w:lang w:val="x-none" w:eastAsia="x-none"/>
    </w:rPr>
  </w:style>
  <w:style w:type="character" w:styleId="Hyperlink">
    <w:name w:val="Hyperlink"/>
    <w:uiPriority w:val="99"/>
    <w:unhideWhenUsed/>
    <w:rsid w:val="00383F15"/>
    <w:rPr>
      <w:color w:val="0000FF"/>
      <w:u w:val="single"/>
    </w:rPr>
  </w:style>
  <w:style w:type="character" w:customStyle="1" w:styleId="a5">
    <w:name w:val="כותרת תחתונה תו"/>
    <w:link w:val="a4"/>
    <w:uiPriority w:val="99"/>
    <w:rsid w:val="00926460"/>
    <w:rPr>
      <w:rFonts w:cs="David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3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BE96B344955D484CA0B74ED394AF6374" ma:contentTypeVersion="3" ma:contentTypeDescription="צור מסמך חדש." ma:contentTypeScope="" ma:versionID="ef89bdc2d9f98557f4163f63d18fbf1d">
  <xsd:schema xmlns:xsd="http://www.w3.org/2001/XMLSchema" xmlns:xs="http://www.w3.org/2001/XMLSchema" xmlns:p="http://schemas.microsoft.com/office/2006/metadata/properties" xmlns:ns2="0a41c117-eb4e-49f5-860f-8caddc9ef00f" xmlns:ns3="0eb30f46-2f67-4a5a-97b8-defc6dc9c90b" targetNamespace="http://schemas.microsoft.com/office/2006/metadata/properties" ma:root="true" ma:fieldsID="fb668de0cff68c12fcea528e9551264b" ns2:_="" ns3:_="">
    <xsd:import namespace="0a41c117-eb4e-49f5-860f-8caddc9ef00f"/>
    <xsd:import namespace="0eb30f46-2f67-4a5a-97b8-defc6dc9c90b"/>
    <xsd:element name="properties">
      <xsd:complexType>
        <xsd:sequence>
          <xsd:element name="documentManagement">
            <xsd:complexType>
              <xsd:all>
                <xsd:element ref="ns2:DateOfDoc"/>
                <xsd:element ref="ns2:Year" minOccurs="0"/>
                <xsd:element ref="ns3:PlaceInLi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1c117-eb4e-49f5-860f-8caddc9ef00f" elementFormDefault="qualified">
    <xsd:import namespace="http://schemas.microsoft.com/office/2006/documentManagement/types"/>
    <xsd:import namespace="http://schemas.microsoft.com/office/infopath/2007/PartnerControls"/>
    <xsd:element name="DateOfDoc" ma:index="8" ma:displayName="DateOfDoc" ma:description="השדה הזה קיים רק לקבוע סדר הופעתם של המסמכים. אין משמעות לתאריך." ma:format="DateOnly" ma:internalName="DateOfDoc">
      <xsd:simpleType>
        <xsd:restriction base="dms:DateTime"/>
      </xsd:simpleType>
    </xsd:element>
    <xsd:element name="Year" ma:index="9" nillable="true" ma:displayName="Year" ma:default="דיווחים לשנה אקדמית תשע&quot;ח" ma:format="RadioButtons" ma:internalName="Year">
      <xsd:simpleType>
        <xsd:restriction base="dms:Choice">
          <xsd:enumeration value="דיווחים לשנה אקדמית תשע&quot;ח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30f46-2f67-4a5a-97b8-defc6dc9c90b" elementFormDefault="qualified">
    <xsd:import namespace="http://schemas.microsoft.com/office/2006/documentManagement/types"/>
    <xsd:import namespace="http://schemas.microsoft.com/office/infopath/2007/PartnerControls"/>
    <xsd:element name="PlaceInList" ma:index="10" nillable="true" ma:displayName="PlaceInList" ma:description="מיקום ברשימה" ma:internalName="PlaceInList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ear xmlns="0a41c117-eb4e-49f5-860f-8caddc9ef00f">דיווחים לשנה אקדמית תשע"ח</Year>
    <PlaceInList xmlns="0eb30f46-2f67-4a5a-97b8-defc6dc9c90b">9</PlaceInList>
    <DateOfDoc xmlns="0a41c117-eb4e-49f5-860f-8caddc9ef00f">2018-09-30T21:00:00+00:00</DateOfDoc>
  </documentManagement>
</p:properties>
</file>

<file path=customXml/itemProps1.xml><?xml version="1.0" encoding="utf-8"?>
<ds:datastoreItem xmlns:ds="http://schemas.openxmlformats.org/officeDocument/2006/customXml" ds:itemID="{3B4CE42B-2178-4D7A-AED8-FE82073FD9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89BB3E-6A84-4D68-9557-3E74D39BC2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27658A-DECD-4F3C-91DA-34CE5FD93F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1c117-eb4e-49f5-860f-8caddc9ef00f"/>
    <ds:schemaRef ds:uri="0eb30f46-2f67-4a5a-97b8-defc6dc9c9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33BEEC8-574D-4F23-9A19-924954A21220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AEBFA92A-6F22-4BEE-A9E6-392B225C10C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 </vt:lpstr>
    </vt:vector>
  </TitlesOfParts>
  <Company>Moital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בית הספר הארצי להנדסאים – קרית הטכניון – דיווח הטרדות מיניות</dc:title>
  <dc:subject/>
  <dc:creator>TaliT</dc:creator>
  <cp:keywords/>
  <cp:lastModifiedBy>רון טורצקי</cp:lastModifiedBy>
  <cp:revision>2</cp:revision>
  <cp:lastPrinted>2018-10-25T05:57:00Z</cp:lastPrinted>
  <dcterms:created xsi:type="dcterms:W3CDTF">2023-04-04T23:33:00Z</dcterms:created>
  <dcterms:modified xsi:type="dcterms:W3CDTF">2023-04-04T23:33:00Z</dcterms:modified>
</cp:coreProperties>
</file>