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684AF" w14:textId="77777777" w:rsidR="00C25242" w:rsidRDefault="00000000">
      <w:pPr>
        <w:pStyle w:val="Title"/>
        <w:jc w:val="center"/>
      </w:pPr>
      <w:r>
        <w:t>SUMA GUI - Comprehensive Documentation</w:t>
      </w:r>
    </w:p>
    <w:p w14:paraId="17CCEE51" w14:textId="77777777" w:rsidR="00C25242" w:rsidRDefault="00000000">
      <w:pPr>
        <w:pStyle w:val="Heading1"/>
        <w:jc w:val="center"/>
      </w:pPr>
      <w:r>
        <w:t>Signal Utility MRI Analysis - Professional GUI</w:t>
      </w:r>
    </w:p>
    <w:p w14:paraId="2BDF4A82" w14:textId="77777777" w:rsidR="00C25242" w:rsidRDefault="00000000">
      <w:pPr>
        <w:pStyle w:val="Heading1"/>
      </w:pPr>
      <w:r>
        <w:t>Overview</w:t>
      </w:r>
    </w:p>
    <w:p w14:paraId="303A26BC" w14:textId="77777777" w:rsidR="00C25242" w:rsidRDefault="00000000">
      <w:r>
        <w:t>SUMA (Signal Utility MRI Analysis) is a professional desktop software designed for analyzing MRI and CT images of patients in clinical trials. The software automatically computes:</w:t>
      </w:r>
    </w:p>
    <w:p w14:paraId="41ECB50A" w14:textId="77777777" w:rsidR="00C25242" w:rsidRDefault="00000000">
      <w:r>
        <w:t>• TE₀ - Natural decay time</w:t>
      </w:r>
      <w:r>
        <w:br/>
        <w:t>• Iron accumulation in tissues</w:t>
      </w:r>
      <w:r>
        <w:br/>
        <w:t>• Changes over time between treatments</w:t>
      </w:r>
    </w:p>
    <w:p w14:paraId="30EA2A0F" w14:textId="77777777" w:rsidR="00C25242" w:rsidRDefault="00000000">
      <w:r>
        <w:t>The software is designed for researchers and physicians engaged in clinical trials examining the effects of treatments on iron accumulation in brain tissues.</w:t>
      </w:r>
    </w:p>
    <w:p w14:paraId="225C4ABB" w14:textId="77777777" w:rsidR="00C25242" w:rsidRDefault="00000000">
      <w:pPr>
        <w:pStyle w:val="Heading1"/>
      </w:pPr>
      <w:r>
        <w:t>Workflow</w:t>
      </w:r>
    </w:p>
    <w:p w14:paraId="49ABB423" w14:textId="77777777" w:rsidR="00C25242" w:rsidRDefault="00000000">
      <w:r>
        <w:t>The software operates according to a simple and intuitive workflow:</w:t>
      </w:r>
    </w:p>
    <w:p w14:paraId="5B2A7223" w14:textId="77777777" w:rsidR="00C25242" w:rsidRDefault="00000000">
      <w:r>
        <w:t>1. Start Analysis: Startup Screen → New Analysis Dialog → Enter Patient Details → Select Folders → Perform Analysis</w:t>
      </w:r>
      <w:r>
        <w:br/>
        <w:t>2. View Results: Startup Screen → View Results Dialog → Select Patient/Treatment → Results Viewer</w:t>
      </w:r>
      <w:r>
        <w:br/>
        <w:t>3. Export Results: Results Viewer → Export PDF Button → Generate Professional Report</w:t>
      </w:r>
    </w:p>
    <w:p w14:paraId="0669973D" w14:textId="77777777" w:rsidR="00C25242" w:rsidRDefault="00000000">
      <w:pPr>
        <w:pStyle w:val="Heading1"/>
      </w:pPr>
      <w:r>
        <w:t>System Screens</w:t>
      </w:r>
    </w:p>
    <w:p w14:paraId="1BDBAF91" w14:textId="77777777" w:rsidR="00C25242" w:rsidRDefault="00000000">
      <w:pPr>
        <w:pStyle w:val="Heading2"/>
      </w:pPr>
      <w:r>
        <w:t>1. Startup Screen</w:t>
      </w:r>
    </w:p>
    <w:p w14:paraId="55EB0E30" w14:textId="77777777" w:rsidR="00C25242" w:rsidRDefault="00000000">
      <w:r>
        <w:t>The main screen of the software displaying the SUMA logo and two main action buttons.</w:t>
      </w:r>
    </w:p>
    <w:p w14:paraId="358C3057" w14:textId="77777777" w:rsidR="00C25242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462A5A5" wp14:editId="377990D8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startup_scree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3878" w14:textId="77777777" w:rsidR="00C25242" w:rsidRDefault="00000000">
      <w:r>
        <w:t>Key Components:</w:t>
      </w:r>
      <w:r>
        <w:br/>
        <w:t>• Main title "SUMA" in large font (96px) in dark blue color</w:t>
      </w:r>
      <w:r>
        <w:br/>
        <w:t>• Subtitle "Wellcome to Signal Utility MRI Analysis" in medium font (48px)</w:t>
      </w:r>
      <w:r>
        <w:br/>
        <w:t>• "Start Analysis" button for starting new analysis</w:t>
      </w:r>
      <w:r>
        <w:br/>
        <w:t>• "View Results" button for viewing existing results</w:t>
      </w:r>
      <w:r>
        <w:br/>
        <w:t>• Footer with copyright information</w:t>
      </w:r>
    </w:p>
    <w:p w14:paraId="21AE3CA5" w14:textId="77777777" w:rsidR="00C25242" w:rsidRDefault="00000000">
      <w:pPr>
        <w:pStyle w:val="Heading2"/>
      </w:pPr>
      <w:r>
        <w:t>2. Start Analysis Dialog</w:t>
      </w:r>
    </w:p>
    <w:p w14:paraId="345952BE" w14:textId="77777777" w:rsidR="00C25242" w:rsidRDefault="00000000">
      <w:r>
        <w:t>Comprehensive dialog for performing new analysis on patient data.</w:t>
      </w:r>
    </w:p>
    <w:p w14:paraId="61C823D4" w14:textId="77777777" w:rsidR="00C25242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DB68982" wp14:editId="6EC60E4D">
            <wp:extent cx="4572000" cy="5353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analysis_dialo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6FEE" w14:textId="77777777" w:rsidR="00C25242" w:rsidRDefault="00000000">
      <w:r>
        <w:t>Core Functionality:</w:t>
      </w:r>
      <w:r>
        <w:br/>
        <w:t>• Patient information input (Patient ID, Treatment ID)</w:t>
      </w:r>
      <w:r>
        <w:br/>
        <w:t>• Data folder selection (MRI PRE, MRI POST, CT)</w:t>
      </w:r>
      <w:r>
        <w:br/>
        <w:t>• Progress Bar with percentage progress</w:t>
      </w:r>
      <w:r>
        <w:br/>
        <w:t>• Component disabling during analysis</w:t>
      </w:r>
      <w:r>
        <w:br/>
        <w:t>• Background execution with Worker Thread</w:t>
      </w:r>
      <w:r>
        <w:br/>
        <w:t>• Analysis stages:</w:t>
      </w:r>
      <w:r>
        <w:br/>
        <w:t xml:space="preserve">  - Loading DICOM files (15%)</w:t>
      </w:r>
      <w:r>
        <w:br/>
        <w:t xml:space="preserve">  - Calculating TE₀ maps (25%)</w:t>
      </w:r>
      <w:r>
        <w:br/>
        <w:t xml:space="preserve">  - Performing image alignment (20%)</w:t>
      </w:r>
      <w:r>
        <w:br/>
        <w:t xml:space="preserve">  - Computing ΔTE₀ and ΔIron (25%)</w:t>
      </w:r>
      <w:r>
        <w:br/>
        <w:t xml:space="preserve">  - Generating reports (15%)</w:t>
      </w:r>
    </w:p>
    <w:p w14:paraId="42B9D73A" w14:textId="77777777" w:rsidR="00C25242" w:rsidRDefault="00000000">
      <w:pPr>
        <w:pStyle w:val="Heading2"/>
      </w:pPr>
      <w:r>
        <w:lastRenderedPageBreak/>
        <w:t>3. View Results Dialog</w:t>
      </w:r>
    </w:p>
    <w:p w14:paraId="6E8296C5" w14:textId="77777777" w:rsidR="00C25242" w:rsidRDefault="00000000">
      <w:r>
        <w:t>Dialog displaying a list of existing patients and treatments in the system.</w:t>
      </w:r>
    </w:p>
    <w:p w14:paraId="22DF0771" w14:textId="77777777" w:rsidR="00C25242" w:rsidRDefault="00000000">
      <w:pPr>
        <w:jc w:val="center"/>
      </w:pPr>
      <w:r>
        <w:rPr>
          <w:noProof/>
        </w:rPr>
        <w:drawing>
          <wp:inline distT="0" distB="0" distL="0" distR="0" wp14:anchorId="3F1F8427" wp14:editId="371DA077">
            <wp:extent cx="4572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results_dialo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47E6" w14:textId="7ADDCDAA" w:rsidR="00076503" w:rsidRDefault="00000000">
      <w:r>
        <w:t>Features:</w:t>
      </w:r>
      <w:r>
        <w:br/>
        <w:t>• Hierarchical display of patients and treatments</w:t>
      </w:r>
      <w:r>
        <w:br/>
        <w:t>• Left alignment for better readability</w:t>
      </w:r>
      <w:r>
        <w:br/>
        <w:t>• Interactive selection with double-click</w:t>
      </w:r>
      <w:r>
        <w:br/>
        <w:t>• Detailed information: date and status for each treatment</w:t>
      </w:r>
      <w:r>
        <w:br/>
        <w:t>• Tree widget with expandable patient nodes</w:t>
      </w:r>
      <w:r>
        <w:br/>
        <w:t>• Column headers: Patient/Treatment, Date, Status</w:t>
      </w:r>
    </w:p>
    <w:p w14:paraId="2A27ECBE" w14:textId="77777777" w:rsidR="00076503" w:rsidRDefault="00076503">
      <w:r>
        <w:br w:type="page"/>
      </w:r>
    </w:p>
    <w:p w14:paraId="310DD62A" w14:textId="77777777" w:rsidR="00C25242" w:rsidRDefault="00C25242"/>
    <w:p w14:paraId="212C3832" w14:textId="77777777" w:rsidR="00C25242" w:rsidRDefault="00000000">
      <w:pPr>
        <w:pStyle w:val="Heading2"/>
      </w:pPr>
      <w:r>
        <w:t>4. Results Viewer</w:t>
      </w:r>
    </w:p>
    <w:p w14:paraId="38749062" w14:textId="77777777" w:rsidR="00C25242" w:rsidRDefault="00000000">
      <w:r>
        <w:t>Main screen for viewing and editing analysis results.</w:t>
      </w:r>
    </w:p>
    <w:p w14:paraId="6AD3DE9C" w14:textId="77777777" w:rsidR="00C25242" w:rsidRDefault="00000000">
      <w:pPr>
        <w:jc w:val="center"/>
      </w:pPr>
      <w:r>
        <w:rPr>
          <w:noProof/>
        </w:rPr>
        <w:drawing>
          <wp:inline distT="0" distB="0" distL="0" distR="0" wp14:anchorId="06A1B5F9" wp14:editId="04CEC28A">
            <wp:extent cx="5486400" cy="384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results_view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ECCC" w14:textId="77777777" w:rsidR="00C25242" w:rsidRDefault="00000000">
      <w:r>
        <w:t>Advanced Components:</w:t>
      </w:r>
      <w:r>
        <w:br/>
        <w:t>• Top bar with patient information and action buttons</w:t>
      </w:r>
      <w:r>
        <w:br/>
        <w:t>• Display area ready for Napari integration</w:t>
      </w:r>
      <w:r>
        <w:br/>
        <w:t>• Visualization layers: CT, PRE TE₁, POST TE₁, PRE TE₀, POST TE₀, ΔTE₀, Iron</w:t>
      </w:r>
      <w:r>
        <w:br/>
        <w:t>• Controls: Slice slider, 3D toggle, Export PDF</w:t>
      </w:r>
      <w:r>
        <w:br/>
        <w:t>• Navigation between different image slices</w:t>
      </w:r>
      <w:r>
        <w:br/>
        <w:t>• Professional PDF export functionality</w:t>
      </w:r>
    </w:p>
    <w:p w14:paraId="40479919" w14:textId="77777777" w:rsidR="00076503" w:rsidRDefault="000765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6FC3E21" w14:textId="58B203C6" w:rsidR="00C25242" w:rsidRDefault="00000000">
      <w:pPr>
        <w:pStyle w:val="Heading1"/>
      </w:pPr>
      <w:r>
        <w:lastRenderedPageBreak/>
        <w:t>Technical Specifications</w:t>
      </w:r>
    </w:p>
    <w:p w14:paraId="55E840AB" w14:textId="77777777" w:rsidR="00C25242" w:rsidRDefault="00000000">
      <w:r>
        <w:t>System Requirements:</w:t>
      </w:r>
      <w:r>
        <w:br/>
        <w:t>• Operating System: Windows 10/11</w:t>
      </w:r>
      <w:r>
        <w:br/>
        <w:t>• Python: 3.8+</w:t>
      </w:r>
      <w:r>
        <w:br/>
        <w:t>• Memory: 8GB RAM minimum</w:t>
      </w:r>
      <w:r>
        <w:br/>
        <w:t>• Storage: 2GB for software and data</w:t>
      </w:r>
      <w:r>
        <w:br/>
      </w:r>
      <w:r>
        <w:br/>
        <w:t>Technical Dependencies:</w:t>
      </w:r>
      <w:r>
        <w:br/>
        <w:t>• PyQt5 - User interface framework</w:t>
      </w:r>
      <w:r>
        <w:br/>
        <w:t>• NumPy - Matrix processing</w:t>
      </w:r>
      <w:r>
        <w:br/>
        <w:t>• Napari - Image visualization (future integration)</w:t>
      </w:r>
      <w:r>
        <w:br/>
      </w:r>
      <w:r>
        <w:br/>
        <w:t>Supported Formats:</w:t>
      </w:r>
      <w:r>
        <w:br/>
        <w:t>• .dcm - DICOM files</w:t>
      </w:r>
      <w:r>
        <w:br/>
        <w:t>• .json - Analysis results</w:t>
      </w:r>
      <w:r>
        <w:br/>
        <w:t>• .npz - NumPy matrices</w:t>
      </w:r>
      <w:r>
        <w:br/>
        <w:t>• .pdf - Export reports</w:t>
      </w:r>
    </w:p>
    <w:p w14:paraId="4A05C14E" w14:textId="77777777" w:rsidR="00C25242" w:rsidRDefault="00000000">
      <w:pPr>
        <w:pStyle w:val="Heading1"/>
      </w:pPr>
      <w:r>
        <w:t>Software Architecture</w:t>
      </w:r>
    </w:p>
    <w:p w14:paraId="59D5975D" w14:textId="77777777" w:rsidR="00C25242" w:rsidRDefault="00000000">
      <w:r>
        <w:t>The software follows a modular architecture with clear separation of concerns:</w:t>
      </w:r>
      <w:r>
        <w:br/>
      </w:r>
      <w:r>
        <w:br/>
        <w:t>Code Structure:</w:t>
      </w:r>
      <w:r>
        <w:br/>
        <w:t>• config/ - Application constants and configuration</w:t>
      </w:r>
      <w:r>
        <w:br/>
        <w:t>• core/ - Central signal system for component communication</w:t>
      </w:r>
      <w:r>
        <w:br/>
        <w:t>• resources/ - Color palette, layer colors, and style management</w:t>
      </w:r>
      <w:r>
        <w:br/>
        <w:t>• ui/ - User interface components, dialogs, and windows</w:t>
      </w:r>
      <w:r>
        <w:br/>
      </w:r>
      <w:r>
        <w:br/>
        <w:t>Design Principles:</w:t>
      </w:r>
      <w:r>
        <w:br/>
        <w:t>• Modular architecture - Each component is independent</w:t>
      </w:r>
      <w:r>
        <w:br/>
        <w:t>• Centralized style management - All colors and styles in one place</w:t>
      </w:r>
      <w:r>
        <w:br/>
        <w:t>• Signal system - Component communication via PyQt signals</w:t>
      </w:r>
      <w:r>
        <w:br/>
        <w:t>• Responsive design - Adapts to different screen sizes</w:t>
      </w:r>
    </w:p>
    <w:p w14:paraId="664FC109" w14:textId="77777777" w:rsidR="00076503" w:rsidRDefault="000765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21CB64E" w14:textId="790F9839" w:rsidR="00C25242" w:rsidRDefault="00000000">
      <w:pPr>
        <w:pStyle w:val="Heading1"/>
      </w:pPr>
      <w:r>
        <w:lastRenderedPageBreak/>
        <w:t>Color Scheme</w:t>
      </w:r>
    </w:p>
    <w:p w14:paraId="528AC146" w14:textId="77777777" w:rsidR="00C25242" w:rsidRDefault="00000000">
      <w:r>
        <w:t>The software uses a defined color palette:</w:t>
      </w:r>
      <w:r>
        <w:br/>
        <w:t>• Dark Blue (#004466) - Primary brand color</w:t>
      </w:r>
      <w:r>
        <w:br/>
        <w:t>• Light Blue (#007acc) - Highlights and buttons</w:t>
      </w:r>
      <w:r>
        <w:br/>
        <w:t>• White (#FFFFFF) - Backgrounds</w:t>
      </w:r>
      <w:r>
        <w:br/>
        <w:t>• Dark Gray (#333333) - Primary text</w:t>
      </w:r>
      <w:r>
        <w:br/>
        <w:t>• Light Gray (#999999) - Secondary text</w:t>
      </w:r>
      <w:r>
        <w:br/>
      </w:r>
      <w:r>
        <w:br/>
        <w:t>Layer Colormaps for Visualization:</w:t>
      </w:r>
      <w:r>
        <w:br/>
        <w:t>• ΔTE₀: coolwarm colormap</w:t>
      </w:r>
      <w:r>
        <w:br/>
        <w:t>• Iron: inferno colormap</w:t>
      </w:r>
      <w:r>
        <w:br/>
        <w:t>• PRE TE₁: green colormap</w:t>
      </w:r>
      <w:r>
        <w:br/>
        <w:t>• POST TE₁: red colormap</w:t>
      </w:r>
      <w:r>
        <w:br/>
        <w:t>• CT: grayscale colormap</w:t>
      </w:r>
      <w:r>
        <w:br/>
        <w:t>• PRE TE₀: viridis colormap</w:t>
      </w:r>
      <w:r>
        <w:br/>
        <w:t>• POST TE₀: plasma colormap</w:t>
      </w:r>
    </w:p>
    <w:p w14:paraId="30258CD9" w14:textId="77777777" w:rsidR="00C25242" w:rsidRDefault="00000000">
      <w:pPr>
        <w:pStyle w:val="Heading1"/>
      </w:pPr>
      <w:r>
        <w:t>Data Processing</w:t>
      </w:r>
    </w:p>
    <w:p w14:paraId="2B992252" w14:textId="4AB0BB55" w:rsidR="00C25242" w:rsidRDefault="00000000">
      <w:pPr>
        <w:rPr>
          <w:rFonts w:hint="cs"/>
          <w:lang w:bidi="he-IL"/>
        </w:rPr>
      </w:pPr>
      <w:r>
        <w:t>The software processes:</w:t>
      </w:r>
      <w:r>
        <w:br/>
        <w:t>• DICOM files - Standard medical images</w:t>
      </w:r>
      <w:r>
        <w:br/>
        <w:t>• TE₀ calculations - Natural decay times</w:t>
      </w:r>
      <w:r>
        <w:br/>
        <w:t>• Iron mapping - Detection and quantification of iron accumulation</w:t>
      </w:r>
      <w:r>
        <w:br/>
        <w:t>• Temporal comparisons - Calculation of changes between treatments</w:t>
      </w:r>
      <w:r>
        <w:br/>
      </w:r>
      <w:r>
        <w:br/>
        <w:t>Clinical Workflow:</w:t>
      </w:r>
      <w:r>
        <w:br/>
        <w:t>1. MRI PRE-treatment scan acquisition</w:t>
      </w:r>
      <w:r>
        <w:br/>
        <w:t>2. MRI POST-treatment scan acquisition</w:t>
      </w:r>
      <w:r>
        <w:br/>
        <w:t>3. CT scan for anatomical reference</w:t>
      </w:r>
      <w:r>
        <w:br/>
        <w:t>4. Automated calculation of TE₀, R², Iron accumulation</w:t>
      </w:r>
      <w:r>
        <w:br/>
        <w:t>5. Computation of ΔTE₀ and ΔIron maps</w:t>
      </w:r>
      <w:r>
        <w:br/>
        <w:t>6. Generation of ΔTE₀ map overlaid on CT sca</w:t>
      </w:r>
    </w:p>
    <w:sectPr w:rsidR="00C252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728395">
    <w:abstractNumId w:val="8"/>
  </w:num>
  <w:num w:numId="2" w16cid:durableId="1558512646">
    <w:abstractNumId w:val="6"/>
  </w:num>
  <w:num w:numId="3" w16cid:durableId="813913264">
    <w:abstractNumId w:val="5"/>
  </w:num>
  <w:num w:numId="4" w16cid:durableId="495540974">
    <w:abstractNumId w:val="4"/>
  </w:num>
  <w:num w:numId="5" w16cid:durableId="271976394">
    <w:abstractNumId w:val="7"/>
  </w:num>
  <w:num w:numId="6" w16cid:durableId="1589533430">
    <w:abstractNumId w:val="3"/>
  </w:num>
  <w:num w:numId="7" w16cid:durableId="1178814765">
    <w:abstractNumId w:val="2"/>
  </w:num>
  <w:num w:numId="8" w16cid:durableId="1058358328">
    <w:abstractNumId w:val="1"/>
  </w:num>
  <w:num w:numId="9" w16cid:durableId="121569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503"/>
    <w:rsid w:val="0015074B"/>
    <w:rsid w:val="0029639D"/>
    <w:rsid w:val="00326F90"/>
    <w:rsid w:val="00AA1D8D"/>
    <w:rsid w:val="00B47730"/>
    <w:rsid w:val="00BA7854"/>
    <w:rsid w:val="00C252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7878"/>
  <w14:defaultImageDpi w14:val="300"/>
  <w15:docId w15:val="{08C8B0CD-C1ED-4A28-862C-FE6D701C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668</Words>
  <Characters>3997</Characters>
  <Application>Microsoft Office Word</Application>
  <DocSecurity>0</DocSecurity>
  <Lines>133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Udi Ron</cp:lastModifiedBy>
  <cp:revision>2</cp:revision>
  <dcterms:created xsi:type="dcterms:W3CDTF">2013-12-23T23:15:00Z</dcterms:created>
  <dcterms:modified xsi:type="dcterms:W3CDTF">2025-06-27T18:05:00Z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6f2f12e1-b325-4aa4-a3f8-b84f3b0f7caa</vt:lpwstr>
  </property>
</Properties>
</file>