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AB42" w14:textId="77777777" w:rsidR="00817F7E" w:rsidRDefault="00D9051D">
      <w:pPr>
        <w:spacing w:after="89" w:line="259" w:lineRule="auto"/>
        <w:ind w:left="270" w:right="0" w:firstLine="0"/>
      </w:pPr>
      <w:r>
        <w:rPr>
          <w:noProof/>
        </w:rPr>
        <w:drawing>
          <wp:inline distT="0" distB="0" distL="0" distR="0" wp14:anchorId="59366491" wp14:editId="16BCF029">
            <wp:extent cx="6300470" cy="140017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300470" cy="1400175"/>
                    </a:xfrm>
                    <a:prstGeom prst="rect">
                      <a:avLst/>
                    </a:prstGeom>
                  </pic:spPr>
                </pic:pic>
              </a:graphicData>
            </a:graphic>
          </wp:inline>
        </w:drawing>
      </w:r>
    </w:p>
    <w:p w14:paraId="2CA1C6A3" w14:textId="77777777" w:rsidR="00817F7E" w:rsidRDefault="00D9051D">
      <w:pPr>
        <w:spacing w:after="82" w:line="259" w:lineRule="auto"/>
        <w:ind w:left="0" w:right="0" w:firstLine="0"/>
      </w:pPr>
      <w:r>
        <w:rPr>
          <w:rFonts w:ascii="Calibri" w:eastAsia="Calibri" w:hAnsi="Calibri" w:cs="Calibri"/>
          <w:b/>
          <w:sz w:val="36"/>
        </w:rPr>
        <w:t xml:space="preserve"> </w:t>
      </w:r>
    </w:p>
    <w:p w14:paraId="554E35E1" w14:textId="77777777" w:rsidR="00817F7E" w:rsidRDefault="00D9051D">
      <w:pPr>
        <w:spacing w:after="158" w:line="259" w:lineRule="auto"/>
        <w:ind w:left="3213" w:right="0"/>
      </w:pPr>
      <w:r>
        <w:rPr>
          <w:rFonts w:ascii="Calibri" w:eastAsia="Calibri" w:hAnsi="Calibri" w:cs="Calibri"/>
          <w:b/>
          <w:sz w:val="28"/>
        </w:rPr>
        <w:t xml:space="preserve">CENTRO REGIONAL SANTA ANA </w:t>
      </w:r>
    </w:p>
    <w:p w14:paraId="31F0F612" w14:textId="041CEF7A" w:rsidR="003D7951" w:rsidRPr="003D7951" w:rsidRDefault="00D9051D" w:rsidP="003D7951">
      <w:pPr>
        <w:spacing w:after="179" w:line="259" w:lineRule="auto"/>
        <w:ind w:right="2442"/>
        <w:jc w:val="right"/>
      </w:pPr>
      <w:r>
        <w:rPr>
          <w:rFonts w:ascii="Calibri" w:eastAsia="Calibri" w:hAnsi="Calibri" w:cs="Calibri"/>
          <w:b/>
          <w:sz w:val="28"/>
        </w:rPr>
        <w:t xml:space="preserve">ESCUELA ESPECIALIZADA EN INGENIERIA ITCA FEPADE  </w:t>
      </w:r>
      <w:r>
        <w:rPr>
          <w:rFonts w:ascii="Calibri" w:eastAsia="Calibri" w:hAnsi="Calibri" w:cs="Calibri"/>
          <w:b/>
          <w:sz w:val="22"/>
        </w:rPr>
        <w:t xml:space="preserve"> </w:t>
      </w:r>
    </w:p>
    <w:p w14:paraId="7E2F822F" w14:textId="651BD41D" w:rsidR="00817F7E" w:rsidRPr="003D7951" w:rsidRDefault="003D7951" w:rsidP="003D7951">
      <w:pPr>
        <w:spacing w:after="158" w:line="259" w:lineRule="auto"/>
        <w:ind w:left="0" w:right="0" w:firstLine="0"/>
        <w:jc w:val="center"/>
        <w:rPr>
          <w:b/>
          <w:bCs/>
          <w:color w:val="auto"/>
        </w:rPr>
      </w:pPr>
      <w:r w:rsidRPr="003D7951">
        <w:rPr>
          <w:rFonts w:ascii="Segoe UI" w:hAnsi="Segoe UI" w:cs="Segoe UI"/>
          <w:b/>
          <w:bCs/>
          <w:color w:val="auto"/>
          <w:sz w:val="23"/>
          <w:szCs w:val="23"/>
          <w:shd w:val="clear" w:color="auto" w:fill="FFFFFF"/>
        </w:rPr>
        <w:t>CONTENIDO DEL PLAN FINANCIERO</w:t>
      </w:r>
      <w:r w:rsidR="00D9051D">
        <w:rPr>
          <w:rFonts w:ascii="Calibri" w:eastAsia="Calibri" w:hAnsi="Calibri" w:cs="Calibri"/>
          <w:b/>
          <w:sz w:val="28"/>
        </w:rPr>
        <w:t xml:space="preserve"> </w:t>
      </w:r>
    </w:p>
    <w:p w14:paraId="7FA23AEF" w14:textId="77777777" w:rsidR="00817F7E" w:rsidRDefault="00D9051D">
      <w:pPr>
        <w:spacing w:after="235" w:line="259" w:lineRule="auto"/>
        <w:ind w:left="2761" w:right="0"/>
      </w:pPr>
      <w:r>
        <w:rPr>
          <w:rFonts w:ascii="Calibri" w:eastAsia="Calibri" w:hAnsi="Calibri" w:cs="Calibri"/>
          <w:b/>
          <w:sz w:val="28"/>
        </w:rPr>
        <w:t xml:space="preserve">LIC. JENNY ALICIA GARCIA DE ARÉVALO </w:t>
      </w:r>
    </w:p>
    <w:p w14:paraId="0DBBD864" w14:textId="77777777" w:rsidR="00817F7E" w:rsidRDefault="00D9051D">
      <w:pPr>
        <w:spacing w:after="82" w:line="259" w:lineRule="auto"/>
        <w:ind w:left="0" w:right="385" w:firstLine="0"/>
        <w:jc w:val="center"/>
      </w:pPr>
      <w:r>
        <w:rPr>
          <w:rFonts w:ascii="Calibri" w:eastAsia="Calibri" w:hAnsi="Calibri" w:cs="Calibri"/>
          <w:b/>
          <w:sz w:val="36"/>
        </w:rPr>
        <w:t xml:space="preserve"> </w:t>
      </w:r>
    </w:p>
    <w:p w14:paraId="7A6927A7" w14:textId="77777777" w:rsidR="00817F7E" w:rsidRDefault="00D9051D">
      <w:pPr>
        <w:spacing w:after="199" w:line="259" w:lineRule="auto"/>
        <w:ind w:left="0" w:right="468" w:firstLine="0"/>
        <w:jc w:val="center"/>
      </w:pPr>
      <w:r>
        <w:rPr>
          <w:rFonts w:ascii="Calibri" w:eastAsia="Calibri" w:hAnsi="Calibri" w:cs="Calibri"/>
          <w:b/>
          <w:sz w:val="28"/>
        </w:rPr>
        <w:t xml:space="preserve">Miembros del grupo:  </w:t>
      </w:r>
    </w:p>
    <w:p w14:paraId="2F231BC5" w14:textId="77777777" w:rsidR="00817F7E" w:rsidRDefault="00D9051D">
      <w:pPr>
        <w:spacing w:after="161" w:line="259" w:lineRule="auto"/>
        <w:ind w:left="2695" w:right="0"/>
      </w:pPr>
      <w:r>
        <w:rPr>
          <w:rFonts w:ascii="Calibri" w:eastAsia="Calibri" w:hAnsi="Calibri" w:cs="Calibri"/>
          <w:sz w:val="32"/>
        </w:rPr>
        <w:t xml:space="preserve">Carolina Alexandra Vásquez Arévalo </w:t>
      </w:r>
    </w:p>
    <w:p w14:paraId="70ED0FD5" w14:textId="77777777" w:rsidR="00817F7E" w:rsidRDefault="00D9051D">
      <w:pPr>
        <w:spacing w:after="161" w:line="259" w:lineRule="auto"/>
        <w:ind w:left="3105" w:right="0"/>
      </w:pPr>
      <w:r>
        <w:rPr>
          <w:rFonts w:ascii="Calibri" w:eastAsia="Calibri" w:hAnsi="Calibri" w:cs="Calibri"/>
          <w:sz w:val="32"/>
        </w:rPr>
        <w:t xml:space="preserve">German Jóse Perdomo Morán  </w:t>
      </w:r>
    </w:p>
    <w:p w14:paraId="51855238" w14:textId="77777777" w:rsidR="00817F7E" w:rsidRDefault="00D9051D">
      <w:pPr>
        <w:spacing w:after="161" w:line="259" w:lineRule="auto"/>
        <w:ind w:left="3045" w:right="0"/>
      </w:pPr>
      <w:r>
        <w:rPr>
          <w:rFonts w:ascii="Calibri" w:eastAsia="Calibri" w:hAnsi="Calibri" w:cs="Calibri"/>
          <w:sz w:val="32"/>
        </w:rPr>
        <w:t xml:space="preserve">Bayron Ronaldo Zeceña Morán  </w:t>
      </w:r>
    </w:p>
    <w:p w14:paraId="02B0014B" w14:textId="77777777" w:rsidR="00817F7E" w:rsidRDefault="00D9051D">
      <w:pPr>
        <w:spacing w:after="161" w:line="259" w:lineRule="auto"/>
        <w:ind w:left="3239" w:right="0"/>
      </w:pPr>
      <w:r>
        <w:rPr>
          <w:rFonts w:ascii="Calibri" w:eastAsia="Calibri" w:hAnsi="Calibri" w:cs="Calibri"/>
          <w:sz w:val="32"/>
        </w:rPr>
        <w:t xml:space="preserve">Bryan Eduardo Vega Aguilar </w:t>
      </w:r>
    </w:p>
    <w:p w14:paraId="352E50A5" w14:textId="77777777" w:rsidR="00817F7E" w:rsidRDefault="00D9051D">
      <w:pPr>
        <w:spacing w:after="198" w:line="259" w:lineRule="auto"/>
        <w:ind w:left="2896" w:right="0"/>
      </w:pPr>
      <w:r>
        <w:rPr>
          <w:rFonts w:ascii="Calibri" w:eastAsia="Calibri" w:hAnsi="Calibri" w:cs="Calibri"/>
          <w:sz w:val="32"/>
        </w:rPr>
        <w:t xml:space="preserve">Fernando Alfredo Peñate Barrera  </w:t>
      </w:r>
    </w:p>
    <w:p w14:paraId="4CD89ED6" w14:textId="77777777" w:rsidR="00817F7E" w:rsidRDefault="00D9051D">
      <w:pPr>
        <w:spacing w:after="162" w:line="259" w:lineRule="auto"/>
        <w:ind w:left="0" w:right="385" w:firstLine="0"/>
        <w:jc w:val="center"/>
      </w:pPr>
      <w:r>
        <w:rPr>
          <w:rFonts w:ascii="Calibri" w:eastAsia="Calibri" w:hAnsi="Calibri" w:cs="Calibri"/>
          <w:b/>
          <w:sz w:val="36"/>
        </w:rPr>
        <w:t xml:space="preserve"> </w:t>
      </w:r>
    </w:p>
    <w:p w14:paraId="2D5260DE" w14:textId="77777777" w:rsidR="00817F7E" w:rsidRDefault="00D9051D">
      <w:pPr>
        <w:spacing w:after="159" w:line="259" w:lineRule="auto"/>
        <w:ind w:left="0" w:right="0" w:firstLine="0"/>
      </w:pPr>
      <w:r>
        <w:rPr>
          <w:rFonts w:ascii="Calibri" w:eastAsia="Calibri" w:hAnsi="Calibri" w:cs="Calibri"/>
          <w:b/>
          <w:sz w:val="36"/>
        </w:rPr>
        <w:t xml:space="preserve"> </w:t>
      </w:r>
    </w:p>
    <w:p w14:paraId="4C5AF86B" w14:textId="77777777" w:rsidR="00817F7E" w:rsidRDefault="00D9051D">
      <w:pPr>
        <w:spacing w:after="159" w:line="259" w:lineRule="auto"/>
        <w:ind w:left="0" w:right="385" w:firstLine="0"/>
        <w:jc w:val="center"/>
      </w:pPr>
      <w:r>
        <w:rPr>
          <w:rFonts w:ascii="Calibri" w:eastAsia="Calibri" w:hAnsi="Calibri" w:cs="Calibri"/>
          <w:b/>
          <w:sz w:val="36"/>
        </w:rPr>
        <w:t xml:space="preserve"> </w:t>
      </w:r>
    </w:p>
    <w:p w14:paraId="118FEAFB" w14:textId="4533A32A" w:rsidR="00817F7E" w:rsidRDefault="00817F7E">
      <w:pPr>
        <w:spacing w:after="0" w:line="259" w:lineRule="auto"/>
        <w:ind w:left="-870" w:right="-401" w:firstLine="0"/>
      </w:pPr>
    </w:p>
    <w:p w14:paraId="69074983" w14:textId="05F2DDCE" w:rsidR="002A7B9A" w:rsidRDefault="002A7B9A">
      <w:pPr>
        <w:spacing w:after="0" w:line="259" w:lineRule="auto"/>
        <w:ind w:left="-870" w:right="-401" w:firstLine="0"/>
      </w:pPr>
    </w:p>
    <w:p w14:paraId="5133EA99" w14:textId="4FBBC35A" w:rsidR="002A7B9A" w:rsidRDefault="002A7B9A">
      <w:pPr>
        <w:spacing w:after="0" w:line="259" w:lineRule="auto"/>
        <w:ind w:left="-870" w:right="-401" w:firstLine="0"/>
      </w:pPr>
    </w:p>
    <w:p w14:paraId="71423061" w14:textId="1346ED88" w:rsidR="002A7B9A" w:rsidRDefault="002A7B9A">
      <w:pPr>
        <w:spacing w:after="0" w:line="259" w:lineRule="auto"/>
        <w:ind w:left="-870" w:right="-401" w:firstLine="0"/>
      </w:pPr>
    </w:p>
    <w:p w14:paraId="23132A4A" w14:textId="314A0EFB" w:rsidR="002A7B9A" w:rsidRDefault="002A7B9A">
      <w:pPr>
        <w:spacing w:after="0" w:line="259" w:lineRule="auto"/>
        <w:ind w:left="-870" w:right="-401" w:firstLine="0"/>
      </w:pPr>
    </w:p>
    <w:p w14:paraId="012D9292" w14:textId="4C5CA748" w:rsidR="002A7B9A" w:rsidRDefault="002A7B9A">
      <w:pPr>
        <w:spacing w:after="0" w:line="259" w:lineRule="auto"/>
        <w:ind w:left="-870" w:right="-401" w:firstLine="0"/>
      </w:pPr>
    </w:p>
    <w:p w14:paraId="198A507F" w14:textId="6A3EE72F" w:rsidR="002A7B9A" w:rsidRDefault="002A7B9A">
      <w:pPr>
        <w:spacing w:after="0" w:line="259" w:lineRule="auto"/>
        <w:ind w:left="-870" w:right="-401" w:firstLine="0"/>
      </w:pPr>
    </w:p>
    <w:p w14:paraId="0A37E81E" w14:textId="1DD08BE9" w:rsidR="002A7B9A" w:rsidRDefault="002A7B9A">
      <w:pPr>
        <w:spacing w:after="0" w:line="259" w:lineRule="auto"/>
        <w:ind w:left="-870" w:right="-401" w:firstLine="0"/>
      </w:pPr>
    </w:p>
    <w:p w14:paraId="64942848" w14:textId="22DA4CAB" w:rsidR="002A7B9A" w:rsidRDefault="002A7B9A">
      <w:pPr>
        <w:spacing w:after="0" w:line="259" w:lineRule="auto"/>
        <w:ind w:left="-870" w:right="-401" w:firstLine="0"/>
      </w:pPr>
    </w:p>
    <w:p w14:paraId="4BF4E7FD" w14:textId="77A55099" w:rsidR="002A7B9A" w:rsidRDefault="002A7B9A">
      <w:pPr>
        <w:spacing w:after="0" w:line="259" w:lineRule="auto"/>
        <w:ind w:left="-870" w:right="-401" w:firstLine="0"/>
      </w:pPr>
    </w:p>
    <w:p w14:paraId="2CB21523" w14:textId="77777777" w:rsidR="00154389" w:rsidRPr="00154389" w:rsidRDefault="00154389" w:rsidP="00154389">
      <w:pPr>
        <w:shd w:val="clear" w:color="auto" w:fill="FFFFFF"/>
        <w:spacing w:before="100" w:beforeAutospacing="1" w:after="100" w:afterAutospacing="1" w:line="240" w:lineRule="auto"/>
        <w:ind w:left="0" w:right="0" w:firstLine="0"/>
        <w:rPr>
          <w:rFonts w:eastAsia="Times New Roman"/>
          <w:color w:val="auto"/>
          <w:sz w:val="28"/>
          <w:szCs w:val="28"/>
          <w:lang w:val="es-ES"/>
        </w:rPr>
      </w:pPr>
    </w:p>
    <w:p w14:paraId="300CA5A7" w14:textId="7DE005CB" w:rsidR="00F67E15" w:rsidRDefault="003D7951" w:rsidP="00F67E15">
      <w:pPr>
        <w:pStyle w:val="Prrafodelista"/>
        <w:numPr>
          <w:ilvl w:val="1"/>
          <w:numId w:val="11"/>
        </w:numPr>
        <w:shd w:val="clear" w:color="auto" w:fill="FFFFFF"/>
        <w:spacing w:before="100" w:beforeAutospacing="1" w:after="100" w:afterAutospacing="1" w:line="240" w:lineRule="auto"/>
        <w:ind w:right="0"/>
        <w:rPr>
          <w:rFonts w:eastAsia="Times New Roman"/>
          <w:color w:val="auto"/>
          <w:sz w:val="28"/>
          <w:szCs w:val="28"/>
          <w:lang w:val="es-ES"/>
        </w:rPr>
      </w:pPr>
      <w:r w:rsidRPr="003D7951">
        <w:rPr>
          <w:rFonts w:eastAsia="Times New Roman"/>
          <w:color w:val="auto"/>
          <w:sz w:val="28"/>
          <w:szCs w:val="28"/>
          <w:lang w:val="es-ES"/>
        </w:rPr>
        <w:t>Costos Iniciales (Plan de inversión)</w:t>
      </w:r>
    </w:p>
    <w:p w14:paraId="164B2679" w14:textId="77777777" w:rsidR="00F67E15" w:rsidRPr="00F67E15" w:rsidRDefault="00F67E15" w:rsidP="00F67E15">
      <w:pPr>
        <w:pStyle w:val="Prrafodelista"/>
        <w:shd w:val="clear" w:color="auto" w:fill="FFFFFF"/>
        <w:spacing w:before="100" w:beforeAutospacing="1" w:after="100" w:afterAutospacing="1" w:line="240" w:lineRule="auto"/>
        <w:ind w:left="1440" w:right="0" w:firstLine="0"/>
        <w:rPr>
          <w:rFonts w:eastAsia="Times New Roman"/>
          <w:color w:val="auto"/>
          <w:sz w:val="28"/>
          <w:szCs w:val="28"/>
          <w:lang w:val="es-ES"/>
        </w:rPr>
      </w:pPr>
    </w:p>
    <w:p w14:paraId="7CFDF856" w14:textId="3920564E" w:rsidR="0061790F" w:rsidRDefault="00F67E15" w:rsidP="00F67E15">
      <w:pPr>
        <w:pStyle w:val="Prrafodelista"/>
        <w:shd w:val="clear" w:color="auto" w:fill="FFFFFF"/>
        <w:spacing w:before="100" w:beforeAutospacing="1" w:after="100" w:afterAutospacing="1" w:line="240" w:lineRule="auto"/>
        <w:ind w:left="1440" w:right="0" w:firstLine="0"/>
        <w:rPr>
          <w:rFonts w:eastAsia="Times New Roman"/>
          <w:color w:val="auto"/>
          <w:sz w:val="28"/>
          <w:szCs w:val="28"/>
          <w:lang w:val="es-ES"/>
        </w:rPr>
      </w:pPr>
      <w:r>
        <w:t>E</w:t>
      </w:r>
      <w:r w:rsidR="0061790F">
        <w:t>sta sección detalla los costos que serán incurridos al inicio del proyecto. Estos gastos iniciales incluyen inversiones en infraestructura, tecnología, equipos y otros activos necesarios para el arranque de las operaciones. Los costos iniciales proporcionan una base sólida para evaluar el capital necesario y establecer el presupuesto general del proyecto.</w:t>
      </w:r>
    </w:p>
    <w:p w14:paraId="19E3F7ED" w14:textId="77777777" w:rsidR="00CF4AA4" w:rsidRDefault="00CF4AA4" w:rsidP="00CF4AA4">
      <w:pPr>
        <w:shd w:val="clear" w:color="auto" w:fill="FFFFFF"/>
        <w:spacing w:before="100" w:beforeAutospacing="1" w:after="100" w:afterAutospacing="1" w:line="240" w:lineRule="auto"/>
        <w:ind w:right="0"/>
        <w:jc w:val="center"/>
        <w:rPr>
          <w:rFonts w:eastAsia="Times New Roman"/>
          <w:color w:val="auto"/>
          <w:sz w:val="28"/>
          <w:szCs w:val="28"/>
          <w:lang w:val="es-ES"/>
        </w:rPr>
      </w:pPr>
    </w:p>
    <w:p w14:paraId="7AC51532" w14:textId="068DCAB7" w:rsidR="00CF4AA4" w:rsidRDefault="00CF4AA4" w:rsidP="00CF4AA4">
      <w:pPr>
        <w:shd w:val="clear" w:color="auto" w:fill="FFFFFF"/>
        <w:spacing w:before="100" w:beforeAutospacing="1" w:after="100" w:afterAutospacing="1" w:line="240" w:lineRule="auto"/>
        <w:ind w:right="0"/>
        <w:jc w:val="center"/>
        <w:rPr>
          <w:rFonts w:eastAsia="Times New Roman"/>
          <w:color w:val="auto"/>
          <w:sz w:val="28"/>
          <w:szCs w:val="28"/>
          <w:lang w:val="es-ES"/>
        </w:rPr>
      </w:pPr>
      <w:r w:rsidRPr="00CF4AA4">
        <w:rPr>
          <w:rFonts w:eastAsia="Times New Roman"/>
          <w:noProof/>
          <w:color w:val="auto"/>
          <w:sz w:val="28"/>
          <w:szCs w:val="28"/>
          <w:lang w:val="es-ES"/>
        </w:rPr>
        <w:drawing>
          <wp:anchor distT="0" distB="0" distL="114300" distR="114300" simplePos="0" relativeHeight="251666432" behindDoc="0" locked="0" layoutInCell="1" allowOverlap="1" wp14:anchorId="4B263145" wp14:editId="15737BFF">
            <wp:simplePos x="0" y="0"/>
            <wp:positionH relativeFrom="column">
              <wp:posOffset>-65202</wp:posOffset>
            </wp:positionH>
            <wp:positionV relativeFrom="paragraph">
              <wp:posOffset>3892922</wp:posOffset>
            </wp:positionV>
            <wp:extent cx="6698615" cy="784860"/>
            <wp:effectExtent l="0" t="0" r="698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98615" cy="784860"/>
                    </a:xfrm>
                    <a:prstGeom prst="rect">
                      <a:avLst/>
                    </a:prstGeom>
                  </pic:spPr>
                </pic:pic>
              </a:graphicData>
            </a:graphic>
          </wp:anchor>
        </w:drawing>
      </w:r>
      <w:r w:rsidRPr="00CF4AA4">
        <w:rPr>
          <w:rFonts w:eastAsia="Times New Roman"/>
          <w:noProof/>
          <w:color w:val="auto"/>
          <w:sz w:val="28"/>
          <w:szCs w:val="28"/>
          <w:lang w:val="es-ES"/>
        </w:rPr>
        <w:drawing>
          <wp:anchor distT="0" distB="0" distL="114300" distR="114300" simplePos="0" relativeHeight="251665408" behindDoc="0" locked="0" layoutInCell="1" allowOverlap="1" wp14:anchorId="599B7C46" wp14:editId="52F6DEC8">
            <wp:simplePos x="0" y="0"/>
            <wp:positionH relativeFrom="margin">
              <wp:align>right</wp:align>
            </wp:positionH>
            <wp:positionV relativeFrom="paragraph">
              <wp:posOffset>1920072</wp:posOffset>
            </wp:positionV>
            <wp:extent cx="6737230" cy="1965206"/>
            <wp:effectExtent l="0" t="0" r="698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 t="5790" r="-577"/>
                    <a:stretch/>
                  </pic:blipFill>
                  <pic:spPr bwMode="auto">
                    <a:xfrm>
                      <a:off x="0" y="0"/>
                      <a:ext cx="6737230" cy="19652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4AA4">
        <w:rPr>
          <w:rFonts w:eastAsia="Times New Roman"/>
          <w:noProof/>
          <w:color w:val="auto"/>
          <w:sz w:val="28"/>
          <w:szCs w:val="28"/>
          <w:lang w:val="es-ES"/>
        </w:rPr>
        <w:drawing>
          <wp:inline distT="0" distB="0" distL="0" distR="0" wp14:anchorId="4F7788FD" wp14:editId="26E4D252">
            <wp:extent cx="6698615" cy="1857375"/>
            <wp:effectExtent l="0" t="0" r="698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8615" cy="1857375"/>
                    </a:xfrm>
                    <a:prstGeom prst="rect">
                      <a:avLst/>
                    </a:prstGeom>
                  </pic:spPr>
                </pic:pic>
              </a:graphicData>
            </a:graphic>
          </wp:inline>
        </w:drawing>
      </w:r>
    </w:p>
    <w:p w14:paraId="488563DF" w14:textId="1E177FC8" w:rsidR="0058164F" w:rsidRPr="00CF4AA4" w:rsidRDefault="0058164F" w:rsidP="00CF4AA4">
      <w:pPr>
        <w:shd w:val="clear" w:color="auto" w:fill="FFFFFF"/>
        <w:spacing w:before="100" w:beforeAutospacing="1" w:after="100" w:afterAutospacing="1" w:line="240" w:lineRule="auto"/>
        <w:ind w:right="0"/>
        <w:jc w:val="center"/>
        <w:rPr>
          <w:rFonts w:eastAsia="Times New Roman"/>
          <w:color w:val="auto"/>
          <w:sz w:val="28"/>
          <w:szCs w:val="28"/>
          <w:lang w:val="es-ES"/>
        </w:rPr>
      </w:pPr>
    </w:p>
    <w:p w14:paraId="657A0C65"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5AC46426"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134D834B"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1F1075C0"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7B79BA6A"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5273BA2E" w14:textId="77777777" w:rsidR="00F67E15" w:rsidRDefault="00F67E15" w:rsidP="00F67E15">
      <w:pPr>
        <w:shd w:val="clear" w:color="auto" w:fill="FFFFFF"/>
        <w:spacing w:before="100" w:beforeAutospacing="1" w:after="100" w:afterAutospacing="1" w:line="240" w:lineRule="auto"/>
        <w:ind w:left="720" w:right="0" w:firstLine="0"/>
        <w:rPr>
          <w:rFonts w:eastAsia="Times New Roman"/>
          <w:color w:val="auto"/>
          <w:sz w:val="28"/>
          <w:szCs w:val="28"/>
          <w:lang w:val="es-ES"/>
        </w:rPr>
      </w:pPr>
    </w:p>
    <w:p w14:paraId="37F6C397" w14:textId="4FBCE9B9" w:rsidR="00F67E15" w:rsidRPr="00F67E15" w:rsidRDefault="00FE2C16" w:rsidP="00F67E15">
      <w:pPr>
        <w:pStyle w:val="Prrafodelista"/>
        <w:numPr>
          <w:ilvl w:val="1"/>
          <w:numId w:val="11"/>
        </w:numPr>
        <w:shd w:val="clear" w:color="auto" w:fill="FFFFFF"/>
        <w:spacing w:before="100" w:beforeAutospacing="1" w:after="100" w:afterAutospacing="1" w:line="240" w:lineRule="auto"/>
        <w:ind w:right="0"/>
        <w:rPr>
          <w:rFonts w:eastAsia="Times New Roman"/>
          <w:color w:val="auto"/>
          <w:sz w:val="28"/>
          <w:szCs w:val="28"/>
          <w:lang w:val="es-ES"/>
        </w:rPr>
      </w:pPr>
      <w:r w:rsidRPr="00F67E15">
        <w:rPr>
          <w:rFonts w:eastAsia="Times New Roman"/>
          <w:color w:val="auto"/>
          <w:sz w:val="28"/>
          <w:szCs w:val="28"/>
          <w:lang w:val="es-ES"/>
        </w:rPr>
        <w:t>Plan de Financiamiento</w:t>
      </w:r>
    </w:p>
    <w:p w14:paraId="586AD825" w14:textId="77777777" w:rsidR="00F67E15" w:rsidRPr="00F67E15" w:rsidRDefault="00F67E15" w:rsidP="00F67E15">
      <w:pPr>
        <w:pStyle w:val="Prrafodelista"/>
        <w:shd w:val="clear" w:color="auto" w:fill="FFFFFF"/>
        <w:spacing w:before="100" w:beforeAutospacing="1" w:after="100" w:afterAutospacing="1" w:line="240" w:lineRule="auto"/>
        <w:ind w:left="1440" w:right="0" w:firstLine="0"/>
        <w:rPr>
          <w:rFonts w:eastAsia="Times New Roman"/>
          <w:color w:val="auto"/>
          <w:sz w:val="28"/>
          <w:szCs w:val="28"/>
          <w:lang w:val="es-ES"/>
        </w:rPr>
      </w:pPr>
    </w:p>
    <w:p w14:paraId="60B29756" w14:textId="792003C2" w:rsidR="00F67E15" w:rsidRDefault="00F67E15" w:rsidP="00F67E15">
      <w:pPr>
        <w:pStyle w:val="Prrafodelista"/>
        <w:shd w:val="clear" w:color="auto" w:fill="FFFFFF"/>
        <w:spacing w:before="100" w:beforeAutospacing="1" w:after="100" w:afterAutospacing="1" w:line="240" w:lineRule="auto"/>
        <w:ind w:left="465" w:right="0" w:firstLine="0"/>
        <w:rPr>
          <w:rFonts w:eastAsia="Times New Roman"/>
          <w:color w:val="auto"/>
          <w:sz w:val="28"/>
          <w:szCs w:val="28"/>
          <w:lang w:val="es-ES"/>
        </w:rPr>
      </w:pPr>
      <w:r w:rsidRPr="00CF4AA4">
        <w:rPr>
          <w:noProof/>
          <w:lang w:val="es-ES"/>
        </w:rPr>
        <w:drawing>
          <wp:anchor distT="0" distB="0" distL="114300" distR="114300" simplePos="0" relativeHeight="251667456" behindDoc="0" locked="0" layoutInCell="1" allowOverlap="1" wp14:anchorId="70BD7A42" wp14:editId="5C3D196B">
            <wp:simplePos x="0" y="0"/>
            <wp:positionH relativeFrom="margin">
              <wp:align>right</wp:align>
            </wp:positionH>
            <wp:positionV relativeFrom="paragraph">
              <wp:posOffset>969010</wp:posOffset>
            </wp:positionV>
            <wp:extent cx="6698615" cy="2580005"/>
            <wp:effectExtent l="0" t="0" r="698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98615" cy="2580005"/>
                    </a:xfrm>
                    <a:prstGeom prst="rect">
                      <a:avLst/>
                    </a:prstGeom>
                  </pic:spPr>
                </pic:pic>
              </a:graphicData>
            </a:graphic>
            <wp14:sizeRelH relativeFrom="margin">
              <wp14:pctWidth>0</wp14:pctWidth>
            </wp14:sizeRelH>
            <wp14:sizeRelV relativeFrom="margin">
              <wp14:pctHeight>0</wp14:pctHeight>
            </wp14:sizeRelV>
          </wp:anchor>
        </w:drawing>
      </w:r>
      <w:r>
        <w:t>El plan de financiamiento explica las fuentes de capital necesarias para cubrir los costos iniciales y operativos del proyecto. Se exploran diferentes alternativas de financiamiento, como préstamos bancarios, capital propio o inversiones externas. Este análisis es fundamental para asegurar la sostenibilidad financiera a corto y largo plazo.</w:t>
      </w:r>
    </w:p>
    <w:p w14:paraId="6EC7B9F5" w14:textId="77777777" w:rsidR="00F67E15" w:rsidRDefault="00F67E15" w:rsidP="00F67E15">
      <w:pPr>
        <w:pStyle w:val="Prrafodelista"/>
        <w:shd w:val="clear" w:color="auto" w:fill="FFFFFF"/>
        <w:spacing w:before="100" w:beforeAutospacing="1" w:after="100" w:afterAutospacing="1" w:line="240" w:lineRule="auto"/>
        <w:ind w:left="465" w:right="0" w:firstLine="0"/>
        <w:rPr>
          <w:rFonts w:eastAsia="Times New Roman"/>
          <w:color w:val="auto"/>
          <w:sz w:val="28"/>
          <w:szCs w:val="28"/>
          <w:lang w:val="es-ES"/>
        </w:rPr>
      </w:pPr>
    </w:p>
    <w:p w14:paraId="67CD0BBE" w14:textId="77777777" w:rsidR="00AF33C6" w:rsidRDefault="00AF33C6" w:rsidP="00AF33C6">
      <w:pPr>
        <w:shd w:val="clear" w:color="auto" w:fill="FFFFFF"/>
        <w:spacing w:before="100" w:beforeAutospacing="1" w:after="100" w:afterAutospacing="1" w:line="240" w:lineRule="auto"/>
        <w:ind w:left="0" w:right="0" w:firstLine="0"/>
        <w:rPr>
          <w:rFonts w:ascii="Segoe UI" w:eastAsia="Times New Roman" w:hAnsi="Segoe UI" w:cs="Segoe UI"/>
          <w:color w:val="4E4E4E"/>
          <w:sz w:val="23"/>
          <w:szCs w:val="23"/>
          <w:lang w:val="es-ES"/>
        </w:rPr>
      </w:pPr>
    </w:p>
    <w:p w14:paraId="6B8A471D" w14:textId="72C42D5A" w:rsidR="00F67E15" w:rsidRDefault="00F67E15" w:rsidP="00F67E15">
      <w:pPr>
        <w:shd w:val="clear" w:color="auto" w:fill="FFFFFF"/>
        <w:spacing w:before="100" w:beforeAutospacing="1" w:after="100" w:afterAutospacing="1" w:line="240" w:lineRule="auto"/>
        <w:ind w:right="0"/>
      </w:pPr>
      <w:r>
        <w:rPr>
          <w:rStyle w:val="Fuerte"/>
        </w:rPr>
        <w:t>3. Estrategia de Fijación de Precio (Escalas Bronce, Plata, Oro):</w:t>
      </w:r>
    </w:p>
    <w:p w14:paraId="1DC25D3B" w14:textId="6B0CC629" w:rsidR="00F67E15" w:rsidRDefault="00F67E15" w:rsidP="00F67E15">
      <w:pPr>
        <w:shd w:val="clear" w:color="auto" w:fill="FFFFFF"/>
        <w:spacing w:before="100" w:beforeAutospacing="1" w:after="100" w:afterAutospacing="1" w:line="240" w:lineRule="auto"/>
        <w:ind w:right="0"/>
      </w:pPr>
      <w:r>
        <w:t xml:space="preserve">En esta sección se describe la estrategia de fijación de precios del proyecto, utilizando una estructura escalonada de servicios: Bronce, Plata y Oro. Cada nivel ofrece un conjunto diferente de beneficios a un costo progresivamente mayor, permitiendo captar a diversos segmentos de clientes y optimizar el ingreso por servicio. </w:t>
      </w:r>
    </w:p>
    <w:p w14:paraId="641B0575" w14:textId="02FAE27B" w:rsidR="00F67E15" w:rsidRDefault="00F67E15" w:rsidP="00F67E15">
      <w:pPr>
        <w:shd w:val="clear" w:color="auto" w:fill="FFFFFF"/>
        <w:spacing w:before="100" w:beforeAutospacing="1" w:after="100" w:afterAutospacing="1" w:line="240" w:lineRule="auto"/>
        <w:ind w:right="0"/>
      </w:pPr>
      <w:r>
        <w:t>1 Escala Bronce</w:t>
      </w:r>
    </w:p>
    <w:p w14:paraId="6092268B" w14:textId="33E41516" w:rsidR="00ED467F" w:rsidRPr="00F67E15" w:rsidRDefault="00ED467F" w:rsidP="00F67E15">
      <w:pPr>
        <w:shd w:val="clear" w:color="auto" w:fill="FFFFFF"/>
        <w:spacing w:before="100" w:beforeAutospacing="1" w:after="100" w:afterAutospacing="1" w:line="240" w:lineRule="auto"/>
        <w:ind w:right="0"/>
      </w:pPr>
      <w:r w:rsidRPr="00ED467F">
        <w:rPr>
          <w:rFonts w:ascii="Segoe UI" w:eastAsia="Times New Roman" w:hAnsi="Segoe UI" w:cs="Segoe UI"/>
          <w:noProof/>
          <w:color w:val="4E4E4E"/>
          <w:sz w:val="23"/>
          <w:szCs w:val="23"/>
        </w:rPr>
        <w:drawing>
          <wp:inline distT="0" distB="0" distL="0" distR="0" wp14:anchorId="71A20DC0" wp14:editId="61818818">
            <wp:extent cx="5876925" cy="240907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8474" r="7011" b="1950"/>
                    <a:stretch/>
                  </pic:blipFill>
                  <pic:spPr bwMode="auto">
                    <a:xfrm>
                      <a:off x="0" y="0"/>
                      <a:ext cx="5887293" cy="2413321"/>
                    </a:xfrm>
                    <a:prstGeom prst="rect">
                      <a:avLst/>
                    </a:prstGeom>
                    <a:ln>
                      <a:noFill/>
                    </a:ln>
                    <a:extLst>
                      <a:ext uri="{53640926-AAD7-44D8-BBD7-CCE9431645EC}">
                        <a14:shadowObscured xmlns:a14="http://schemas.microsoft.com/office/drawing/2010/main"/>
                      </a:ext>
                    </a:extLst>
                  </pic:spPr>
                </pic:pic>
              </a:graphicData>
            </a:graphic>
          </wp:inline>
        </w:drawing>
      </w:r>
    </w:p>
    <w:p w14:paraId="4743F0C5" w14:textId="77777777" w:rsidR="00F67E15" w:rsidRDefault="00F67E15" w:rsidP="00ED467F">
      <w:pPr>
        <w:shd w:val="clear" w:color="auto" w:fill="FFFFFF"/>
        <w:spacing w:before="100" w:beforeAutospacing="1" w:after="100" w:afterAutospacing="1" w:line="240" w:lineRule="auto"/>
        <w:ind w:right="0"/>
        <w:rPr>
          <w:rFonts w:eastAsia="Times New Roman"/>
          <w:color w:val="4E4E4E"/>
          <w:sz w:val="26"/>
          <w:szCs w:val="26"/>
        </w:rPr>
      </w:pPr>
    </w:p>
    <w:p w14:paraId="6E259157" w14:textId="77777777" w:rsidR="00F67E15" w:rsidRDefault="00F67E15" w:rsidP="00ED467F">
      <w:pPr>
        <w:shd w:val="clear" w:color="auto" w:fill="FFFFFF"/>
        <w:spacing w:before="100" w:beforeAutospacing="1" w:after="100" w:afterAutospacing="1" w:line="240" w:lineRule="auto"/>
        <w:ind w:right="0"/>
        <w:rPr>
          <w:rFonts w:eastAsia="Times New Roman"/>
          <w:color w:val="4E4E4E"/>
          <w:sz w:val="26"/>
          <w:szCs w:val="26"/>
        </w:rPr>
      </w:pPr>
    </w:p>
    <w:p w14:paraId="3E2440E5" w14:textId="14788225" w:rsidR="00ED467F" w:rsidRPr="00AF33C6" w:rsidRDefault="00ED467F" w:rsidP="00ED467F">
      <w:pPr>
        <w:shd w:val="clear" w:color="auto" w:fill="FFFFFF"/>
        <w:spacing w:before="100" w:beforeAutospacing="1" w:after="100" w:afterAutospacing="1" w:line="240" w:lineRule="auto"/>
        <w:ind w:right="0"/>
        <w:rPr>
          <w:rFonts w:eastAsia="Times New Roman"/>
          <w:color w:val="4E4E4E"/>
          <w:sz w:val="26"/>
          <w:szCs w:val="26"/>
        </w:rPr>
      </w:pPr>
      <w:r w:rsidRPr="00AF33C6">
        <w:rPr>
          <w:rFonts w:eastAsia="Times New Roman"/>
          <w:color w:val="4E4E4E"/>
          <w:sz w:val="26"/>
          <w:szCs w:val="26"/>
        </w:rPr>
        <w:t>2 Escala Plata</w:t>
      </w:r>
    </w:p>
    <w:p w14:paraId="78BCFFA6" w14:textId="29BC18FF" w:rsidR="00ED467F" w:rsidRPr="00ED467F" w:rsidRDefault="00ED467F" w:rsidP="00ED467F">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ED467F">
        <w:rPr>
          <w:rFonts w:ascii="Segoe UI" w:eastAsia="Times New Roman" w:hAnsi="Segoe UI" w:cs="Segoe UI"/>
          <w:noProof/>
          <w:color w:val="4E4E4E"/>
          <w:sz w:val="23"/>
          <w:szCs w:val="23"/>
        </w:rPr>
        <w:drawing>
          <wp:inline distT="0" distB="0" distL="0" distR="0" wp14:anchorId="419A6037" wp14:editId="1B840138">
            <wp:extent cx="6392167" cy="2514951"/>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2167" cy="2514951"/>
                    </a:xfrm>
                    <a:prstGeom prst="rect">
                      <a:avLst/>
                    </a:prstGeom>
                  </pic:spPr>
                </pic:pic>
              </a:graphicData>
            </a:graphic>
          </wp:inline>
        </w:drawing>
      </w:r>
    </w:p>
    <w:p w14:paraId="7F538590" w14:textId="17212BCC" w:rsidR="00ED467F" w:rsidRPr="00AF33C6" w:rsidRDefault="00ED467F" w:rsidP="00ED467F">
      <w:pPr>
        <w:spacing w:after="0" w:line="259" w:lineRule="auto"/>
        <w:ind w:left="-870" w:right="-401" w:firstLine="0"/>
        <w:rPr>
          <w:sz w:val="26"/>
          <w:szCs w:val="26"/>
        </w:rPr>
      </w:pPr>
      <w:r>
        <w:t xml:space="preserve">           </w:t>
      </w:r>
      <w:r w:rsidRPr="00AF33C6">
        <w:rPr>
          <w:sz w:val="26"/>
          <w:szCs w:val="26"/>
        </w:rPr>
        <w:t xml:space="preserve"> 3 Escala Oro</w:t>
      </w:r>
    </w:p>
    <w:p w14:paraId="3E6465D3" w14:textId="1C79AA29" w:rsidR="00ED467F" w:rsidRDefault="00ED467F" w:rsidP="00ED467F">
      <w:pPr>
        <w:spacing w:after="0" w:line="259" w:lineRule="auto"/>
        <w:ind w:left="0" w:right="-401" w:firstLine="0"/>
      </w:pPr>
    </w:p>
    <w:p w14:paraId="662FBB76" w14:textId="02819AC0" w:rsidR="0058164F" w:rsidRDefault="00AF33C6" w:rsidP="00FE2C16">
      <w:pPr>
        <w:spacing w:after="0" w:line="259" w:lineRule="auto"/>
        <w:ind w:left="-870" w:right="-401" w:firstLine="0"/>
      </w:pPr>
      <w:r w:rsidRPr="00ED467F">
        <w:rPr>
          <w:noProof/>
        </w:rPr>
        <w:drawing>
          <wp:anchor distT="0" distB="0" distL="114300" distR="114300" simplePos="0" relativeHeight="251662336" behindDoc="0" locked="0" layoutInCell="1" allowOverlap="1" wp14:anchorId="4D39BB26" wp14:editId="4B73A931">
            <wp:simplePos x="0" y="0"/>
            <wp:positionH relativeFrom="margin">
              <wp:align>left</wp:align>
            </wp:positionH>
            <wp:positionV relativeFrom="paragraph">
              <wp:posOffset>-75553</wp:posOffset>
            </wp:positionV>
            <wp:extent cx="6185140" cy="1574744"/>
            <wp:effectExtent l="0" t="0" r="6350" b="698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5140" cy="1574744"/>
                    </a:xfrm>
                    <a:prstGeom prst="rect">
                      <a:avLst/>
                    </a:prstGeom>
                  </pic:spPr>
                </pic:pic>
              </a:graphicData>
            </a:graphic>
            <wp14:sizeRelH relativeFrom="margin">
              <wp14:pctWidth>0</wp14:pctWidth>
            </wp14:sizeRelH>
            <wp14:sizeRelV relativeFrom="margin">
              <wp14:pctHeight>0</wp14:pctHeight>
            </wp14:sizeRelV>
          </wp:anchor>
        </w:drawing>
      </w:r>
      <w:r w:rsidR="00ED467F">
        <w:t xml:space="preserve">           </w:t>
      </w:r>
    </w:p>
    <w:p w14:paraId="64118AFC" w14:textId="5E1D312A" w:rsidR="001D05B3" w:rsidRDefault="001D05B3" w:rsidP="00FE2C16">
      <w:pPr>
        <w:spacing w:after="0" w:line="259" w:lineRule="auto"/>
        <w:ind w:left="-870" w:right="-401" w:firstLine="0"/>
      </w:pPr>
    </w:p>
    <w:p w14:paraId="39AC26B4" w14:textId="02F125D3" w:rsidR="00AF33C6" w:rsidRDefault="00AF33C6" w:rsidP="00FE2C16">
      <w:pPr>
        <w:spacing w:after="0" w:line="259" w:lineRule="auto"/>
        <w:ind w:left="-870" w:right="-401" w:firstLine="0"/>
      </w:pPr>
    </w:p>
    <w:p w14:paraId="7844B138" w14:textId="7E4F9991" w:rsidR="00AF33C6" w:rsidRDefault="00AF33C6" w:rsidP="00FE2C16">
      <w:pPr>
        <w:spacing w:after="0" w:line="259" w:lineRule="auto"/>
        <w:ind w:left="-870" w:right="-401" w:firstLine="0"/>
      </w:pPr>
    </w:p>
    <w:p w14:paraId="4EC359EB" w14:textId="375D6B28" w:rsidR="00AF33C6" w:rsidRDefault="00AF33C6" w:rsidP="00FE2C16">
      <w:pPr>
        <w:spacing w:after="0" w:line="259" w:lineRule="auto"/>
        <w:ind w:left="-870" w:right="-401" w:firstLine="0"/>
      </w:pPr>
    </w:p>
    <w:p w14:paraId="15E4AEC2" w14:textId="0110F80F" w:rsidR="00AF33C6" w:rsidRDefault="00AF33C6" w:rsidP="00FE2C16">
      <w:pPr>
        <w:spacing w:after="0" w:line="259" w:lineRule="auto"/>
        <w:ind w:left="-870" w:right="-401" w:firstLine="0"/>
      </w:pPr>
    </w:p>
    <w:p w14:paraId="0309180B" w14:textId="77777777" w:rsidR="00AF33C6" w:rsidRDefault="00AF33C6" w:rsidP="00FE2C16">
      <w:pPr>
        <w:spacing w:after="0" w:line="259" w:lineRule="auto"/>
        <w:ind w:left="-870" w:right="-401" w:firstLine="0"/>
      </w:pPr>
    </w:p>
    <w:p w14:paraId="1D1CD158" w14:textId="77777777" w:rsidR="00AF33C6" w:rsidRDefault="00AF33C6" w:rsidP="00FE2C16">
      <w:pPr>
        <w:spacing w:after="0" w:line="259" w:lineRule="auto"/>
        <w:ind w:left="-870" w:right="-401" w:firstLine="0"/>
      </w:pPr>
    </w:p>
    <w:p w14:paraId="27B3CFD5" w14:textId="09100231" w:rsidR="001D05B3" w:rsidRPr="00F67E15" w:rsidRDefault="001D05B3" w:rsidP="00F67E15">
      <w:pPr>
        <w:pStyle w:val="Prrafodelista"/>
        <w:numPr>
          <w:ilvl w:val="0"/>
          <w:numId w:val="16"/>
        </w:numPr>
        <w:shd w:val="clear" w:color="auto" w:fill="FFFFFF"/>
        <w:spacing w:before="100" w:beforeAutospacing="1" w:after="100" w:afterAutospacing="1" w:line="240" w:lineRule="auto"/>
        <w:ind w:right="0"/>
        <w:rPr>
          <w:rFonts w:eastAsia="Times New Roman"/>
          <w:color w:val="4E4E4E"/>
          <w:sz w:val="26"/>
          <w:szCs w:val="26"/>
        </w:rPr>
      </w:pPr>
      <w:r w:rsidRPr="00AF33C6">
        <w:rPr>
          <w:rFonts w:eastAsia="Times New Roman"/>
          <w:color w:val="4E4E4E"/>
          <w:sz w:val="26"/>
          <w:szCs w:val="26"/>
          <w:lang w:val="es-ES"/>
        </w:rPr>
        <w:t>Costos de Servicio Producido</w:t>
      </w:r>
    </w:p>
    <w:p w14:paraId="4630B744" w14:textId="77777777" w:rsidR="00F67E15" w:rsidRPr="00F67E15" w:rsidRDefault="00F67E15" w:rsidP="00F67E15">
      <w:pPr>
        <w:pStyle w:val="Prrafodelista"/>
        <w:shd w:val="clear" w:color="auto" w:fill="FFFFFF"/>
        <w:spacing w:before="100" w:beforeAutospacing="1" w:after="100" w:afterAutospacing="1" w:line="240" w:lineRule="auto"/>
        <w:ind w:right="0" w:firstLine="0"/>
        <w:rPr>
          <w:rFonts w:eastAsia="Times New Roman"/>
          <w:color w:val="4E4E4E"/>
          <w:sz w:val="26"/>
          <w:szCs w:val="26"/>
        </w:rPr>
      </w:pPr>
    </w:p>
    <w:p w14:paraId="43B3B204" w14:textId="7CCD47E7" w:rsidR="00F67E15" w:rsidRPr="009678C0" w:rsidRDefault="00F67E15" w:rsidP="00F67E15">
      <w:pPr>
        <w:pStyle w:val="Prrafodelista"/>
        <w:shd w:val="clear" w:color="auto" w:fill="FFFFFF"/>
        <w:spacing w:before="100" w:beforeAutospacing="1" w:after="100" w:afterAutospacing="1" w:line="240" w:lineRule="auto"/>
        <w:ind w:right="0" w:firstLine="0"/>
        <w:rPr>
          <w:rFonts w:eastAsia="Times New Roman"/>
          <w:color w:val="4E4E4E"/>
          <w:sz w:val="26"/>
          <w:szCs w:val="26"/>
        </w:rPr>
      </w:pPr>
      <w:r>
        <w:t>Aquí se desglosan los costos directos asociados con la producción del servicio ofrecido. Estos costos incluyen materiales, mano de obra, y otros insumos necesarios para garantizar la entrega del servicio a los clientes. La correcta identificación y gestión de estos costos es clave para mantener una operación eficiente y rentable</w:t>
      </w:r>
    </w:p>
    <w:p w14:paraId="7F9D458B" w14:textId="4BAD0893" w:rsidR="00DA776B" w:rsidRPr="00DA776B" w:rsidRDefault="009678C0" w:rsidP="00F67E15">
      <w:pPr>
        <w:shd w:val="clear" w:color="auto" w:fill="FFFFFF"/>
        <w:spacing w:before="100" w:beforeAutospacing="1" w:after="100" w:afterAutospacing="1" w:line="240" w:lineRule="auto"/>
        <w:ind w:left="0" w:right="0" w:firstLine="0"/>
        <w:rPr>
          <w:rFonts w:eastAsia="Times New Roman"/>
          <w:color w:val="4E4E4E"/>
          <w:sz w:val="26"/>
          <w:szCs w:val="26"/>
        </w:rPr>
      </w:pPr>
      <w:r w:rsidRPr="009678C0">
        <w:rPr>
          <w:rFonts w:eastAsia="Times New Roman"/>
          <w:noProof/>
          <w:color w:val="4E4E4E"/>
          <w:sz w:val="26"/>
          <w:szCs w:val="26"/>
        </w:rPr>
        <w:drawing>
          <wp:anchor distT="0" distB="0" distL="114300" distR="114300" simplePos="0" relativeHeight="251674624" behindDoc="0" locked="0" layoutInCell="1" allowOverlap="1" wp14:anchorId="2CB23A77" wp14:editId="4AD05F87">
            <wp:simplePos x="0" y="0"/>
            <wp:positionH relativeFrom="column">
              <wp:posOffset>419100</wp:posOffset>
            </wp:positionH>
            <wp:positionV relativeFrom="paragraph">
              <wp:posOffset>233045</wp:posOffset>
            </wp:positionV>
            <wp:extent cx="4096322" cy="1190791"/>
            <wp:effectExtent l="0" t="0" r="0" b="952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96322" cy="1190791"/>
                    </a:xfrm>
                    <a:prstGeom prst="rect">
                      <a:avLst/>
                    </a:prstGeom>
                  </pic:spPr>
                </pic:pic>
              </a:graphicData>
            </a:graphic>
          </wp:anchor>
        </w:drawing>
      </w:r>
    </w:p>
    <w:p w14:paraId="55FBDD60" w14:textId="482EDB26" w:rsidR="00AF33C6" w:rsidRDefault="00AF33C6" w:rsidP="00AF33C6">
      <w:pPr>
        <w:shd w:val="clear" w:color="auto" w:fill="FFFFFF"/>
        <w:spacing w:before="100" w:beforeAutospacing="1" w:after="100" w:afterAutospacing="1" w:line="240" w:lineRule="auto"/>
        <w:ind w:left="0" w:right="0" w:firstLine="0"/>
        <w:rPr>
          <w:rFonts w:eastAsia="Times New Roman"/>
          <w:color w:val="4E4E4E"/>
          <w:sz w:val="26"/>
          <w:szCs w:val="26"/>
        </w:rPr>
      </w:pPr>
    </w:p>
    <w:p w14:paraId="489A2249" w14:textId="5C22306C" w:rsidR="009678C0" w:rsidRDefault="009678C0" w:rsidP="00AF33C6">
      <w:pPr>
        <w:shd w:val="clear" w:color="auto" w:fill="FFFFFF"/>
        <w:spacing w:before="100" w:beforeAutospacing="1" w:after="100" w:afterAutospacing="1" w:line="240" w:lineRule="auto"/>
        <w:ind w:left="0" w:right="0" w:firstLine="0"/>
        <w:rPr>
          <w:rFonts w:eastAsia="Times New Roman"/>
          <w:color w:val="4E4E4E"/>
          <w:sz w:val="26"/>
          <w:szCs w:val="26"/>
        </w:rPr>
      </w:pPr>
    </w:p>
    <w:p w14:paraId="26A87A46" w14:textId="28679D82" w:rsidR="009678C0" w:rsidRDefault="009678C0" w:rsidP="00AF33C6">
      <w:pPr>
        <w:shd w:val="clear" w:color="auto" w:fill="FFFFFF"/>
        <w:spacing w:before="100" w:beforeAutospacing="1" w:after="100" w:afterAutospacing="1" w:line="240" w:lineRule="auto"/>
        <w:ind w:left="0" w:right="0" w:firstLine="0"/>
        <w:rPr>
          <w:rFonts w:eastAsia="Times New Roman"/>
          <w:color w:val="4E4E4E"/>
          <w:sz w:val="26"/>
          <w:szCs w:val="26"/>
        </w:rPr>
      </w:pPr>
    </w:p>
    <w:p w14:paraId="2A12420B" w14:textId="197C7438" w:rsidR="009678C0" w:rsidRDefault="009678C0" w:rsidP="00AF33C6">
      <w:pPr>
        <w:shd w:val="clear" w:color="auto" w:fill="FFFFFF"/>
        <w:spacing w:before="100" w:beforeAutospacing="1" w:after="100" w:afterAutospacing="1" w:line="240" w:lineRule="auto"/>
        <w:ind w:left="0" w:right="0" w:firstLine="0"/>
        <w:rPr>
          <w:rFonts w:eastAsia="Times New Roman"/>
          <w:color w:val="4E4E4E"/>
          <w:sz w:val="26"/>
          <w:szCs w:val="26"/>
        </w:rPr>
      </w:pPr>
    </w:p>
    <w:p w14:paraId="5683421D" w14:textId="77777777" w:rsidR="009678C0" w:rsidRPr="00AF33C6" w:rsidRDefault="009678C0" w:rsidP="00AF33C6">
      <w:pPr>
        <w:shd w:val="clear" w:color="auto" w:fill="FFFFFF"/>
        <w:spacing w:before="100" w:beforeAutospacing="1" w:after="100" w:afterAutospacing="1" w:line="240" w:lineRule="auto"/>
        <w:ind w:left="0" w:right="0" w:firstLine="0"/>
        <w:rPr>
          <w:rFonts w:eastAsia="Times New Roman"/>
          <w:color w:val="4E4E4E"/>
          <w:sz w:val="26"/>
          <w:szCs w:val="26"/>
        </w:rPr>
      </w:pPr>
    </w:p>
    <w:p w14:paraId="4987E230" w14:textId="12002732" w:rsidR="002B70F8" w:rsidRDefault="00AF33C6" w:rsidP="00CA7C1C">
      <w:pPr>
        <w:pStyle w:val="Prrafodelista"/>
        <w:numPr>
          <w:ilvl w:val="0"/>
          <w:numId w:val="16"/>
        </w:num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CA7C1C">
        <w:rPr>
          <w:rFonts w:ascii="Segoe UI" w:eastAsia="Times New Roman" w:hAnsi="Segoe UI" w:cs="Segoe UI"/>
          <w:color w:val="4E4E4E"/>
          <w:sz w:val="23"/>
          <w:szCs w:val="23"/>
        </w:rPr>
        <w:t xml:space="preserve"> Punto de equilibrio </w:t>
      </w:r>
    </w:p>
    <w:p w14:paraId="2AEC761E" w14:textId="77777777" w:rsidR="00A01C3C" w:rsidRDefault="00A01C3C" w:rsidP="00A01C3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75793DE8" w14:textId="7290F33B" w:rsidR="00A01C3C" w:rsidRDefault="00A01C3C" w:rsidP="00A01C3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r>
        <w:t>El análisis del punto de equilibrio permite identificar cuántas unidades o servicios deben venderse para cubrir todos los costos fijos y variables del proyecto. Esta sección es esencial para comprender cuándo la operación comenzará a generar beneficios y cómo mantener la estabilidad financiera</w:t>
      </w:r>
    </w:p>
    <w:p w14:paraId="797AC57C" w14:textId="75F71E14" w:rsidR="00007C42" w:rsidRDefault="00007C42" w:rsidP="00007C42">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2449E52C" w14:textId="77777777" w:rsidR="00007C42" w:rsidRDefault="00007C42" w:rsidP="00007C42">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47CF66CB" w14:textId="55F37EA6" w:rsidR="00EC1E41" w:rsidRPr="00F67E15" w:rsidRDefault="00EC1E41" w:rsidP="00F67E15">
      <w:pPr>
        <w:numPr>
          <w:ilvl w:val="0"/>
          <w:numId w:val="16"/>
        </w:num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EC1E41">
        <w:rPr>
          <w:rFonts w:ascii="Segoe UI" w:eastAsia="Times New Roman" w:hAnsi="Segoe UI" w:cs="Segoe UI"/>
          <w:color w:val="4E4E4E"/>
          <w:sz w:val="23"/>
          <w:szCs w:val="23"/>
          <w:lang w:val="es-ES"/>
        </w:rPr>
        <w:t>Costos Operativos Mensuales</w:t>
      </w:r>
    </w:p>
    <w:p w14:paraId="794E8310" w14:textId="3E35B659" w:rsidR="00F67E15" w:rsidRPr="00EC1E41" w:rsidRDefault="00F67E15" w:rsidP="00F67E15">
      <w:pPr>
        <w:shd w:val="clear" w:color="auto" w:fill="FFFFFF"/>
        <w:spacing w:before="100" w:beforeAutospacing="1" w:after="100" w:afterAutospacing="1" w:line="240" w:lineRule="auto"/>
        <w:ind w:left="720" w:right="0" w:firstLine="0"/>
        <w:rPr>
          <w:rFonts w:ascii="Segoe UI" w:eastAsia="Times New Roman" w:hAnsi="Segoe UI" w:cs="Segoe UI"/>
          <w:color w:val="4E4E4E"/>
          <w:sz w:val="23"/>
          <w:szCs w:val="23"/>
        </w:rPr>
      </w:pPr>
      <w:r>
        <w:t>Esta sección presenta los gastos mensuales asociados con el funcionamiento continuo del proyecto. Los costos operativos incluyen salarios, alquileres, suministros, y otros gastos fijos y variables. Un análisis adecuado de estos costos permite una mejor planificación financiera y una operación más eficiente.</w:t>
      </w:r>
    </w:p>
    <w:p w14:paraId="2892481A" w14:textId="5BF922B9" w:rsidR="009678C0" w:rsidRDefault="00B753F0" w:rsidP="00CA7C1C">
      <w:pPr>
        <w:shd w:val="clear" w:color="auto" w:fill="FFFFFF"/>
        <w:spacing w:before="100" w:beforeAutospacing="1" w:after="100" w:afterAutospacing="1" w:line="240" w:lineRule="auto"/>
        <w:ind w:left="360" w:right="0" w:firstLine="0"/>
        <w:rPr>
          <w:rFonts w:ascii="Segoe UI" w:eastAsia="Times New Roman" w:hAnsi="Segoe UI" w:cs="Segoe UI"/>
          <w:color w:val="4E4E4E"/>
          <w:sz w:val="23"/>
          <w:szCs w:val="23"/>
        </w:rPr>
      </w:pPr>
      <w:r w:rsidRPr="00CA7C1C">
        <w:rPr>
          <w:rFonts w:ascii="Segoe UI" w:eastAsia="Times New Roman" w:hAnsi="Segoe UI" w:cs="Segoe UI"/>
          <w:noProof/>
          <w:color w:val="4E4E4E"/>
          <w:sz w:val="23"/>
          <w:szCs w:val="23"/>
        </w:rPr>
        <w:drawing>
          <wp:anchor distT="0" distB="0" distL="114300" distR="114300" simplePos="0" relativeHeight="251675648" behindDoc="0" locked="0" layoutInCell="1" allowOverlap="1" wp14:anchorId="76AB3B0F" wp14:editId="6AF13611">
            <wp:simplePos x="0" y="0"/>
            <wp:positionH relativeFrom="column">
              <wp:posOffset>96696</wp:posOffset>
            </wp:positionH>
            <wp:positionV relativeFrom="paragraph">
              <wp:posOffset>169531</wp:posOffset>
            </wp:positionV>
            <wp:extent cx="4577080" cy="121920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48696" r="-1839"/>
                    <a:stretch/>
                  </pic:blipFill>
                  <pic:spPr bwMode="auto">
                    <a:xfrm>
                      <a:off x="0" y="0"/>
                      <a:ext cx="457708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D5C9A2" w14:textId="540842D7" w:rsidR="00226F03" w:rsidRPr="00CA7C1C" w:rsidRDefault="00226F03" w:rsidP="00CA7C1C">
      <w:pPr>
        <w:shd w:val="clear" w:color="auto" w:fill="FFFFFF"/>
        <w:spacing w:before="100" w:beforeAutospacing="1" w:after="100" w:afterAutospacing="1" w:line="240" w:lineRule="auto"/>
        <w:ind w:left="360" w:right="0" w:firstLine="0"/>
        <w:rPr>
          <w:rFonts w:ascii="Segoe UI" w:eastAsia="Times New Roman" w:hAnsi="Segoe UI" w:cs="Segoe UI"/>
          <w:color w:val="4E4E4E"/>
          <w:sz w:val="23"/>
          <w:szCs w:val="23"/>
        </w:rPr>
      </w:pPr>
    </w:p>
    <w:p w14:paraId="6A7901EE" w14:textId="3F4BFCF3" w:rsidR="00226F03" w:rsidRDefault="00226F03" w:rsidP="00226F0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6133C8EC" w14:textId="23D738B7" w:rsidR="00226F03" w:rsidRDefault="00226F03" w:rsidP="00226F0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12A79867" w14:textId="06DC7EB2" w:rsidR="00113F5D" w:rsidRDefault="00113F5D" w:rsidP="00226F0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53F51FD8" w14:textId="578D22F6" w:rsidR="00F67E15" w:rsidRDefault="00F67E15" w:rsidP="00226F0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5C832A15" w14:textId="77777777" w:rsidR="00F67E15" w:rsidRDefault="00F67E15" w:rsidP="00226F0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7E313F91" w14:textId="54D0A58D" w:rsidR="001D05B3" w:rsidRPr="00BB6D5F" w:rsidRDefault="00113F5D" w:rsidP="006D402E">
      <w:pPr>
        <w:numPr>
          <w:ilvl w:val="0"/>
          <w:numId w:val="16"/>
        </w:num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113F5D">
        <w:rPr>
          <w:rFonts w:ascii="Segoe UI" w:eastAsia="Times New Roman" w:hAnsi="Segoe UI" w:cs="Segoe UI"/>
          <w:color w:val="4E4E4E"/>
          <w:sz w:val="23"/>
          <w:szCs w:val="23"/>
          <w:lang w:val="es-ES"/>
        </w:rPr>
        <w:t>Proyección de Ventas  y Costos para el primer año</w:t>
      </w:r>
      <w:r w:rsidR="00BB6D5F">
        <w:rPr>
          <w:rFonts w:ascii="Segoe UI" w:eastAsia="Times New Roman" w:hAnsi="Segoe UI" w:cs="Segoe UI"/>
          <w:color w:val="4E4E4E"/>
          <w:sz w:val="23"/>
          <w:szCs w:val="23"/>
          <w:lang w:val="es-ES"/>
        </w:rPr>
        <w:t xml:space="preserve">. </w:t>
      </w:r>
    </w:p>
    <w:p w14:paraId="41AA4CB0" w14:textId="5E7DD9CC" w:rsidR="00BB6D5F" w:rsidRDefault="00757EE6" w:rsidP="00757EE6">
      <w:pPr>
        <w:shd w:val="clear" w:color="auto" w:fill="FFFFFF"/>
        <w:spacing w:before="100" w:beforeAutospacing="1" w:after="100" w:afterAutospacing="1" w:line="240" w:lineRule="auto"/>
        <w:ind w:right="0"/>
      </w:pPr>
      <w:r>
        <w:t xml:space="preserve">  </w:t>
      </w:r>
      <w:r w:rsidR="00BB6D5F">
        <w:t xml:space="preserve">En esta sección se proyectan las ventas estimadas y los costos asociados durante el primer </w:t>
      </w:r>
      <w:r>
        <w:t xml:space="preserve">         </w:t>
      </w:r>
      <w:r w:rsidR="00BB6D5F">
        <w:t>año de operaciones. Estas proyecciones permiten evaluar la viabilidad financiera del proyecto en su fase inicial y ayudan a establecer objetivos de crecimiento y rendimiento</w:t>
      </w:r>
    </w:p>
    <w:p w14:paraId="465354BE" w14:textId="26C94352" w:rsidR="00BB6D5F" w:rsidRDefault="00B753F0" w:rsidP="00BB6D5F">
      <w:pPr>
        <w:shd w:val="clear" w:color="auto" w:fill="FFFFFF"/>
        <w:spacing w:before="100" w:beforeAutospacing="1" w:after="100" w:afterAutospacing="1" w:line="240" w:lineRule="auto"/>
        <w:ind w:right="0"/>
        <w:rPr>
          <w:rFonts w:ascii="Segoe UI" w:eastAsia="Times New Roman" w:hAnsi="Segoe UI" w:cs="Segoe UI"/>
          <w:b/>
          <w:bCs/>
          <w:color w:val="4E4E4E"/>
          <w:sz w:val="23"/>
          <w:szCs w:val="23"/>
        </w:rPr>
      </w:pPr>
      <w:r w:rsidRPr="00B753F0">
        <w:rPr>
          <w:rFonts w:ascii="Segoe UI" w:eastAsia="Times New Roman" w:hAnsi="Segoe UI" w:cs="Segoe UI"/>
          <w:b/>
          <w:bCs/>
          <w:noProof/>
          <w:color w:val="4E4E4E"/>
          <w:sz w:val="23"/>
          <w:szCs w:val="23"/>
        </w:rPr>
        <w:drawing>
          <wp:anchor distT="0" distB="0" distL="114300" distR="114300" simplePos="0" relativeHeight="251681792" behindDoc="0" locked="0" layoutInCell="1" allowOverlap="1" wp14:anchorId="50CC4C5E" wp14:editId="693473AE">
            <wp:simplePos x="0" y="0"/>
            <wp:positionH relativeFrom="column">
              <wp:posOffset>14079</wp:posOffset>
            </wp:positionH>
            <wp:positionV relativeFrom="paragraph">
              <wp:posOffset>486180</wp:posOffset>
            </wp:positionV>
            <wp:extent cx="6698615" cy="1757045"/>
            <wp:effectExtent l="0" t="0" r="6985"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698615" cy="1757045"/>
                    </a:xfrm>
                    <a:prstGeom prst="rect">
                      <a:avLst/>
                    </a:prstGeom>
                  </pic:spPr>
                </pic:pic>
              </a:graphicData>
            </a:graphic>
          </wp:anchor>
        </w:drawing>
      </w:r>
      <w:r w:rsidR="00BB6D5F" w:rsidRPr="00BB6D5F">
        <w:rPr>
          <w:rFonts w:ascii="Segoe UI" w:eastAsia="Times New Roman" w:hAnsi="Segoe UI" w:cs="Segoe UI"/>
          <w:b/>
          <w:bCs/>
          <w:color w:val="4E4E4E"/>
          <w:sz w:val="23"/>
          <w:szCs w:val="23"/>
        </w:rPr>
        <w:t xml:space="preserve">Cuadro de proyección de ventas </w:t>
      </w:r>
    </w:p>
    <w:p w14:paraId="6D3D5DD5" w14:textId="73267E54" w:rsidR="00B753F0" w:rsidRPr="00BB6D5F" w:rsidRDefault="00B753F0" w:rsidP="00BB6D5F">
      <w:pPr>
        <w:shd w:val="clear" w:color="auto" w:fill="FFFFFF"/>
        <w:spacing w:before="100" w:beforeAutospacing="1" w:after="100" w:afterAutospacing="1" w:line="240" w:lineRule="auto"/>
        <w:ind w:right="0"/>
        <w:rPr>
          <w:rFonts w:ascii="Segoe UI" w:eastAsia="Times New Roman" w:hAnsi="Segoe UI" w:cs="Segoe UI"/>
          <w:b/>
          <w:bCs/>
          <w:color w:val="4E4E4E"/>
          <w:sz w:val="23"/>
          <w:szCs w:val="23"/>
        </w:rPr>
      </w:pPr>
    </w:p>
    <w:p w14:paraId="408C5EB5" w14:textId="641A1660" w:rsidR="00B36048" w:rsidRDefault="00B36048" w:rsidP="00F20273">
      <w:pPr>
        <w:shd w:val="clear" w:color="auto" w:fill="FFFFFF"/>
        <w:spacing w:before="100" w:beforeAutospacing="1" w:after="100" w:afterAutospacing="1" w:line="240" w:lineRule="auto"/>
        <w:ind w:left="0" w:right="0" w:firstLine="0"/>
        <w:rPr>
          <w:rFonts w:ascii="Segoe UI" w:eastAsia="Times New Roman" w:hAnsi="Segoe UI" w:cs="Segoe UI"/>
          <w:color w:val="4E4E4E"/>
          <w:sz w:val="23"/>
          <w:szCs w:val="23"/>
        </w:rPr>
      </w:pPr>
    </w:p>
    <w:p w14:paraId="7EFEEE3B" w14:textId="6FBECE08" w:rsidR="00F20273" w:rsidRDefault="00757EE6" w:rsidP="00757EE6">
      <w:pPr>
        <w:shd w:val="clear" w:color="auto" w:fill="FFFFFF"/>
        <w:spacing w:before="100" w:beforeAutospacing="1" w:after="100" w:afterAutospacing="1" w:line="240" w:lineRule="auto"/>
        <w:ind w:right="0"/>
        <w:rPr>
          <w:rFonts w:ascii="Segoe UI" w:eastAsia="Times New Roman" w:hAnsi="Segoe UI" w:cs="Segoe UI"/>
          <w:b/>
          <w:bCs/>
          <w:color w:val="4E4E4E"/>
          <w:sz w:val="23"/>
          <w:szCs w:val="23"/>
        </w:rPr>
      </w:pPr>
      <w:r w:rsidRPr="00B36048">
        <w:rPr>
          <w:rFonts w:ascii="Segoe UI" w:eastAsia="Times New Roman" w:hAnsi="Segoe UI" w:cs="Segoe UI"/>
          <w:noProof/>
          <w:color w:val="4E4E4E"/>
          <w:sz w:val="23"/>
          <w:szCs w:val="23"/>
        </w:rPr>
        <w:drawing>
          <wp:anchor distT="0" distB="0" distL="114300" distR="114300" simplePos="0" relativeHeight="251670528" behindDoc="1" locked="0" layoutInCell="1" allowOverlap="1" wp14:anchorId="390A1417" wp14:editId="19FA999B">
            <wp:simplePos x="0" y="0"/>
            <wp:positionH relativeFrom="column">
              <wp:posOffset>-273915</wp:posOffset>
            </wp:positionH>
            <wp:positionV relativeFrom="paragraph">
              <wp:posOffset>284953</wp:posOffset>
            </wp:positionV>
            <wp:extent cx="6698615" cy="1851025"/>
            <wp:effectExtent l="0" t="0" r="6985" b="0"/>
            <wp:wrapTight wrapText="bothSides">
              <wp:wrapPolygon edited="0">
                <wp:start x="0" y="0"/>
                <wp:lineTo x="0" y="21341"/>
                <wp:lineTo x="21561" y="21341"/>
                <wp:lineTo x="2156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698615" cy="1851025"/>
                    </a:xfrm>
                    <a:prstGeom prst="rect">
                      <a:avLst/>
                    </a:prstGeom>
                  </pic:spPr>
                </pic:pic>
              </a:graphicData>
            </a:graphic>
          </wp:anchor>
        </w:drawing>
      </w:r>
      <w:r w:rsidR="00BB6D5F" w:rsidRPr="00BB6D5F">
        <w:rPr>
          <w:rFonts w:ascii="Segoe UI" w:eastAsia="Times New Roman" w:hAnsi="Segoe UI" w:cs="Segoe UI"/>
          <w:b/>
          <w:bCs/>
          <w:color w:val="4E4E4E"/>
          <w:sz w:val="23"/>
          <w:szCs w:val="23"/>
        </w:rPr>
        <w:t>Cuadro de Costeos</w:t>
      </w:r>
    </w:p>
    <w:p w14:paraId="05F3079D" w14:textId="77777777" w:rsidR="00757EE6" w:rsidRPr="00757EE6" w:rsidRDefault="00757EE6" w:rsidP="00757EE6">
      <w:pPr>
        <w:shd w:val="clear" w:color="auto" w:fill="FFFFFF"/>
        <w:spacing w:before="100" w:beforeAutospacing="1" w:after="100" w:afterAutospacing="1" w:line="240" w:lineRule="auto"/>
        <w:ind w:right="0"/>
        <w:rPr>
          <w:rFonts w:ascii="Segoe UI" w:eastAsia="Times New Roman" w:hAnsi="Segoe UI" w:cs="Segoe UI"/>
          <w:b/>
          <w:bCs/>
          <w:color w:val="4E4E4E"/>
          <w:sz w:val="23"/>
          <w:szCs w:val="23"/>
        </w:rPr>
      </w:pPr>
    </w:p>
    <w:p w14:paraId="754A1119" w14:textId="35141EEB" w:rsidR="00F20273" w:rsidRDefault="00F20273" w:rsidP="00F2027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lang w:val="es-ES"/>
        </w:rPr>
      </w:pPr>
    </w:p>
    <w:p w14:paraId="61389E78" w14:textId="77777777" w:rsidR="00F20273" w:rsidRDefault="00F20273" w:rsidP="00F2027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lang w:val="es-ES"/>
        </w:rPr>
      </w:pPr>
    </w:p>
    <w:p w14:paraId="10B6F318" w14:textId="2ABC1D74" w:rsidR="00C8272C" w:rsidRPr="00F20273" w:rsidRDefault="00F20273" w:rsidP="00F20273">
      <w:pPr>
        <w:pStyle w:val="Prrafodelista"/>
        <w:numPr>
          <w:ilvl w:val="0"/>
          <w:numId w:val="16"/>
        </w:num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B36048">
        <w:rPr>
          <w:rFonts w:ascii="Segoe UI" w:eastAsia="Times New Roman" w:hAnsi="Segoe UI" w:cs="Segoe UI"/>
          <w:color w:val="4E4E4E"/>
          <w:sz w:val="23"/>
          <w:szCs w:val="23"/>
          <w:lang w:val="es-ES"/>
        </w:rPr>
        <w:t>Estado de Resultado proyectado para el primer año</w:t>
      </w:r>
      <w:r>
        <w:rPr>
          <w:rFonts w:ascii="Segoe UI" w:eastAsia="Times New Roman" w:hAnsi="Segoe UI" w:cs="Segoe UI"/>
          <w:color w:val="4E4E4E"/>
          <w:sz w:val="23"/>
          <w:szCs w:val="23"/>
          <w:lang w:val="es-ES"/>
        </w:rPr>
        <w:t xml:space="preserve"> </w:t>
      </w:r>
    </w:p>
    <w:p w14:paraId="5992F3FD" w14:textId="6E098AAD" w:rsidR="00C8272C" w:rsidRDefault="00757EE6" w:rsidP="00B36048">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r w:rsidRPr="00B36048">
        <w:rPr>
          <w:rFonts w:ascii="Segoe UI" w:eastAsia="Times New Roman" w:hAnsi="Segoe UI" w:cs="Segoe UI"/>
          <w:noProof/>
          <w:color w:val="4E4E4E"/>
          <w:sz w:val="23"/>
          <w:szCs w:val="23"/>
        </w:rPr>
        <w:drawing>
          <wp:anchor distT="0" distB="0" distL="114300" distR="114300" simplePos="0" relativeHeight="251672576" behindDoc="1" locked="0" layoutInCell="1" allowOverlap="1" wp14:anchorId="7B37409D" wp14:editId="0C348C18">
            <wp:simplePos x="0" y="0"/>
            <wp:positionH relativeFrom="page">
              <wp:posOffset>396875</wp:posOffset>
            </wp:positionH>
            <wp:positionV relativeFrom="paragraph">
              <wp:posOffset>3856355</wp:posOffset>
            </wp:positionV>
            <wp:extent cx="6753225" cy="781050"/>
            <wp:effectExtent l="0" t="0" r="9525" b="0"/>
            <wp:wrapTight wrapText="bothSides">
              <wp:wrapPolygon edited="0">
                <wp:start x="0" y="0"/>
                <wp:lineTo x="0" y="21073"/>
                <wp:lineTo x="21570" y="21073"/>
                <wp:lineTo x="21570"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753225" cy="781050"/>
                    </a:xfrm>
                    <a:prstGeom prst="rect">
                      <a:avLst/>
                    </a:prstGeom>
                  </pic:spPr>
                </pic:pic>
              </a:graphicData>
            </a:graphic>
            <wp14:sizeRelH relativeFrom="margin">
              <wp14:pctWidth>0</wp14:pctWidth>
            </wp14:sizeRelH>
            <wp14:sizeRelV relativeFrom="margin">
              <wp14:pctHeight>0</wp14:pctHeight>
            </wp14:sizeRelV>
          </wp:anchor>
        </w:drawing>
      </w:r>
      <w:r w:rsidRPr="00B36048">
        <w:rPr>
          <w:rFonts w:ascii="Segoe UI" w:eastAsia="Times New Roman" w:hAnsi="Segoe UI" w:cs="Segoe UI"/>
          <w:noProof/>
          <w:color w:val="4E4E4E"/>
          <w:sz w:val="23"/>
          <w:szCs w:val="23"/>
        </w:rPr>
        <w:drawing>
          <wp:anchor distT="0" distB="0" distL="114300" distR="114300" simplePos="0" relativeHeight="251677696" behindDoc="1" locked="0" layoutInCell="1" allowOverlap="1" wp14:anchorId="17B1739C" wp14:editId="0733CB1D">
            <wp:simplePos x="0" y="0"/>
            <wp:positionH relativeFrom="margin">
              <wp:posOffset>-255540</wp:posOffset>
            </wp:positionH>
            <wp:positionV relativeFrom="paragraph">
              <wp:posOffset>2015071</wp:posOffset>
            </wp:positionV>
            <wp:extent cx="6901180" cy="1838325"/>
            <wp:effectExtent l="0" t="0" r="0" b="9525"/>
            <wp:wrapTight wrapText="bothSides">
              <wp:wrapPolygon edited="0">
                <wp:start x="0" y="0"/>
                <wp:lineTo x="0" y="21488"/>
                <wp:lineTo x="21524" y="21488"/>
                <wp:lineTo x="21524"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901180" cy="1838325"/>
                    </a:xfrm>
                    <a:prstGeom prst="rect">
                      <a:avLst/>
                    </a:prstGeom>
                  </pic:spPr>
                </pic:pic>
              </a:graphicData>
            </a:graphic>
            <wp14:sizeRelH relativeFrom="margin">
              <wp14:pctWidth>0</wp14:pctWidth>
            </wp14:sizeRelH>
            <wp14:sizeRelV relativeFrom="margin">
              <wp14:pctHeight>0</wp14:pctHeight>
            </wp14:sizeRelV>
          </wp:anchor>
        </w:drawing>
      </w:r>
      <w:r w:rsidRPr="00B36048">
        <w:rPr>
          <w:rFonts w:ascii="Segoe UI" w:eastAsia="Times New Roman" w:hAnsi="Segoe UI" w:cs="Segoe UI"/>
          <w:noProof/>
          <w:color w:val="4E4E4E"/>
          <w:sz w:val="23"/>
          <w:szCs w:val="23"/>
        </w:rPr>
        <w:drawing>
          <wp:anchor distT="0" distB="0" distL="114300" distR="114300" simplePos="0" relativeHeight="251679744" behindDoc="1" locked="0" layoutInCell="1" allowOverlap="1" wp14:anchorId="253A345A" wp14:editId="7A81D732">
            <wp:simplePos x="0" y="0"/>
            <wp:positionH relativeFrom="page">
              <wp:align>center</wp:align>
            </wp:positionH>
            <wp:positionV relativeFrom="paragraph">
              <wp:posOffset>200025</wp:posOffset>
            </wp:positionV>
            <wp:extent cx="6901180" cy="1838325"/>
            <wp:effectExtent l="0" t="0" r="0" b="952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901180" cy="1838325"/>
                    </a:xfrm>
                    <a:prstGeom prst="rect">
                      <a:avLst/>
                    </a:prstGeom>
                  </pic:spPr>
                </pic:pic>
              </a:graphicData>
            </a:graphic>
            <wp14:sizeRelH relativeFrom="margin">
              <wp14:pctWidth>0</wp14:pctWidth>
            </wp14:sizeRelH>
            <wp14:sizeRelV relativeFrom="margin">
              <wp14:pctHeight>0</wp14:pctHeight>
            </wp14:sizeRelV>
          </wp:anchor>
        </w:drawing>
      </w:r>
    </w:p>
    <w:p w14:paraId="27EC100A" w14:textId="21BD1634" w:rsidR="00C8272C" w:rsidRDefault="00C8272C" w:rsidP="00B36048">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009EE23F" w14:textId="6A5A3080" w:rsidR="00757EE6" w:rsidRDefault="00757EE6" w:rsidP="00B36048">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21037F63" w14:textId="77777777" w:rsidR="00757EE6" w:rsidRDefault="00757EE6" w:rsidP="00B36048">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09D22B3A" w14:textId="65061B9F" w:rsidR="00C8272C" w:rsidRDefault="00C8272C" w:rsidP="00B36048">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443346CA" w14:textId="1DCD584C" w:rsidR="00C8272C" w:rsidRPr="00F20273" w:rsidRDefault="00C8272C" w:rsidP="00C8272C">
      <w:pPr>
        <w:numPr>
          <w:ilvl w:val="0"/>
          <w:numId w:val="16"/>
        </w:num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C8272C">
        <w:rPr>
          <w:rFonts w:ascii="Segoe UI" w:eastAsia="Times New Roman" w:hAnsi="Segoe UI" w:cs="Segoe UI"/>
          <w:color w:val="4E4E4E"/>
          <w:sz w:val="23"/>
          <w:szCs w:val="23"/>
          <w:lang w:val="es-ES"/>
        </w:rPr>
        <w:t>Análisis de TRI,TRV y PRI</w:t>
      </w:r>
    </w:p>
    <w:p w14:paraId="5B69F390" w14:textId="0C35C14B" w:rsidR="00F20273" w:rsidRPr="00C8272C" w:rsidRDefault="00F20273" w:rsidP="00F20273">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r w:rsidRPr="00AF33C6">
        <w:rPr>
          <w:noProof/>
        </w:rPr>
        <w:drawing>
          <wp:anchor distT="0" distB="0" distL="114300" distR="114300" simplePos="0" relativeHeight="251680768" behindDoc="0" locked="0" layoutInCell="1" allowOverlap="1" wp14:anchorId="594CE322" wp14:editId="1528E2A4">
            <wp:simplePos x="0" y="0"/>
            <wp:positionH relativeFrom="margin">
              <wp:align>left</wp:align>
            </wp:positionH>
            <wp:positionV relativeFrom="paragraph">
              <wp:posOffset>812800</wp:posOffset>
            </wp:positionV>
            <wp:extent cx="5116195" cy="2809875"/>
            <wp:effectExtent l="0" t="0" r="8255" b="952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16195" cy="2809875"/>
                    </a:xfrm>
                    <a:prstGeom prst="rect">
                      <a:avLst/>
                    </a:prstGeom>
                  </pic:spPr>
                </pic:pic>
              </a:graphicData>
            </a:graphic>
          </wp:anchor>
        </w:drawing>
      </w:r>
      <w:r>
        <w:t>El análisis de la Tasa de Retorno sobre la Inversión (TRITRV) y el Período de Recuperación de la Inversión (PRI) proporciona una evaluación del rendimiento financiero del proyecto. Estos indicadores son fundamentales para evaluar la eficiencia del capital invertido y el tiempo que tomará recuperar la inversión inicial</w:t>
      </w:r>
    </w:p>
    <w:p w14:paraId="1F6A251D" w14:textId="1D121E5E" w:rsidR="00C8272C" w:rsidRPr="00C8272C" w:rsidRDefault="00C8272C" w:rsidP="00C8272C">
      <w:pPr>
        <w:shd w:val="clear" w:color="auto" w:fill="FFFFFF"/>
        <w:spacing w:before="100" w:beforeAutospacing="1" w:after="100" w:afterAutospacing="1" w:line="240" w:lineRule="auto"/>
        <w:ind w:left="360" w:right="0" w:firstLine="0"/>
        <w:rPr>
          <w:rFonts w:ascii="Segoe UI" w:eastAsia="Times New Roman" w:hAnsi="Segoe UI" w:cs="Segoe UI"/>
          <w:color w:val="4E4E4E"/>
          <w:sz w:val="23"/>
          <w:szCs w:val="23"/>
        </w:rPr>
      </w:pPr>
    </w:p>
    <w:p w14:paraId="4BECDFA7" w14:textId="2FF61245" w:rsidR="00C8272C" w:rsidRPr="00C8272C" w:rsidRDefault="00C8272C" w:rsidP="00C8272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1159FC5D" w14:textId="0BDCA8C8" w:rsidR="00C8272C" w:rsidRPr="00C8272C" w:rsidRDefault="00C8272C" w:rsidP="00C8272C">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p>
    <w:p w14:paraId="266136AA" w14:textId="7C483027" w:rsidR="00C8272C" w:rsidRPr="00B36048" w:rsidRDefault="00C8272C" w:rsidP="00C8272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00ECAF3C" w14:textId="593A90A7" w:rsidR="00B36048" w:rsidRDefault="00B36048" w:rsidP="00B36048">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p>
    <w:p w14:paraId="5D49D7EF" w14:textId="340C9904" w:rsidR="00C8272C" w:rsidRDefault="00C8272C" w:rsidP="00B36048">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p>
    <w:p w14:paraId="634E7F33" w14:textId="26ED64C3" w:rsidR="00C8272C" w:rsidRDefault="00C8272C" w:rsidP="00B36048">
      <w:pPr>
        <w:shd w:val="clear" w:color="auto" w:fill="FFFFFF"/>
        <w:spacing w:before="100" w:beforeAutospacing="1" w:after="100" w:afterAutospacing="1" w:line="240" w:lineRule="auto"/>
        <w:ind w:right="0"/>
        <w:rPr>
          <w:rFonts w:ascii="Segoe UI" w:eastAsia="Times New Roman" w:hAnsi="Segoe UI" w:cs="Segoe UI"/>
          <w:color w:val="4E4E4E"/>
          <w:sz w:val="23"/>
          <w:szCs w:val="23"/>
        </w:rPr>
      </w:pPr>
    </w:p>
    <w:p w14:paraId="4693D4B1" w14:textId="5C8B7BF4" w:rsidR="00C8272C" w:rsidRPr="00A01C3C" w:rsidRDefault="00F20273" w:rsidP="00C8272C">
      <w:pPr>
        <w:pStyle w:val="Prrafodelista"/>
        <w:numPr>
          <w:ilvl w:val="0"/>
          <w:numId w:val="16"/>
        </w:numPr>
        <w:shd w:val="clear" w:color="auto" w:fill="FFFFFF"/>
        <w:spacing w:before="100" w:beforeAutospacing="1" w:after="100" w:afterAutospacing="1" w:line="240" w:lineRule="auto"/>
        <w:ind w:right="0"/>
        <w:rPr>
          <w:rFonts w:eastAsia="Times New Roman"/>
          <w:color w:val="auto"/>
          <w:sz w:val="23"/>
          <w:szCs w:val="23"/>
        </w:rPr>
      </w:pPr>
      <w:r w:rsidRPr="00A01C3C">
        <w:rPr>
          <w:noProof/>
          <w:color w:val="auto"/>
        </w:rPr>
        <w:drawing>
          <wp:anchor distT="0" distB="0" distL="114300" distR="114300" simplePos="0" relativeHeight="251673600" behindDoc="1" locked="0" layoutInCell="1" allowOverlap="1" wp14:anchorId="59EFFDA9" wp14:editId="3CC79843">
            <wp:simplePos x="0" y="0"/>
            <wp:positionH relativeFrom="column">
              <wp:posOffset>-132067</wp:posOffset>
            </wp:positionH>
            <wp:positionV relativeFrom="paragraph">
              <wp:posOffset>-568</wp:posOffset>
            </wp:positionV>
            <wp:extent cx="5803265" cy="1837055"/>
            <wp:effectExtent l="0" t="0" r="6985" b="0"/>
            <wp:wrapTight wrapText="bothSides">
              <wp:wrapPolygon edited="0">
                <wp:start x="0" y="0"/>
                <wp:lineTo x="0" y="21279"/>
                <wp:lineTo x="21555" y="21279"/>
                <wp:lineTo x="2155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03265" cy="1837055"/>
                    </a:xfrm>
                    <a:prstGeom prst="rect">
                      <a:avLst/>
                    </a:prstGeom>
                  </pic:spPr>
                </pic:pic>
              </a:graphicData>
            </a:graphic>
          </wp:anchor>
        </w:drawing>
      </w:r>
      <w:r w:rsidR="00C8272C" w:rsidRPr="00A01C3C">
        <w:rPr>
          <w:rFonts w:eastAsia="Times New Roman"/>
          <w:color w:val="auto"/>
          <w:sz w:val="23"/>
          <w:szCs w:val="23"/>
          <w:lang w:val="es-ES"/>
        </w:rPr>
        <w:t>Conclusiones del plan financiero</w:t>
      </w:r>
    </w:p>
    <w:p w14:paraId="6E1F1954" w14:textId="3A1B959D" w:rsidR="00F20273" w:rsidRPr="00A01C3C" w:rsidRDefault="00F20273" w:rsidP="00F20273">
      <w:pPr>
        <w:pStyle w:val="Prrafodelista"/>
        <w:shd w:val="clear" w:color="auto" w:fill="FFFFFF"/>
        <w:spacing w:before="100" w:beforeAutospacing="1" w:after="100" w:afterAutospacing="1" w:line="240" w:lineRule="auto"/>
        <w:ind w:right="0" w:firstLine="0"/>
        <w:rPr>
          <w:rFonts w:eastAsia="Times New Roman"/>
          <w:color w:val="auto"/>
          <w:sz w:val="23"/>
          <w:szCs w:val="23"/>
          <w:lang w:val="es-ES"/>
        </w:rPr>
      </w:pPr>
    </w:p>
    <w:p w14:paraId="2A7E67F1" w14:textId="6A341240" w:rsidR="00F20273" w:rsidRPr="00A01C3C" w:rsidRDefault="00A01C3C" w:rsidP="00F20273">
      <w:pPr>
        <w:pStyle w:val="NormalWeb"/>
        <w:rPr>
          <w:rFonts w:ascii="Arial" w:hAnsi="Arial" w:cs="Arial"/>
        </w:rPr>
      </w:pPr>
      <w:r w:rsidRPr="00A01C3C">
        <w:rPr>
          <w:rFonts w:ascii="Arial" w:hAnsi="Arial" w:cs="Arial"/>
        </w:rPr>
        <w:t>E</w:t>
      </w:r>
      <w:r w:rsidR="00F20273" w:rsidRPr="00A01C3C">
        <w:rPr>
          <w:rFonts w:ascii="Arial" w:hAnsi="Arial" w:cs="Arial"/>
        </w:rPr>
        <w:t>n resumen, el plan financiero presenta una evaluación detallada de los elementos clave para asegurar la viabilidad y rentabilidad del proyecto. A través del análisis de los costos iniciales y operativos, se ha determinado que el proyecto cuenta con una base sólida para su lanzamiento y Además, la estrategia de financiamiento propuesta garantiza un flujo adecuado de recursos, minimizando los riesgos financieros a corto y largo plazo.</w:t>
      </w:r>
    </w:p>
    <w:p w14:paraId="4E66549A" w14:textId="77777777" w:rsidR="00F20273" w:rsidRPr="00A01C3C" w:rsidRDefault="00F20273" w:rsidP="00F20273">
      <w:pPr>
        <w:pStyle w:val="NormalWeb"/>
        <w:rPr>
          <w:rFonts w:ascii="Arial" w:hAnsi="Arial" w:cs="Arial"/>
        </w:rPr>
      </w:pPr>
      <w:r w:rsidRPr="00A01C3C">
        <w:rPr>
          <w:rFonts w:ascii="Arial" w:hAnsi="Arial" w:cs="Arial"/>
        </w:rPr>
        <w:t>La estrategia de fijación de precios a través de las escalas Bronce, Plata y Oro permite captar un amplio espectro de clientes, adaptándose a diferentes niveles de demanda y maximizando los ingresos. Este modelo escalado otorga flexibilidad tanto a los consumidores como a la empresa, permitiendo una adaptación progresiva a las condiciones del mercado.</w:t>
      </w:r>
    </w:p>
    <w:p w14:paraId="46C87FCC" w14:textId="77777777" w:rsidR="00F20273" w:rsidRPr="00A01C3C" w:rsidRDefault="00F20273" w:rsidP="00F20273">
      <w:pPr>
        <w:pStyle w:val="NormalWeb"/>
        <w:rPr>
          <w:rFonts w:ascii="Arial" w:hAnsi="Arial" w:cs="Arial"/>
        </w:rPr>
      </w:pPr>
      <w:r w:rsidRPr="00A01C3C">
        <w:rPr>
          <w:rFonts w:ascii="Arial" w:hAnsi="Arial" w:cs="Arial"/>
        </w:rPr>
        <w:t>El análisis del punto de equilibrio destaca la importancia de mantener un control riguroso sobre los costos para asegurar que el proyecto alcance su nivel óptimo de operación lo más pronto posible. Las proyecciones de ventas y costos, así como el estado de resultados proyectados para el primer año, muestran que el proyecto tiene un alto potencial de rentabilidad, siempre que se mantenga un enfoque proactivo en la gestión de costos y la optimización de ingresos.</w:t>
      </w:r>
    </w:p>
    <w:p w14:paraId="14DB8583" w14:textId="77777777" w:rsidR="00F20273" w:rsidRPr="00A01C3C" w:rsidRDefault="00F20273" w:rsidP="00F20273">
      <w:pPr>
        <w:pStyle w:val="NormalWeb"/>
        <w:rPr>
          <w:rFonts w:ascii="Arial" w:hAnsi="Arial" w:cs="Arial"/>
        </w:rPr>
      </w:pPr>
      <w:r w:rsidRPr="00A01C3C">
        <w:rPr>
          <w:rFonts w:ascii="Arial" w:hAnsi="Arial" w:cs="Arial"/>
        </w:rPr>
        <w:t>Por otro lado, el análisis de la Tasa de Retorno sobre la Inversión (TRITRV) y el Período de Recuperación de la Inversión (PRI) refuerza la confianza en la sostenibilidad financiera del proyecto. Estos indicadores sugieren que la inversión inicial será recuperada en un tiempo razonable, y que el proyecto generará un rendimiento positivo a lo largo del tiempo.</w:t>
      </w:r>
    </w:p>
    <w:p w14:paraId="4F4789AB" w14:textId="77777777" w:rsidR="00F20273" w:rsidRPr="00C8272C" w:rsidRDefault="00F20273" w:rsidP="00F20273">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651F2206" w14:textId="76693E22" w:rsidR="00C8272C" w:rsidRDefault="00C8272C" w:rsidP="00C8272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lang w:val="es-ES"/>
        </w:rPr>
      </w:pPr>
    </w:p>
    <w:p w14:paraId="3E818527" w14:textId="77777777" w:rsidR="00C8272C" w:rsidRPr="00C8272C" w:rsidRDefault="00C8272C" w:rsidP="00C8272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p w14:paraId="2DBBB5BF" w14:textId="667862A5" w:rsidR="00C8272C" w:rsidRPr="00C8272C" w:rsidRDefault="00C8272C" w:rsidP="00C8272C">
      <w:pPr>
        <w:pStyle w:val="Prrafodelista"/>
        <w:shd w:val="clear" w:color="auto" w:fill="FFFFFF"/>
        <w:spacing w:before="100" w:beforeAutospacing="1" w:after="100" w:afterAutospacing="1" w:line="240" w:lineRule="auto"/>
        <w:ind w:right="0" w:firstLine="0"/>
        <w:rPr>
          <w:rFonts w:ascii="Segoe UI" w:eastAsia="Times New Roman" w:hAnsi="Segoe UI" w:cs="Segoe UI"/>
          <w:color w:val="4E4E4E"/>
          <w:sz w:val="23"/>
          <w:szCs w:val="23"/>
        </w:rPr>
      </w:pPr>
    </w:p>
    <w:sectPr w:rsidR="00C8272C" w:rsidRPr="00C8272C">
      <w:footerReference w:type="even" r:id="rId24"/>
      <w:footerReference w:type="default" r:id="rId25"/>
      <w:footerReference w:type="first" r:id="rId26"/>
      <w:pgSz w:w="12240" w:h="15840"/>
      <w:pgMar w:top="585" w:right="611" w:bottom="1396" w:left="108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3933" w14:textId="77777777" w:rsidR="00D9051D" w:rsidRDefault="00D9051D">
      <w:pPr>
        <w:spacing w:after="0" w:line="240" w:lineRule="auto"/>
      </w:pPr>
      <w:r>
        <w:separator/>
      </w:r>
    </w:p>
  </w:endnote>
  <w:endnote w:type="continuationSeparator" w:id="0">
    <w:p w14:paraId="4FA0C520" w14:textId="77777777" w:rsidR="00D9051D" w:rsidRDefault="00D9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12A2" w14:textId="77777777" w:rsidR="00817F7E" w:rsidRDefault="00D9051D">
    <w:pPr>
      <w:spacing w:after="0" w:line="259" w:lineRule="auto"/>
      <w:ind w:left="0" w:right="46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16915D" w14:textId="77777777" w:rsidR="00817F7E" w:rsidRDefault="00D9051D">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6FCE" w14:textId="77777777" w:rsidR="00817F7E" w:rsidRDefault="00D9051D">
    <w:pPr>
      <w:spacing w:after="0" w:line="259" w:lineRule="auto"/>
      <w:ind w:left="0" w:right="46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19F486" w14:textId="77777777" w:rsidR="00817F7E" w:rsidRDefault="00D9051D">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A07E" w14:textId="77777777" w:rsidR="00817F7E" w:rsidRDefault="00D9051D">
    <w:pPr>
      <w:spacing w:after="0" w:line="259" w:lineRule="auto"/>
      <w:ind w:left="0" w:right="46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48CF52" w14:textId="77777777" w:rsidR="00817F7E" w:rsidRDefault="00D9051D">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4862" w14:textId="77777777" w:rsidR="00D9051D" w:rsidRDefault="00D9051D">
      <w:pPr>
        <w:spacing w:after="0" w:line="240" w:lineRule="auto"/>
      </w:pPr>
      <w:r>
        <w:separator/>
      </w:r>
    </w:p>
  </w:footnote>
  <w:footnote w:type="continuationSeparator" w:id="0">
    <w:p w14:paraId="73E7248A" w14:textId="77777777" w:rsidR="00D9051D" w:rsidRDefault="00D9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906"/>
    <w:multiLevelType w:val="hybridMultilevel"/>
    <w:tmpl w:val="23749DEA"/>
    <w:lvl w:ilvl="0" w:tplc="C9929778">
      <w:start w:val="1"/>
      <w:numFmt w:val="bullet"/>
      <w:lvlText w:val="•"/>
      <w:lvlJc w:val="left"/>
      <w:pPr>
        <w:ind w:left="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D6494C">
      <w:start w:val="1"/>
      <w:numFmt w:val="bullet"/>
      <w:lvlText w:val="o"/>
      <w:lvlJc w:val="left"/>
      <w:pPr>
        <w:ind w:left="1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F05994">
      <w:start w:val="1"/>
      <w:numFmt w:val="bullet"/>
      <w:lvlText w:val="▪"/>
      <w:lvlJc w:val="left"/>
      <w:pPr>
        <w:ind w:left="2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425A2C">
      <w:start w:val="1"/>
      <w:numFmt w:val="bullet"/>
      <w:lvlText w:val="•"/>
      <w:lvlJc w:val="left"/>
      <w:pPr>
        <w:ind w:left="3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766BEC">
      <w:start w:val="1"/>
      <w:numFmt w:val="bullet"/>
      <w:lvlText w:val="o"/>
      <w:lvlJc w:val="left"/>
      <w:pPr>
        <w:ind w:left="3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A22CF2">
      <w:start w:val="1"/>
      <w:numFmt w:val="bullet"/>
      <w:lvlText w:val="▪"/>
      <w:lvlJc w:val="left"/>
      <w:pPr>
        <w:ind w:left="4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FAD734">
      <w:start w:val="1"/>
      <w:numFmt w:val="bullet"/>
      <w:lvlText w:val="•"/>
      <w:lvlJc w:val="left"/>
      <w:pPr>
        <w:ind w:left="5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90CEDA">
      <w:start w:val="1"/>
      <w:numFmt w:val="bullet"/>
      <w:lvlText w:val="o"/>
      <w:lvlJc w:val="left"/>
      <w:pPr>
        <w:ind w:left="5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A2981E">
      <w:start w:val="1"/>
      <w:numFmt w:val="bullet"/>
      <w:lvlText w:val="▪"/>
      <w:lvlJc w:val="left"/>
      <w:pPr>
        <w:ind w:left="66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E3C24"/>
    <w:multiLevelType w:val="multilevel"/>
    <w:tmpl w:val="FE60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301F3"/>
    <w:multiLevelType w:val="multilevel"/>
    <w:tmpl w:val="CD3C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F4925"/>
    <w:multiLevelType w:val="hybridMultilevel"/>
    <w:tmpl w:val="A73C2D3E"/>
    <w:lvl w:ilvl="0" w:tplc="171E3268">
      <w:start w:val="1"/>
      <w:numFmt w:val="bullet"/>
      <w:lvlText w:val="•"/>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C12C4">
      <w:start w:val="1"/>
      <w:numFmt w:val="bullet"/>
      <w:lvlText w:val="o"/>
      <w:lvlJc w:val="left"/>
      <w:pPr>
        <w:ind w:left="1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660118">
      <w:start w:val="1"/>
      <w:numFmt w:val="bullet"/>
      <w:lvlText w:val="▪"/>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A08F84">
      <w:start w:val="1"/>
      <w:numFmt w:val="bullet"/>
      <w:lvlText w:val="•"/>
      <w:lvlJc w:val="left"/>
      <w:pPr>
        <w:ind w:left="3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43768">
      <w:start w:val="1"/>
      <w:numFmt w:val="bullet"/>
      <w:lvlText w:val="o"/>
      <w:lvlJc w:val="left"/>
      <w:pPr>
        <w:ind w:left="4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643532">
      <w:start w:val="1"/>
      <w:numFmt w:val="bullet"/>
      <w:lvlText w:val="▪"/>
      <w:lvlJc w:val="left"/>
      <w:pPr>
        <w:ind w:left="4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CAA394">
      <w:start w:val="1"/>
      <w:numFmt w:val="bullet"/>
      <w:lvlText w:val="•"/>
      <w:lvlJc w:val="left"/>
      <w:pPr>
        <w:ind w:left="5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F03D16">
      <w:start w:val="1"/>
      <w:numFmt w:val="bullet"/>
      <w:lvlText w:val="o"/>
      <w:lvlJc w:val="left"/>
      <w:pPr>
        <w:ind w:left="6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74A6C0">
      <w:start w:val="1"/>
      <w:numFmt w:val="bullet"/>
      <w:lvlText w:val="▪"/>
      <w:lvlJc w:val="left"/>
      <w:pPr>
        <w:ind w:left="6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6B26CD"/>
    <w:multiLevelType w:val="multilevel"/>
    <w:tmpl w:val="9E80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63E47"/>
    <w:multiLevelType w:val="multilevel"/>
    <w:tmpl w:val="D646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60F40"/>
    <w:multiLevelType w:val="hybridMultilevel"/>
    <w:tmpl w:val="57129FDE"/>
    <w:lvl w:ilvl="0" w:tplc="440A000F">
      <w:start w:val="4"/>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27505DCA"/>
    <w:multiLevelType w:val="hybridMultilevel"/>
    <w:tmpl w:val="A482AB4C"/>
    <w:lvl w:ilvl="0" w:tplc="124EBF90">
      <w:start w:val="1"/>
      <w:numFmt w:val="bullet"/>
      <w:lvlText w:val="•"/>
      <w:lvlJc w:val="left"/>
      <w:pPr>
        <w:ind w:left="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65CB6">
      <w:start w:val="1"/>
      <w:numFmt w:val="bullet"/>
      <w:lvlText w:val="o"/>
      <w:lvlJc w:val="left"/>
      <w:pPr>
        <w:ind w:left="1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210FC">
      <w:start w:val="1"/>
      <w:numFmt w:val="bullet"/>
      <w:lvlText w:val="▪"/>
      <w:lvlJc w:val="left"/>
      <w:pPr>
        <w:ind w:left="2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942B7C">
      <w:start w:val="1"/>
      <w:numFmt w:val="bullet"/>
      <w:lvlText w:val="•"/>
      <w:lvlJc w:val="left"/>
      <w:pPr>
        <w:ind w:left="3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72114E">
      <w:start w:val="1"/>
      <w:numFmt w:val="bullet"/>
      <w:lvlText w:val="o"/>
      <w:lvlJc w:val="left"/>
      <w:pPr>
        <w:ind w:left="3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A211FC">
      <w:start w:val="1"/>
      <w:numFmt w:val="bullet"/>
      <w:lvlText w:val="▪"/>
      <w:lvlJc w:val="left"/>
      <w:pPr>
        <w:ind w:left="4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E04E04">
      <w:start w:val="1"/>
      <w:numFmt w:val="bullet"/>
      <w:lvlText w:val="•"/>
      <w:lvlJc w:val="left"/>
      <w:pPr>
        <w:ind w:left="5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B0E25E">
      <w:start w:val="1"/>
      <w:numFmt w:val="bullet"/>
      <w:lvlText w:val="o"/>
      <w:lvlJc w:val="left"/>
      <w:pPr>
        <w:ind w:left="5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E0B6E4">
      <w:start w:val="1"/>
      <w:numFmt w:val="bullet"/>
      <w:lvlText w:val="▪"/>
      <w:lvlJc w:val="left"/>
      <w:pPr>
        <w:ind w:left="66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062F21"/>
    <w:multiLevelType w:val="multilevel"/>
    <w:tmpl w:val="9648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4F2CF1"/>
    <w:multiLevelType w:val="multilevel"/>
    <w:tmpl w:val="8A68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B17BB"/>
    <w:multiLevelType w:val="hybridMultilevel"/>
    <w:tmpl w:val="38461F18"/>
    <w:lvl w:ilvl="0" w:tplc="25686F20">
      <w:start w:val="1"/>
      <w:numFmt w:val="bullet"/>
      <w:lvlText w:val="•"/>
      <w:lvlJc w:val="left"/>
      <w:pPr>
        <w:ind w:left="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D0FE">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800A6E">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9CFF1A">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620688">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4C7310">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C8B44E">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7CED92">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9C4FAE">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F86050"/>
    <w:multiLevelType w:val="hybridMultilevel"/>
    <w:tmpl w:val="47562C94"/>
    <w:lvl w:ilvl="0" w:tplc="90F80318">
      <w:start w:val="1"/>
      <w:numFmt w:val="bullet"/>
      <w:lvlText w:val="•"/>
      <w:lvlJc w:val="left"/>
      <w:pPr>
        <w:ind w:left="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2AA90">
      <w:start w:val="1"/>
      <w:numFmt w:val="bullet"/>
      <w:lvlText w:val="o"/>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24E7DA">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409C00">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06A416">
      <w:start w:val="1"/>
      <w:numFmt w:val="bullet"/>
      <w:lvlText w:val="o"/>
      <w:lvlJc w:val="left"/>
      <w:pPr>
        <w:ind w:left="3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7E93AE">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CC5E8A">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B422FC">
      <w:start w:val="1"/>
      <w:numFmt w:val="bullet"/>
      <w:lvlText w:val="o"/>
      <w:lvlJc w:val="left"/>
      <w:pPr>
        <w:ind w:left="5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B4618C">
      <w:start w:val="1"/>
      <w:numFmt w:val="bullet"/>
      <w:lvlText w:val="▪"/>
      <w:lvlJc w:val="left"/>
      <w:pPr>
        <w:ind w:left="6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9217E0"/>
    <w:multiLevelType w:val="hybridMultilevel"/>
    <w:tmpl w:val="2D1AA83C"/>
    <w:lvl w:ilvl="0" w:tplc="A7005F2E">
      <w:start w:val="1"/>
      <w:numFmt w:val="bullet"/>
      <w:lvlText w:val="•"/>
      <w:lvlJc w:val="left"/>
      <w:pPr>
        <w:ind w:left="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8A5264">
      <w:start w:val="1"/>
      <w:numFmt w:val="bullet"/>
      <w:lvlText w:val="o"/>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C20658">
      <w:start w:val="1"/>
      <w:numFmt w:val="bullet"/>
      <w:lvlText w:val="▪"/>
      <w:lvlJc w:val="left"/>
      <w:pPr>
        <w:ind w:left="2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3E62FC">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74C67C">
      <w:start w:val="1"/>
      <w:numFmt w:val="bullet"/>
      <w:lvlText w:val="o"/>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7456AC">
      <w:start w:val="1"/>
      <w:numFmt w:val="bullet"/>
      <w:lvlText w:val="▪"/>
      <w:lvlJc w:val="left"/>
      <w:pPr>
        <w:ind w:left="4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786518">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EC0E9E">
      <w:start w:val="1"/>
      <w:numFmt w:val="bullet"/>
      <w:lvlText w:val="o"/>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823130">
      <w:start w:val="1"/>
      <w:numFmt w:val="bullet"/>
      <w:lvlText w:val="▪"/>
      <w:lvlJc w:val="left"/>
      <w:pPr>
        <w:ind w:left="6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537646"/>
    <w:multiLevelType w:val="hybridMultilevel"/>
    <w:tmpl w:val="668A1286"/>
    <w:lvl w:ilvl="0" w:tplc="0A4E91A6">
      <w:start w:val="1"/>
      <w:numFmt w:val="bullet"/>
      <w:lvlText w:val="•"/>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42D8A">
      <w:start w:val="1"/>
      <w:numFmt w:val="bullet"/>
      <w:lvlText w:val="o"/>
      <w:lvlJc w:val="left"/>
      <w:pPr>
        <w:ind w:left="1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5459F0">
      <w:start w:val="1"/>
      <w:numFmt w:val="bullet"/>
      <w:lvlText w:val="▪"/>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101744">
      <w:start w:val="1"/>
      <w:numFmt w:val="bullet"/>
      <w:lvlText w:val="•"/>
      <w:lvlJc w:val="left"/>
      <w:pPr>
        <w:ind w:left="3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A34AC">
      <w:start w:val="1"/>
      <w:numFmt w:val="bullet"/>
      <w:lvlText w:val="o"/>
      <w:lvlJc w:val="left"/>
      <w:pPr>
        <w:ind w:left="4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BAF5EE">
      <w:start w:val="1"/>
      <w:numFmt w:val="bullet"/>
      <w:lvlText w:val="▪"/>
      <w:lvlJc w:val="left"/>
      <w:pPr>
        <w:ind w:left="4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2200AA">
      <w:start w:val="1"/>
      <w:numFmt w:val="bullet"/>
      <w:lvlText w:val="•"/>
      <w:lvlJc w:val="left"/>
      <w:pPr>
        <w:ind w:left="5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BE7CFA">
      <w:start w:val="1"/>
      <w:numFmt w:val="bullet"/>
      <w:lvlText w:val="o"/>
      <w:lvlJc w:val="left"/>
      <w:pPr>
        <w:ind w:left="6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C6C010">
      <w:start w:val="1"/>
      <w:numFmt w:val="bullet"/>
      <w:lvlText w:val="▪"/>
      <w:lvlJc w:val="left"/>
      <w:pPr>
        <w:ind w:left="6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AB147E"/>
    <w:multiLevelType w:val="multilevel"/>
    <w:tmpl w:val="B760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07701"/>
    <w:multiLevelType w:val="hybridMultilevel"/>
    <w:tmpl w:val="57E20A94"/>
    <w:lvl w:ilvl="0" w:tplc="526A3ACE">
      <w:start w:val="1"/>
      <w:numFmt w:val="bullet"/>
      <w:lvlText w:val="•"/>
      <w:lvlJc w:val="left"/>
      <w:pPr>
        <w:ind w:left="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989B06">
      <w:start w:val="1"/>
      <w:numFmt w:val="bullet"/>
      <w:lvlText w:val="o"/>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F8F3AE">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E631A4">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680FA">
      <w:start w:val="1"/>
      <w:numFmt w:val="bullet"/>
      <w:lvlText w:val="o"/>
      <w:lvlJc w:val="left"/>
      <w:pPr>
        <w:ind w:left="3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1CC4B0">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FA849A">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E01C00">
      <w:start w:val="1"/>
      <w:numFmt w:val="bullet"/>
      <w:lvlText w:val="o"/>
      <w:lvlJc w:val="left"/>
      <w:pPr>
        <w:ind w:left="5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861B80">
      <w:start w:val="1"/>
      <w:numFmt w:val="bullet"/>
      <w:lvlText w:val="▪"/>
      <w:lvlJc w:val="left"/>
      <w:pPr>
        <w:ind w:left="6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8FE47F5"/>
    <w:multiLevelType w:val="hybridMultilevel"/>
    <w:tmpl w:val="CF907112"/>
    <w:lvl w:ilvl="0" w:tplc="440A000F">
      <w:start w:val="3"/>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5B2F67FC"/>
    <w:multiLevelType w:val="multilevel"/>
    <w:tmpl w:val="0EB0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531709"/>
    <w:multiLevelType w:val="multilevel"/>
    <w:tmpl w:val="F202B5FE"/>
    <w:lvl w:ilvl="0">
      <w:start w:val="1"/>
      <w:numFmt w:val="decimal"/>
      <w:lvlText w:val="%1"/>
      <w:lvlJc w:val="left"/>
      <w:pPr>
        <w:ind w:left="465" w:hanging="465"/>
      </w:pPr>
      <w:rPr>
        <w:rFonts w:eastAsia="Arial" w:hint="default"/>
      </w:rPr>
    </w:lvl>
    <w:lvl w:ilvl="1">
      <w:start w:val="1"/>
      <w:numFmt w:val="decimal"/>
      <w:lvlText w:val="%1.%2"/>
      <w:lvlJc w:val="left"/>
      <w:pPr>
        <w:ind w:left="1440" w:hanging="720"/>
      </w:pPr>
      <w:rPr>
        <w:rFonts w:eastAsia="Arial" w:hint="default"/>
      </w:rPr>
    </w:lvl>
    <w:lvl w:ilvl="2">
      <w:start w:val="1"/>
      <w:numFmt w:val="decimal"/>
      <w:lvlText w:val="%1.%2.%3"/>
      <w:lvlJc w:val="left"/>
      <w:pPr>
        <w:ind w:left="2160" w:hanging="720"/>
      </w:pPr>
      <w:rPr>
        <w:rFonts w:eastAsia="Arial" w:hint="default"/>
      </w:rPr>
    </w:lvl>
    <w:lvl w:ilvl="3">
      <w:start w:val="1"/>
      <w:numFmt w:val="decimal"/>
      <w:lvlText w:val="%1.%2.%3.%4"/>
      <w:lvlJc w:val="left"/>
      <w:pPr>
        <w:ind w:left="3240" w:hanging="1080"/>
      </w:pPr>
      <w:rPr>
        <w:rFonts w:eastAsia="Arial" w:hint="default"/>
      </w:rPr>
    </w:lvl>
    <w:lvl w:ilvl="4">
      <w:start w:val="1"/>
      <w:numFmt w:val="decimal"/>
      <w:lvlText w:val="%1.%2.%3.%4.%5"/>
      <w:lvlJc w:val="left"/>
      <w:pPr>
        <w:ind w:left="4320" w:hanging="1440"/>
      </w:pPr>
      <w:rPr>
        <w:rFonts w:eastAsia="Arial" w:hint="default"/>
      </w:rPr>
    </w:lvl>
    <w:lvl w:ilvl="5">
      <w:start w:val="1"/>
      <w:numFmt w:val="decimal"/>
      <w:lvlText w:val="%1.%2.%3.%4.%5.%6"/>
      <w:lvlJc w:val="left"/>
      <w:pPr>
        <w:ind w:left="5040" w:hanging="1440"/>
      </w:pPr>
      <w:rPr>
        <w:rFonts w:eastAsia="Arial" w:hint="default"/>
      </w:rPr>
    </w:lvl>
    <w:lvl w:ilvl="6">
      <w:start w:val="1"/>
      <w:numFmt w:val="decimal"/>
      <w:lvlText w:val="%1.%2.%3.%4.%5.%6.%7"/>
      <w:lvlJc w:val="left"/>
      <w:pPr>
        <w:ind w:left="6120" w:hanging="1800"/>
      </w:pPr>
      <w:rPr>
        <w:rFonts w:eastAsia="Arial" w:hint="default"/>
      </w:rPr>
    </w:lvl>
    <w:lvl w:ilvl="7">
      <w:start w:val="1"/>
      <w:numFmt w:val="decimal"/>
      <w:lvlText w:val="%1.%2.%3.%4.%5.%6.%7.%8"/>
      <w:lvlJc w:val="left"/>
      <w:pPr>
        <w:ind w:left="6840" w:hanging="1800"/>
      </w:pPr>
      <w:rPr>
        <w:rFonts w:eastAsia="Arial" w:hint="default"/>
      </w:rPr>
    </w:lvl>
    <w:lvl w:ilvl="8">
      <w:start w:val="1"/>
      <w:numFmt w:val="decimal"/>
      <w:lvlText w:val="%1.%2.%3.%4.%5.%6.%7.%8.%9"/>
      <w:lvlJc w:val="left"/>
      <w:pPr>
        <w:ind w:left="7920" w:hanging="2160"/>
      </w:pPr>
      <w:rPr>
        <w:rFonts w:eastAsia="Arial" w:hint="default"/>
      </w:rPr>
    </w:lvl>
  </w:abstractNum>
  <w:abstractNum w:abstractNumId="19" w15:restartNumberingAfterBreak="0">
    <w:nsid w:val="68FD0CC8"/>
    <w:multiLevelType w:val="hybridMultilevel"/>
    <w:tmpl w:val="088E95B2"/>
    <w:lvl w:ilvl="0" w:tplc="68C264F2">
      <w:start w:val="1"/>
      <w:numFmt w:val="bullet"/>
      <w:lvlText w:val="•"/>
      <w:lvlJc w:val="left"/>
      <w:pPr>
        <w:ind w:left="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949E96">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A657AA">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D2E738">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E46336">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2CCB6C">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065650">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8422F6">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B21056">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5B2CE6"/>
    <w:multiLevelType w:val="multilevel"/>
    <w:tmpl w:val="7C02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538999">
    <w:abstractNumId w:val="12"/>
  </w:num>
  <w:num w:numId="2" w16cid:durableId="1610354739">
    <w:abstractNumId w:val="7"/>
  </w:num>
  <w:num w:numId="3" w16cid:durableId="2077782894">
    <w:abstractNumId w:val="19"/>
  </w:num>
  <w:num w:numId="4" w16cid:durableId="787744531">
    <w:abstractNumId w:val="0"/>
  </w:num>
  <w:num w:numId="5" w16cid:durableId="13532683">
    <w:abstractNumId w:val="10"/>
  </w:num>
  <w:num w:numId="6" w16cid:durableId="1835682003">
    <w:abstractNumId w:val="3"/>
  </w:num>
  <w:num w:numId="7" w16cid:durableId="99380574">
    <w:abstractNumId w:val="13"/>
  </w:num>
  <w:num w:numId="8" w16cid:durableId="1697464648">
    <w:abstractNumId w:val="15"/>
  </w:num>
  <w:num w:numId="9" w16cid:durableId="803735910">
    <w:abstractNumId w:val="11"/>
  </w:num>
  <w:num w:numId="10" w16cid:durableId="1680278159">
    <w:abstractNumId w:val="2"/>
  </w:num>
  <w:num w:numId="11" w16cid:durableId="711266356">
    <w:abstractNumId w:val="18"/>
  </w:num>
  <w:num w:numId="12" w16cid:durableId="1499418733">
    <w:abstractNumId w:val="1"/>
  </w:num>
  <w:num w:numId="13" w16cid:durableId="1998487394">
    <w:abstractNumId w:val="8"/>
  </w:num>
  <w:num w:numId="14" w16cid:durableId="765923176">
    <w:abstractNumId w:val="16"/>
  </w:num>
  <w:num w:numId="15" w16cid:durableId="327175132">
    <w:abstractNumId w:val="14"/>
  </w:num>
  <w:num w:numId="16" w16cid:durableId="1511095198">
    <w:abstractNumId w:val="6"/>
  </w:num>
  <w:num w:numId="17" w16cid:durableId="557591054">
    <w:abstractNumId w:val="20"/>
  </w:num>
  <w:num w:numId="18" w16cid:durableId="1300069330">
    <w:abstractNumId w:val="17"/>
  </w:num>
  <w:num w:numId="19" w16cid:durableId="1217009288">
    <w:abstractNumId w:val="5"/>
  </w:num>
  <w:num w:numId="20" w16cid:durableId="1116171708">
    <w:abstractNumId w:val="9"/>
  </w:num>
  <w:num w:numId="21" w16cid:durableId="410808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F7E"/>
    <w:rsid w:val="00007C42"/>
    <w:rsid w:val="00113F5D"/>
    <w:rsid w:val="00154389"/>
    <w:rsid w:val="001D05B3"/>
    <w:rsid w:val="00226F03"/>
    <w:rsid w:val="002A7B9A"/>
    <w:rsid w:val="002B70F8"/>
    <w:rsid w:val="003D7951"/>
    <w:rsid w:val="0058164F"/>
    <w:rsid w:val="005A1233"/>
    <w:rsid w:val="0061790F"/>
    <w:rsid w:val="006D402E"/>
    <w:rsid w:val="00757EE6"/>
    <w:rsid w:val="00817F7E"/>
    <w:rsid w:val="009678C0"/>
    <w:rsid w:val="00A01C3C"/>
    <w:rsid w:val="00AF33C6"/>
    <w:rsid w:val="00B36048"/>
    <w:rsid w:val="00B753F0"/>
    <w:rsid w:val="00BB6D5F"/>
    <w:rsid w:val="00C8272C"/>
    <w:rsid w:val="00CA7C1C"/>
    <w:rsid w:val="00CF4AA4"/>
    <w:rsid w:val="00D05182"/>
    <w:rsid w:val="00D9051D"/>
    <w:rsid w:val="00DA776B"/>
    <w:rsid w:val="00EC1E41"/>
    <w:rsid w:val="00ED467F"/>
    <w:rsid w:val="00F20273"/>
    <w:rsid w:val="00F23DB7"/>
    <w:rsid w:val="00F67E15"/>
    <w:rsid w:val="00FE2C1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2436"/>
  <w15:docId w15:val="{B594ED25-F9A1-4ACB-8D58-21F87F52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50" w:lineRule="auto"/>
      <w:ind w:left="10" w:right="300" w:hanging="10"/>
    </w:pPr>
    <w:rPr>
      <w:rFonts w:ascii="Arial" w:eastAsia="Arial" w:hAnsi="Arial" w:cs="Arial"/>
      <w:color w:val="000000"/>
      <w:sz w:val="24"/>
    </w:rPr>
  </w:style>
  <w:style w:type="paragraph" w:styleId="Ttulo1">
    <w:name w:val="heading 1"/>
    <w:next w:val="Normal"/>
    <w:link w:val="Ttulo1Car"/>
    <w:uiPriority w:val="9"/>
    <w:qFormat/>
    <w:pPr>
      <w:keepNext/>
      <w:keepLines/>
      <w:spacing w:after="1"/>
      <w:ind w:left="10" w:right="469" w:hanging="10"/>
      <w:jc w:val="center"/>
      <w:outlineLvl w:val="0"/>
    </w:pPr>
    <w:rPr>
      <w:rFonts w:ascii="Calibri" w:eastAsia="Calibri" w:hAnsi="Calibri" w:cs="Calibri"/>
      <w:color w:val="000000"/>
      <w:sz w:val="32"/>
    </w:rPr>
  </w:style>
  <w:style w:type="paragraph" w:styleId="Ttulo2">
    <w:name w:val="heading 2"/>
    <w:next w:val="Normal"/>
    <w:link w:val="Ttulo2Car"/>
    <w:uiPriority w:val="9"/>
    <w:unhideWhenUsed/>
    <w:qFormat/>
    <w:pPr>
      <w:keepNext/>
      <w:keepLines/>
      <w:spacing w:after="236"/>
      <w:ind w:left="10" w:right="468" w:hanging="10"/>
      <w:jc w:val="center"/>
      <w:outlineLvl w:val="1"/>
    </w:pPr>
    <w:rPr>
      <w:rFonts w:ascii="Calibri" w:eastAsia="Calibri" w:hAnsi="Calibri" w:cs="Calibri"/>
      <w:color w:val="000000"/>
      <w:sz w:val="28"/>
    </w:rPr>
  </w:style>
  <w:style w:type="paragraph" w:styleId="Ttulo3">
    <w:name w:val="heading 3"/>
    <w:next w:val="Normal"/>
    <w:link w:val="Ttulo3Car"/>
    <w:uiPriority w:val="9"/>
    <w:unhideWhenUsed/>
    <w:qFormat/>
    <w:pPr>
      <w:keepNext/>
      <w:keepLines/>
      <w:spacing w:after="236"/>
      <w:ind w:left="10" w:right="468" w:hanging="10"/>
      <w:jc w:val="center"/>
      <w:outlineLvl w:val="2"/>
    </w:pPr>
    <w:rPr>
      <w:rFonts w:ascii="Calibri" w:eastAsia="Calibri" w:hAnsi="Calibri" w:cs="Calibri"/>
      <w:color w:val="000000"/>
      <w:sz w:val="28"/>
    </w:rPr>
  </w:style>
  <w:style w:type="paragraph" w:styleId="Ttulo4">
    <w:name w:val="heading 4"/>
    <w:next w:val="Normal"/>
    <w:link w:val="Ttulo4Car"/>
    <w:uiPriority w:val="9"/>
    <w:semiHidden/>
    <w:unhideWhenUsed/>
    <w:qFormat/>
    <w:pPr>
      <w:keepNext/>
      <w:keepLines/>
      <w:spacing w:after="262"/>
      <w:ind w:left="10" w:right="472" w:hanging="10"/>
      <w:jc w:val="center"/>
      <w:outlineLvl w:val="3"/>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000000"/>
      <w:sz w:val="28"/>
    </w:rPr>
  </w:style>
  <w:style w:type="character" w:customStyle="1" w:styleId="Ttulo1Car">
    <w:name w:val="Título 1 Car"/>
    <w:link w:val="Ttulo1"/>
    <w:rPr>
      <w:rFonts w:ascii="Calibri" w:eastAsia="Calibri" w:hAnsi="Calibri" w:cs="Calibri"/>
      <w:color w:val="000000"/>
      <w:sz w:val="32"/>
    </w:rPr>
  </w:style>
  <w:style w:type="character" w:customStyle="1" w:styleId="Ttulo4Car">
    <w:name w:val="Título 4 Car"/>
    <w:link w:val="Ttulo4"/>
    <w:rPr>
      <w:rFonts w:ascii="Arial" w:eastAsia="Arial" w:hAnsi="Arial" w:cs="Arial"/>
      <w:b/>
      <w:color w:val="000000"/>
      <w:sz w:val="26"/>
    </w:rPr>
  </w:style>
  <w:style w:type="character" w:customStyle="1" w:styleId="Ttulo2Car">
    <w:name w:val="Título 2 Car"/>
    <w:link w:val="Ttulo2"/>
    <w:rPr>
      <w:rFonts w:ascii="Calibri" w:eastAsia="Calibri" w:hAnsi="Calibri" w:cs="Calibri"/>
      <w:color w:val="000000"/>
      <w:sz w:val="28"/>
    </w:rPr>
  </w:style>
  <w:style w:type="paragraph" w:styleId="TDC1">
    <w:name w:val="toc 1"/>
    <w:hidden/>
    <w:pPr>
      <w:spacing w:after="113"/>
      <w:ind w:left="25" w:right="475" w:hanging="10"/>
    </w:pPr>
    <w:rPr>
      <w:rFonts w:ascii="Calibri" w:eastAsia="Calibri" w:hAnsi="Calibri" w:cs="Calibri"/>
      <w:color w:val="000000"/>
    </w:rPr>
  </w:style>
  <w:style w:type="paragraph" w:styleId="TDC2">
    <w:name w:val="toc 2"/>
    <w:hidden/>
    <w:pPr>
      <w:spacing w:after="101"/>
      <w:ind w:left="246" w:right="47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D7951"/>
    <w:pPr>
      <w:ind w:left="720"/>
      <w:contextualSpacing/>
    </w:pPr>
  </w:style>
  <w:style w:type="character" w:styleId="Fuerte">
    <w:name w:val="Strong"/>
    <w:basedOn w:val="Fuentedeprrafopredeter"/>
    <w:uiPriority w:val="22"/>
    <w:qFormat/>
    <w:rsid w:val="00F67E15"/>
    <w:rPr>
      <w:b/>
      <w:bCs/>
    </w:rPr>
  </w:style>
  <w:style w:type="paragraph" w:styleId="NormalWeb">
    <w:name w:val="Normal (Web)"/>
    <w:basedOn w:val="Normal"/>
    <w:uiPriority w:val="99"/>
    <w:semiHidden/>
    <w:unhideWhenUsed/>
    <w:rsid w:val="00F20273"/>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9147">
      <w:bodyDiv w:val="1"/>
      <w:marLeft w:val="0"/>
      <w:marRight w:val="0"/>
      <w:marTop w:val="0"/>
      <w:marBottom w:val="0"/>
      <w:divBdr>
        <w:top w:val="none" w:sz="0" w:space="0" w:color="auto"/>
        <w:left w:val="none" w:sz="0" w:space="0" w:color="auto"/>
        <w:bottom w:val="none" w:sz="0" w:space="0" w:color="auto"/>
        <w:right w:val="none" w:sz="0" w:space="0" w:color="auto"/>
      </w:divBdr>
    </w:div>
    <w:div w:id="237373088">
      <w:bodyDiv w:val="1"/>
      <w:marLeft w:val="0"/>
      <w:marRight w:val="0"/>
      <w:marTop w:val="0"/>
      <w:marBottom w:val="0"/>
      <w:divBdr>
        <w:top w:val="none" w:sz="0" w:space="0" w:color="auto"/>
        <w:left w:val="none" w:sz="0" w:space="0" w:color="auto"/>
        <w:bottom w:val="none" w:sz="0" w:space="0" w:color="auto"/>
        <w:right w:val="none" w:sz="0" w:space="0" w:color="auto"/>
      </w:divBdr>
    </w:div>
    <w:div w:id="441656752">
      <w:bodyDiv w:val="1"/>
      <w:marLeft w:val="0"/>
      <w:marRight w:val="0"/>
      <w:marTop w:val="0"/>
      <w:marBottom w:val="0"/>
      <w:divBdr>
        <w:top w:val="none" w:sz="0" w:space="0" w:color="auto"/>
        <w:left w:val="none" w:sz="0" w:space="0" w:color="auto"/>
        <w:bottom w:val="none" w:sz="0" w:space="0" w:color="auto"/>
        <w:right w:val="none" w:sz="0" w:space="0" w:color="auto"/>
      </w:divBdr>
    </w:div>
    <w:div w:id="568228268">
      <w:bodyDiv w:val="1"/>
      <w:marLeft w:val="0"/>
      <w:marRight w:val="0"/>
      <w:marTop w:val="0"/>
      <w:marBottom w:val="0"/>
      <w:divBdr>
        <w:top w:val="none" w:sz="0" w:space="0" w:color="auto"/>
        <w:left w:val="none" w:sz="0" w:space="0" w:color="auto"/>
        <w:bottom w:val="none" w:sz="0" w:space="0" w:color="auto"/>
        <w:right w:val="none" w:sz="0" w:space="0" w:color="auto"/>
      </w:divBdr>
    </w:div>
    <w:div w:id="581598285">
      <w:bodyDiv w:val="1"/>
      <w:marLeft w:val="0"/>
      <w:marRight w:val="0"/>
      <w:marTop w:val="0"/>
      <w:marBottom w:val="0"/>
      <w:divBdr>
        <w:top w:val="none" w:sz="0" w:space="0" w:color="auto"/>
        <w:left w:val="none" w:sz="0" w:space="0" w:color="auto"/>
        <w:bottom w:val="none" w:sz="0" w:space="0" w:color="auto"/>
        <w:right w:val="none" w:sz="0" w:space="0" w:color="auto"/>
      </w:divBdr>
    </w:div>
    <w:div w:id="697507247">
      <w:bodyDiv w:val="1"/>
      <w:marLeft w:val="0"/>
      <w:marRight w:val="0"/>
      <w:marTop w:val="0"/>
      <w:marBottom w:val="0"/>
      <w:divBdr>
        <w:top w:val="none" w:sz="0" w:space="0" w:color="auto"/>
        <w:left w:val="none" w:sz="0" w:space="0" w:color="auto"/>
        <w:bottom w:val="none" w:sz="0" w:space="0" w:color="auto"/>
        <w:right w:val="none" w:sz="0" w:space="0" w:color="auto"/>
      </w:divBdr>
    </w:div>
    <w:div w:id="962271557">
      <w:bodyDiv w:val="1"/>
      <w:marLeft w:val="0"/>
      <w:marRight w:val="0"/>
      <w:marTop w:val="0"/>
      <w:marBottom w:val="0"/>
      <w:divBdr>
        <w:top w:val="none" w:sz="0" w:space="0" w:color="auto"/>
        <w:left w:val="none" w:sz="0" w:space="0" w:color="auto"/>
        <w:bottom w:val="none" w:sz="0" w:space="0" w:color="auto"/>
        <w:right w:val="none" w:sz="0" w:space="0" w:color="auto"/>
      </w:divBdr>
    </w:div>
    <w:div w:id="1071974301">
      <w:bodyDiv w:val="1"/>
      <w:marLeft w:val="0"/>
      <w:marRight w:val="0"/>
      <w:marTop w:val="0"/>
      <w:marBottom w:val="0"/>
      <w:divBdr>
        <w:top w:val="none" w:sz="0" w:space="0" w:color="auto"/>
        <w:left w:val="none" w:sz="0" w:space="0" w:color="auto"/>
        <w:bottom w:val="none" w:sz="0" w:space="0" w:color="auto"/>
        <w:right w:val="none" w:sz="0" w:space="0" w:color="auto"/>
      </w:divBdr>
    </w:div>
    <w:div w:id="1404913821">
      <w:bodyDiv w:val="1"/>
      <w:marLeft w:val="0"/>
      <w:marRight w:val="0"/>
      <w:marTop w:val="0"/>
      <w:marBottom w:val="0"/>
      <w:divBdr>
        <w:top w:val="none" w:sz="0" w:space="0" w:color="auto"/>
        <w:left w:val="none" w:sz="0" w:space="0" w:color="auto"/>
        <w:bottom w:val="none" w:sz="0" w:space="0" w:color="auto"/>
        <w:right w:val="none" w:sz="0" w:space="0" w:color="auto"/>
      </w:divBdr>
    </w:div>
    <w:div w:id="1748572171">
      <w:bodyDiv w:val="1"/>
      <w:marLeft w:val="0"/>
      <w:marRight w:val="0"/>
      <w:marTop w:val="0"/>
      <w:marBottom w:val="0"/>
      <w:divBdr>
        <w:top w:val="none" w:sz="0" w:space="0" w:color="auto"/>
        <w:left w:val="none" w:sz="0" w:space="0" w:color="auto"/>
        <w:bottom w:val="none" w:sz="0" w:space="0" w:color="auto"/>
        <w:right w:val="none" w:sz="0" w:space="0" w:color="auto"/>
      </w:divBdr>
    </w:div>
    <w:div w:id="1921910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oter" Target="footer3.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06DA8-19C3-4BAE-83C9-1DC512E218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783</Words>
  <Characters>4311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cp:lastModifiedBy>Ronny Morán</cp:lastModifiedBy>
  <cp:revision>2</cp:revision>
  <dcterms:created xsi:type="dcterms:W3CDTF">2026-06-09T03:18:00Z</dcterms:created>
  <dcterms:modified xsi:type="dcterms:W3CDTF">2026-06-09T03:18:00Z</dcterms:modified>
</cp:coreProperties>
</file>