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44814" w14:textId="77777777" w:rsidR="006B2828" w:rsidRDefault="006B2828">
      <w:pPr>
        <w:tabs>
          <w:tab w:val="left" w:pos="9356"/>
        </w:tabs>
        <w:spacing w:after="0" w:line="240" w:lineRule="auto"/>
        <w:ind w:right="227"/>
        <w:rPr>
          <w:rFonts w:ascii="Cambria" w:hAnsi="Cambria" w:cs="Cambria"/>
          <w:b/>
          <w:sz w:val="40"/>
          <w:szCs w:val="40"/>
          <w:lang w:eastAsia="zh-CN"/>
        </w:rPr>
      </w:pPr>
    </w:p>
    <w:p w14:paraId="6FEF8778" w14:textId="52CDBF64" w:rsidR="00FF627E" w:rsidRDefault="00000000">
      <w:pPr>
        <w:tabs>
          <w:tab w:val="left" w:pos="9356"/>
        </w:tabs>
        <w:spacing w:after="0" w:line="240" w:lineRule="auto"/>
        <w:ind w:right="227"/>
        <w:rPr>
          <w:rFonts w:ascii="Cambria" w:eastAsia="Cambria" w:hAnsi="Cambria" w:cs="Cambria"/>
          <w:b/>
          <w:sz w:val="48"/>
          <w:szCs w:val="48"/>
        </w:rPr>
      </w:pPr>
      <w:r>
        <w:rPr>
          <w:rFonts w:ascii="Cambria" w:eastAsia="Cambria" w:hAnsi="Cambria" w:cs="Cambria"/>
          <w:b/>
          <w:sz w:val="40"/>
          <w:szCs w:val="40"/>
        </w:rPr>
        <w:t xml:space="preserve">Self-reflection Self-leadership - leading oneself continuation </w:t>
      </w:r>
      <w:proofErr w:type="gramStart"/>
      <w:r>
        <w:rPr>
          <w:rFonts w:ascii="Cambria" w:eastAsia="Cambria" w:hAnsi="Cambria" w:cs="Cambria"/>
          <w:b/>
          <w:sz w:val="40"/>
          <w:szCs w:val="40"/>
        </w:rPr>
        <w:t>course</w:t>
      </w:r>
      <w:proofErr w:type="gramEnd"/>
    </w:p>
    <w:p w14:paraId="532CF87C" w14:textId="77777777" w:rsidR="00FF627E" w:rsidRDefault="00FF627E">
      <w:pPr>
        <w:tabs>
          <w:tab w:val="left" w:pos="9356"/>
        </w:tabs>
        <w:spacing w:after="0" w:line="240" w:lineRule="auto"/>
        <w:ind w:right="227"/>
        <w:rPr>
          <w:rFonts w:ascii="Cambria" w:eastAsia="Cambria" w:hAnsi="Cambria" w:cs="Cambria"/>
          <w:b/>
        </w:rPr>
      </w:pPr>
    </w:p>
    <w:p w14:paraId="7F458A7B" w14:textId="54F98F6A" w:rsidR="00FF627E" w:rsidRPr="0007767C" w:rsidRDefault="00000000">
      <w:pPr>
        <w:tabs>
          <w:tab w:val="left" w:pos="9356"/>
        </w:tabs>
        <w:spacing w:after="0" w:line="240" w:lineRule="auto"/>
        <w:ind w:right="227"/>
        <w:rPr>
          <w:rFonts w:ascii="Cambria" w:hAnsi="Cambria" w:cs="Cambria" w:hint="eastAsia"/>
          <w:b/>
          <w:lang w:eastAsia="zh-CN"/>
        </w:rPr>
      </w:pPr>
      <w:r>
        <w:rPr>
          <w:rFonts w:ascii="Cambria" w:eastAsia="Cambria" w:hAnsi="Cambria" w:cs="Cambria"/>
          <w:b/>
        </w:rPr>
        <w:t>Date:</w:t>
      </w:r>
      <w:r w:rsidR="0007767C">
        <w:rPr>
          <w:rFonts w:ascii="Cambria" w:hAnsi="Cambria" w:cs="Cambria" w:hint="eastAsia"/>
          <w:b/>
          <w:lang w:eastAsia="zh-CN"/>
        </w:rPr>
        <w:t xml:space="preserve"> </w:t>
      </w:r>
      <w:r w:rsidR="00A33C4B">
        <w:rPr>
          <w:rFonts w:ascii="Cambria" w:hAnsi="Cambria" w:cs="Cambria" w:hint="eastAsia"/>
          <w:b/>
          <w:lang w:eastAsia="zh-CN"/>
        </w:rPr>
        <w:t>10-</w:t>
      </w:r>
      <w:r w:rsidR="0007767C">
        <w:rPr>
          <w:rFonts w:ascii="Cambria" w:hAnsi="Cambria" w:cs="Cambria" w:hint="eastAsia"/>
          <w:b/>
          <w:lang w:eastAsia="zh-CN"/>
        </w:rPr>
        <w:t>05-2024</w:t>
      </w:r>
    </w:p>
    <w:p w14:paraId="29DE7DEE" w14:textId="32CE5731" w:rsidR="00FF627E" w:rsidRPr="0007767C" w:rsidRDefault="00000000">
      <w:pPr>
        <w:tabs>
          <w:tab w:val="left" w:pos="9356"/>
        </w:tabs>
        <w:spacing w:after="0" w:line="240" w:lineRule="auto"/>
        <w:ind w:right="227"/>
        <w:rPr>
          <w:rFonts w:ascii="Cambria" w:hAnsi="Cambria" w:cs="Cambria" w:hint="eastAsia"/>
          <w:b/>
          <w:lang w:eastAsia="zh-CN"/>
        </w:rPr>
      </w:pPr>
      <w:r>
        <w:rPr>
          <w:rFonts w:ascii="Cambria" w:eastAsia="Cambria" w:hAnsi="Cambria" w:cs="Cambria"/>
          <w:b/>
        </w:rPr>
        <w:t>Name:</w:t>
      </w:r>
      <w:r w:rsidR="0007767C">
        <w:rPr>
          <w:rFonts w:ascii="Cambria" w:hAnsi="Cambria" w:cs="Cambria" w:hint="eastAsia"/>
          <w:b/>
          <w:lang w:eastAsia="zh-CN"/>
        </w:rPr>
        <w:t xml:space="preserve"> Xingrong Zong</w:t>
      </w:r>
    </w:p>
    <w:p w14:paraId="5791E701" w14:textId="77777777" w:rsidR="00FF627E" w:rsidRDefault="00FF627E">
      <w:pPr>
        <w:tabs>
          <w:tab w:val="left" w:pos="9356"/>
        </w:tabs>
        <w:spacing w:after="0" w:line="240" w:lineRule="auto"/>
        <w:ind w:right="227"/>
        <w:rPr>
          <w:rFonts w:ascii="Cambria" w:eastAsia="Cambria" w:hAnsi="Cambria" w:cs="Cambria"/>
          <w:b/>
        </w:rPr>
      </w:pPr>
    </w:p>
    <w:p w14:paraId="1357FF83" w14:textId="77777777" w:rsidR="00FF627E" w:rsidRDefault="00000000">
      <w:pPr>
        <w:tabs>
          <w:tab w:val="left" w:pos="9356"/>
        </w:tabs>
        <w:spacing w:after="0" w:line="240" w:lineRule="auto"/>
        <w:ind w:right="227"/>
        <w:rPr>
          <w:rFonts w:ascii="Cambria" w:eastAsia="Cambria" w:hAnsi="Cambria" w:cs="Cambria"/>
        </w:rPr>
      </w:pPr>
      <w:r>
        <w:rPr>
          <w:rFonts w:ascii="Cambria" w:eastAsia="Cambria" w:hAnsi="Cambria" w:cs="Cambria"/>
          <w:b/>
          <w:u w:val="single"/>
        </w:rPr>
        <w:t xml:space="preserve">Instructions: </w:t>
      </w:r>
      <w:r>
        <w:rPr>
          <w:rFonts w:ascii="Cambria" w:eastAsia="Cambria" w:hAnsi="Cambria" w:cs="Cambria"/>
        </w:rPr>
        <w:t>Write your answer to each question in the respective box. The maximum number of words for all three questions is 1000 words.</w:t>
      </w:r>
    </w:p>
    <w:p w14:paraId="31F1F884" w14:textId="77777777" w:rsidR="00FF627E" w:rsidRDefault="00FF627E">
      <w:pPr>
        <w:tabs>
          <w:tab w:val="left" w:pos="9356"/>
        </w:tabs>
        <w:spacing w:after="0" w:line="240" w:lineRule="auto"/>
        <w:ind w:right="227"/>
        <w:rPr>
          <w:rFonts w:ascii="Cambria" w:eastAsia="Cambria" w:hAnsi="Cambria" w:cs="Cambria"/>
          <w:b/>
        </w:rPr>
      </w:pPr>
    </w:p>
    <w:p w14:paraId="2AD7B513" w14:textId="77777777" w:rsidR="00FF627E" w:rsidRDefault="00000000">
      <w:pPr>
        <w:tabs>
          <w:tab w:val="left" w:pos="9356"/>
        </w:tabs>
        <w:spacing w:after="0" w:line="240" w:lineRule="auto"/>
        <w:ind w:right="227"/>
        <w:rPr>
          <w:rFonts w:ascii="Cambria" w:eastAsia="Cambria" w:hAnsi="Cambria" w:cs="Cambria"/>
          <w:b/>
          <w:u w:val="single"/>
        </w:rPr>
      </w:pPr>
      <w:r>
        <w:rPr>
          <w:rFonts w:ascii="Cambria" w:eastAsia="Cambria" w:hAnsi="Cambria" w:cs="Cambria"/>
          <w:b/>
          <w:u w:val="single"/>
        </w:rPr>
        <w:t>Consider the following when doing this task:</w:t>
      </w:r>
    </w:p>
    <w:p w14:paraId="304A5A91" w14:textId="77777777" w:rsidR="00FF627E" w:rsidRDefault="00000000">
      <w:pPr>
        <w:numPr>
          <w:ilvl w:val="0"/>
          <w:numId w:val="2"/>
        </w:numPr>
        <w:pBdr>
          <w:top w:val="nil"/>
          <w:left w:val="nil"/>
          <w:bottom w:val="nil"/>
          <w:right w:val="nil"/>
          <w:between w:val="nil"/>
        </w:pBdr>
        <w:tabs>
          <w:tab w:val="left" w:pos="9356"/>
        </w:tabs>
        <w:spacing w:after="0" w:line="240" w:lineRule="auto"/>
        <w:ind w:right="227"/>
        <w:rPr>
          <w:rFonts w:ascii="Cambria" w:eastAsia="Cambria" w:hAnsi="Cambria" w:cs="Cambria"/>
          <w:color w:val="000000"/>
        </w:rPr>
      </w:pPr>
      <w:r>
        <w:rPr>
          <w:rFonts w:ascii="Cambria" w:eastAsia="Cambria" w:hAnsi="Cambria" w:cs="Cambria"/>
          <w:color w:val="000000"/>
        </w:rPr>
        <w:t>Use and refer to course material in the course.</w:t>
      </w:r>
    </w:p>
    <w:p w14:paraId="2F813D26" w14:textId="77777777" w:rsidR="00FF627E" w:rsidRDefault="00000000">
      <w:pPr>
        <w:numPr>
          <w:ilvl w:val="0"/>
          <w:numId w:val="2"/>
        </w:numPr>
        <w:pBdr>
          <w:top w:val="nil"/>
          <w:left w:val="nil"/>
          <w:bottom w:val="nil"/>
          <w:right w:val="nil"/>
          <w:between w:val="nil"/>
        </w:pBdr>
        <w:tabs>
          <w:tab w:val="left" w:pos="9356"/>
        </w:tabs>
        <w:spacing w:after="0" w:line="240" w:lineRule="auto"/>
        <w:ind w:right="227"/>
        <w:rPr>
          <w:rFonts w:ascii="Cambria" w:eastAsia="Cambria" w:hAnsi="Cambria" w:cs="Cambria"/>
          <w:color w:val="000000"/>
        </w:rPr>
      </w:pPr>
      <w:proofErr w:type="gramStart"/>
      <w:r>
        <w:rPr>
          <w:rFonts w:ascii="Cambria" w:eastAsia="Cambria" w:hAnsi="Cambria" w:cs="Cambria"/>
          <w:color w:val="000000"/>
        </w:rPr>
        <w:t>In order for</w:t>
      </w:r>
      <w:proofErr w:type="gramEnd"/>
      <w:r>
        <w:rPr>
          <w:rFonts w:ascii="Cambria" w:eastAsia="Cambria" w:hAnsi="Cambria" w:cs="Cambria"/>
          <w:color w:val="000000"/>
        </w:rPr>
        <w:t xml:space="preserve"> you to be able to do this task, you must have used and practiced the methods you studied </w:t>
      </w:r>
      <w:proofErr w:type="gramStart"/>
      <w:r>
        <w:rPr>
          <w:rFonts w:ascii="Cambria" w:eastAsia="Cambria" w:hAnsi="Cambria" w:cs="Cambria"/>
          <w:color w:val="000000"/>
        </w:rPr>
        <w:t>in</w:t>
      </w:r>
      <w:proofErr w:type="gramEnd"/>
      <w:r>
        <w:rPr>
          <w:rFonts w:ascii="Cambria" w:eastAsia="Cambria" w:hAnsi="Cambria" w:cs="Cambria"/>
          <w:color w:val="000000"/>
        </w:rPr>
        <w:t xml:space="preserve"> the course.</w:t>
      </w:r>
    </w:p>
    <w:p w14:paraId="0C13B7CB" w14:textId="77777777" w:rsidR="00FF627E" w:rsidRDefault="00000000">
      <w:pPr>
        <w:numPr>
          <w:ilvl w:val="0"/>
          <w:numId w:val="2"/>
        </w:numPr>
        <w:pBdr>
          <w:top w:val="nil"/>
          <w:left w:val="nil"/>
          <w:bottom w:val="nil"/>
          <w:right w:val="nil"/>
          <w:between w:val="nil"/>
        </w:pBdr>
        <w:tabs>
          <w:tab w:val="left" w:pos="9356"/>
        </w:tabs>
        <w:spacing w:after="0" w:line="240" w:lineRule="auto"/>
        <w:ind w:right="227"/>
        <w:rPr>
          <w:rFonts w:ascii="Cambria" w:eastAsia="Cambria" w:hAnsi="Cambria" w:cs="Cambria"/>
          <w:color w:val="000000"/>
        </w:rPr>
      </w:pPr>
      <w:r>
        <w:rPr>
          <w:rFonts w:ascii="Cambria" w:eastAsia="Cambria" w:hAnsi="Cambria" w:cs="Cambria"/>
          <w:color w:val="000000"/>
        </w:rPr>
        <w:t>You must be able to give an account of your current situation regarding methods of how you motivate yourself as well as methods of how you develop attitudes at the start of the course compared to your new situation at the end of the course.</w:t>
      </w:r>
    </w:p>
    <w:p w14:paraId="6B7EAA2E" w14:textId="77777777" w:rsidR="00FF627E" w:rsidRDefault="00FF627E">
      <w:pPr>
        <w:spacing w:after="0" w:line="240" w:lineRule="auto"/>
        <w:rPr>
          <w:rFonts w:ascii="Cambria" w:eastAsia="Cambria" w:hAnsi="Cambria" w:cs="Cambria"/>
        </w:rPr>
      </w:pPr>
    </w:p>
    <w:p w14:paraId="755392D4" w14:textId="77777777" w:rsidR="00FF627E" w:rsidRDefault="00000000">
      <w:pPr>
        <w:numPr>
          <w:ilvl w:val="0"/>
          <w:numId w:val="1"/>
        </w:num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Give an account of the methods that have been reviewed and that you worked with during the course.</w:t>
      </w:r>
    </w:p>
    <w:tbl>
      <w:tblPr>
        <w:tblStyle w:val="a2"/>
        <w:tblW w:w="90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5"/>
      </w:tblGrid>
      <w:tr w:rsidR="00FF627E" w14:paraId="3D7C7171" w14:textId="77777777">
        <w:tc>
          <w:tcPr>
            <w:tcW w:w="9005" w:type="dxa"/>
          </w:tcPr>
          <w:p w14:paraId="50D24050" w14:textId="77777777" w:rsidR="00D73221" w:rsidRDefault="00D73221" w:rsidP="00D73221">
            <w:pPr>
              <w:rPr>
                <w:rFonts w:ascii="Cambria" w:hAnsi="Cambria" w:cs="Cambria"/>
                <w:lang w:eastAsia="zh-CN"/>
              </w:rPr>
            </w:pPr>
            <w:r>
              <w:rPr>
                <w:rFonts w:ascii="Cambria" w:hAnsi="Cambria" w:cs="Cambria" w:hint="eastAsia"/>
                <w:lang w:eastAsia="zh-CN"/>
              </w:rPr>
              <w:t xml:space="preserve">Using </w:t>
            </w:r>
            <w:r w:rsidR="00A15E03">
              <w:rPr>
                <w:rFonts w:ascii="Cambria" w:hAnsi="Cambria" w:cs="Cambria" w:hint="eastAsia"/>
                <w:lang w:eastAsia="zh-CN"/>
              </w:rPr>
              <w:t xml:space="preserve">Blooms taxonomy. </w:t>
            </w:r>
          </w:p>
          <w:p w14:paraId="470C13CE" w14:textId="2930D118" w:rsidR="00D73221" w:rsidRPr="00D73221" w:rsidRDefault="00D73221" w:rsidP="00D73221">
            <w:pPr>
              <w:rPr>
                <w:rFonts w:ascii="Cambria" w:hAnsi="Cambria" w:cs="Cambria"/>
                <w:lang w:eastAsia="zh-CN"/>
              </w:rPr>
            </w:pPr>
            <w:r>
              <w:rPr>
                <w:rFonts w:ascii="Cambria" w:hAnsi="Cambria" w:cs="Cambria"/>
                <w:lang w:eastAsia="zh-CN"/>
              </w:rPr>
              <w:br/>
            </w:r>
            <w:r w:rsidRPr="00D73221">
              <w:rPr>
                <w:rFonts w:ascii="Cambria" w:hAnsi="Cambria" w:cs="Cambria"/>
                <w:lang w:eastAsia="zh-CN"/>
              </w:rPr>
              <w:t>Remember:</w:t>
            </w:r>
          </w:p>
          <w:p w14:paraId="35609DA7" w14:textId="77777777" w:rsidR="00D73221" w:rsidRPr="00D73221" w:rsidRDefault="00D73221" w:rsidP="00D73221">
            <w:pPr>
              <w:rPr>
                <w:rFonts w:ascii="Cambria" w:hAnsi="Cambria" w:cs="Cambria"/>
                <w:lang w:eastAsia="zh-CN"/>
              </w:rPr>
            </w:pPr>
            <w:r w:rsidRPr="00D73221">
              <w:rPr>
                <w:rFonts w:ascii="Cambria" w:hAnsi="Cambria" w:cs="Cambria"/>
                <w:lang w:eastAsia="zh-CN"/>
              </w:rPr>
              <w:t>During the course, we reviewed various methods related to front-end development and web security. These methods included:</w:t>
            </w:r>
          </w:p>
          <w:p w14:paraId="568CE503" w14:textId="77777777" w:rsidR="00D73221" w:rsidRPr="00D73221" w:rsidRDefault="00D73221" w:rsidP="00D73221">
            <w:pPr>
              <w:rPr>
                <w:rFonts w:ascii="Cambria" w:hAnsi="Cambria" w:cs="Cambria"/>
                <w:lang w:eastAsia="zh-CN"/>
              </w:rPr>
            </w:pPr>
          </w:p>
          <w:p w14:paraId="763A79A8" w14:textId="77777777" w:rsidR="00D73221" w:rsidRPr="00D73221" w:rsidRDefault="00D73221" w:rsidP="00D73221">
            <w:pPr>
              <w:rPr>
                <w:rFonts w:ascii="Cambria" w:hAnsi="Cambria" w:cs="Cambria"/>
                <w:lang w:eastAsia="zh-CN"/>
              </w:rPr>
            </w:pPr>
            <w:r w:rsidRPr="00D73221">
              <w:rPr>
                <w:rFonts w:ascii="Cambria" w:hAnsi="Cambria" w:cs="Cambria"/>
                <w:lang w:eastAsia="zh-CN"/>
              </w:rPr>
              <w:t>1. Cross-site scripting (XSS) prevention techniques.</w:t>
            </w:r>
          </w:p>
          <w:p w14:paraId="3C5A0C81" w14:textId="77777777" w:rsidR="00D73221" w:rsidRPr="00D73221" w:rsidRDefault="00D73221" w:rsidP="00D73221">
            <w:pPr>
              <w:rPr>
                <w:rFonts w:ascii="Cambria" w:hAnsi="Cambria" w:cs="Cambria"/>
                <w:lang w:eastAsia="zh-CN"/>
              </w:rPr>
            </w:pPr>
            <w:r w:rsidRPr="00D73221">
              <w:rPr>
                <w:rFonts w:ascii="Cambria" w:hAnsi="Cambria" w:cs="Cambria"/>
                <w:lang w:eastAsia="zh-CN"/>
              </w:rPr>
              <w:t>2. Content Security Policy (CSP) implementation.</w:t>
            </w:r>
          </w:p>
          <w:p w14:paraId="659E8F0C" w14:textId="77777777" w:rsidR="00D73221" w:rsidRPr="00D73221" w:rsidRDefault="00D73221" w:rsidP="00D73221">
            <w:pPr>
              <w:rPr>
                <w:rFonts w:ascii="Cambria" w:hAnsi="Cambria" w:cs="Cambria"/>
                <w:lang w:eastAsia="zh-CN"/>
              </w:rPr>
            </w:pPr>
            <w:r w:rsidRPr="00D73221">
              <w:rPr>
                <w:rFonts w:ascii="Cambria" w:hAnsi="Cambria" w:cs="Cambria"/>
                <w:lang w:eastAsia="zh-CN"/>
              </w:rPr>
              <w:t>3. Secure coding practices for JavaScript, HTML, and CSS.</w:t>
            </w:r>
          </w:p>
          <w:p w14:paraId="0EE2A591" w14:textId="77777777" w:rsidR="00D73221" w:rsidRPr="00D73221" w:rsidRDefault="00D73221" w:rsidP="00D73221">
            <w:pPr>
              <w:rPr>
                <w:rFonts w:ascii="Cambria" w:hAnsi="Cambria" w:cs="Cambria"/>
                <w:lang w:eastAsia="zh-CN"/>
              </w:rPr>
            </w:pPr>
            <w:r w:rsidRPr="00D73221">
              <w:rPr>
                <w:rFonts w:ascii="Cambria" w:hAnsi="Cambria" w:cs="Cambria"/>
                <w:lang w:eastAsia="zh-CN"/>
              </w:rPr>
              <w:t>4. Input validation and sanitization methods.</w:t>
            </w:r>
          </w:p>
          <w:p w14:paraId="27F655DD" w14:textId="77777777" w:rsidR="00D73221" w:rsidRPr="00D73221" w:rsidRDefault="00D73221" w:rsidP="00D73221">
            <w:pPr>
              <w:rPr>
                <w:rFonts w:ascii="Cambria" w:hAnsi="Cambria" w:cs="Cambria"/>
                <w:lang w:eastAsia="zh-CN"/>
              </w:rPr>
            </w:pPr>
            <w:r w:rsidRPr="00D73221">
              <w:rPr>
                <w:rFonts w:ascii="Cambria" w:hAnsi="Cambria" w:cs="Cambria"/>
                <w:lang w:eastAsia="zh-CN"/>
              </w:rPr>
              <w:t>5. Authentication and authorization mechanisms.</w:t>
            </w:r>
          </w:p>
          <w:p w14:paraId="3048BCE1" w14:textId="77777777" w:rsidR="00D73221" w:rsidRPr="00D73221" w:rsidRDefault="00D73221" w:rsidP="00D73221">
            <w:pPr>
              <w:rPr>
                <w:rFonts w:ascii="Cambria" w:hAnsi="Cambria" w:cs="Cambria"/>
                <w:lang w:eastAsia="zh-CN"/>
              </w:rPr>
            </w:pPr>
            <w:r w:rsidRPr="00D73221">
              <w:rPr>
                <w:rFonts w:ascii="Cambria" w:hAnsi="Cambria" w:cs="Cambria"/>
                <w:lang w:eastAsia="zh-CN"/>
              </w:rPr>
              <w:t>6. Encryption and hashing techniques for data security.</w:t>
            </w:r>
          </w:p>
          <w:p w14:paraId="7182C30D" w14:textId="77777777" w:rsidR="00D73221" w:rsidRPr="00D73221" w:rsidRDefault="00D73221" w:rsidP="00D73221">
            <w:pPr>
              <w:rPr>
                <w:rFonts w:ascii="Cambria" w:hAnsi="Cambria" w:cs="Cambria"/>
                <w:lang w:eastAsia="zh-CN"/>
              </w:rPr>
            </w:pPr>
            <w:r w:rsidRPr="00D73221">
              <w:rPr>
                <w:rFonts w:ascii="Cambria" w:hAnsi="Cambria" w:cs="Cambria"/>
                <w:lang w:eastAsia="zh-CN"/>
              </w:rPr>
              <w:t>7. Vulnerability scanning and penetration testing tools.</w:t>
            </w:r>
          </w:p>
          <w:p w14:paraId="4081B638" w14:textId="77777777" w:rsidR="00D73221" w:rsidRPr="00D73221" w:rsidRDefault="00D73221" w:rsidP="00D73221">
            <w:pPr>
              <w:rPr>
                <w:rFonts w:ascii="Cambria" w:hAnsi="Cambria" w:cs="Cambria"/>
                <w:lang w:eastAsia="zh-CN"/>
              </w:rPr>
            </w:pPr>
            <w:r w:rsidRPr="00D73221">
              <w:rPr>
                <w:rFonts w:ascii="Cambria" w:hAnsi="Cambria" w:cs="Cambria"/>
                <w:lang w:eastAsia="zh-CN"/>
              </w:rPr>
              <w:t>8. Best practices for handling sensitive information, such as passwords and payment data.</w:t>
            </w:r>
          </w:p>
          <w:p w14:paraId="4B385CC8" w14:textId="77777777" w:rsidR="00D73221" w:rsidRPr="00D73221" w:rsidRDefault="00D73221" w:rsidP="00D73221">
            <w:pPr>
              <w:rPr>
                <w:rFonts w:ascii="Cambria" w:hAnsi="Cambria" w:cs="Cambria"/>
                <w:lang w:eastAsia="zh-CN"/>
              </w:rPr>
            </w:pPr>
          </w:p>
          <w:p w14:paraId="4C4C47B6" w14:textId="77777777" w:rsidR="00D73221" w:rsidRPr="00D73221" w:rsidRDefault="00D73221" w:rsidP="00D73221">
            <w:pPr>
              <w:rPr>
                <w:rFonts w:ascii="Cambria" w:hAnsi="Cambria" w:cs="Cambria"/>
                <w:lang w:eastAsia="zh-CN"/>
              </w:rPr>
            </w:pPr>
            <w:r w:rsidRPr="00D73221">
              <w:rPr>
                <w:rFonts w:ascii="Cambria" w:hAnsi="Cambria" w:cs="Cambria"/>
                <w:lang w:eastAsia="zh-CN"/>
              </w:rPr>
              <w:t>Meaning:</w:t>
            </w:r>
          </w:p>
          <w:p w14:paraId="2567EFE7" w14:textId="77777777" w:rsidR="00D73221" w:rsidRPr="00D73221" w:rsidRDefault="00D73221" w:rsidP="00D73221">
            <w:pPr>
              <w:rPr>
                <w:rFonts w:ascii="Cambria" w:hAnsi="Cambria" w:cs="Cambria"/>
                <w:lang w:eastAsia="zh-CN"/>
              </w:rPr>
            </w:pPr>
            <w:r w:rsidRPr="00D73221">
              <w:rPr>
                <w:rFonts w:ascii="Cambria" w:hAnsi="Cambria" w:cs="Cambria"/>
                <w:lang w:eastAsia="zh-CN"/>
              </w:rPr>
              <w:t xml:space="preserve">The most important aspect of the article is the review of methods related to </w:t>
            </w:r>
            <w:proofErr w:type="gramStart"/>
            <w:r w:rsidRPr="00D73221">
              <w:rPr>
                <w:rFonts w:ascii="Cambria" w:hAnsi="Cambria" w:cs="Cambria"/>
                <w:lang w:eastAsia="zh-CN"/>
              </w:rPr>
              <w:t>frontend</w:t>
            </w:r>
            <w:proofErr w:type="gramEnd"/>
            <w:r w:rsidRPr="00D73221">
              <w:rPr>
                <w:rFonts w:ascii="Cambria" w:hAnsi="Cambria" w:cs="Cambria"/>
                <w:lang w:eastAsia="zh-CN"/>
              </w:rPr>
              <w:t xml:space="preserve"> development and web security. Understanding these methods allows developers to create secure and robust web applications. The theories discussed in the course differ based on their focus and implementation, with some emphasizing preventive measures (such as XSS prevention and CSP), while others focus on reactive measures (such as vulnerability scanning and penetration testing).</w:t>
            </w:r>
          </w:p>
          <w:p w14:paraId="1F6B4224" w14:textId="77777777" w:rsidR="00D73221" w:rsidRPr="00D73221" w:rsidRDefault="00D73221" w:rsidP="00D73221">
            <w:pPr>
              <w:rPr>
                <w:rFonts w:ascii="Cambria" w:hAnsi="Cambria" w:cs="Cambria"/>
                <w:lang w:eastAsia="zh-CN"/>
              </w:rPr>
            </w:pPr>
          </w:p>
          <w:p w14:paraId="70D53505" w14:textId="77777777" w:rsidR="00D73221" w:rsidRPr="00D73221" w:rsidRDefault="00D73221" w:rsidP="00D73221">
            <w:pPr>
              <w:rPr>
                <w:rFonts w:ascii="Cambria" w:hAnsi="Cambria" w:cs="Cambria"/>
                <w:lang w:eastAsia="zh-CN"/>
              </w:rPr>
            </w:pPr>
            <w:r w:rsidRPr="00D73221">
              <w:rPr>
                <w:rFonts w:ascii="Cambria" w:hAnsi="Cambria" w:cs="Cambria"/>
                <w:lang w:eastAsia="zh-CN"/>
              </w:rPr>
              <w:t>Application:</w:t>
            </w:r>
          </w:p>
          <w:p w14:paraId="3E5FE7C5" w14:textId="77777777" w:rsidR="00D73221" w:rsidRPr="00D73221" w:rsidRDefault="00D73221" w:rsidP="00D73221">
            <w:pPr>
              <w:rPr>
                <w:rFonts w:ascii="Cambria" w:hAnsi="Cambria" w:cs="Cambria"/>
                <w:lang w:eastAsia="zh-CN"/>
              </w:rPr>
            </w:pPr>
            <w:r w:rsidRPr="00D73221">
              <w:rPr>
                <w:rFonts w:ascii="Cambria" w:hAnsi="Cambria" w:cs="Cambria"/>
                <w:lang w:eastAsia="zh-CN"/>
              </w:rPr>
              <w:t>One can apply the knowledge gained from the course in various contexts, such as:</w:t>
            </w:r>
          </w:p>
          <w:p w14:paraId="004B3A3A" w14:textId="77777777" w:rsidR="00D73221" w:rsidRPr="00D73221" w:rsidRDefault="00D73221" w:rsidP="00D73221">
            <w:pPr>
              <w:rPr>
                <w:rFonts w:ascii="Cambria" w:hAnsi="Cambria" w:cs="Cambria"/>
                <w:lang w:eastAsia="zh-CN"/>
              </w:rPr>
            </w:pPr>
          </w:p>
          <w:p w14:paraId="61056563" w14:textId="77777777" w:rsidR="00D73221" w:rsidRPr="00D73221" w:rsidRDefault="00D73221" w:rsidP="00D73221">
            <w:pPr>
              <w:rPr>
                <w:rFonts w:ascii="Cambria" w:hAnsi="Cambria" w:cs="Cambria"/>
                <w:lang w:eastAsia="zh-CN"/>
              </w:rPr>
            </w:pPr>
            <w:r w:rsidRPr="00D73221">
              <w:rPr>
                <w:rFonts w:ascii="Cambria" w:hAnsi="Cambria" w:cs="Cambria"/>
                <w:lang w:eastAsia="zh-CN"/>
              </w:rPr>
              <w:t>1. Developing secure web applications for e-commerce platforms.</w:t>
            </w:r>
          </w:p>
          <w:p w14:paraId="270F6826" w14:textId="77777777" w:rsidR="00D73221" w:rsidRPr="00D73221" w:rsidRDefault="00D73221" w:rsidP="00D73221">
            <w:pPr>
              <w:rPr>
                <w:rFonts w:ascii="Cambria" w:hAnsi="Cambria" w:cs="Cambria"/>
                <w:lang w:eastAsia="zh-CN"/>
              </w:rPr>
            </w:pPr>
            <w:r w:rsidRPr="00D73221">
              <w:rPr>
                <w:rFonts w:ascii="Cambria" w:hAnsi="Cambria" w:cs="Cambria"/>
                <w:lang w:eastAsia="zh-CN"/>
              </w:rPr>
              <w:t>2. Creating authentication systems for online banking portals.</w:t>
            </w:r>
          </w:p>
          <w:p w14:paraId="151B5239" w14:textId="77777777" w:rsidR="00D73221" w:rsidRPr="00D73221" w:rsidRDefault="00D73221" w:rsidP="00D73221">
            <w:pPr>
              <w:rPr>
                <w:rFonts w:ascii="Cambria" w:hAnsi="Cambria" w:cs="Cambria"/>
                <w:lang w:eastAsia="zh-CN"/>
              </w:rPr>
            </w:pPr>
            <w:r w:rsidRPr="00D73221">
              <w:rPr>
                <w:rFonts w:ascii="Cambria" w:hAnsi="Cambria" w:cs="Cambria"/>
                <w:lang w:eastAsia="zh-CN"/>
              </w:rPr>
              <w:lastRenderedPageBreak/>
              <w:t>3. Implementing secure communication channels for messaging applications.</w:t>
            </w:r>
          </w:p>
          <w:p w14:paraId="542E1512" w14:textId="77777777" w:rsidR="00D73221" w:rsidRPr="00D73221" w:rsidRDefault="00D73221" w:rsidP="00D73221">
            <w:pPr>
              <w:rPr>
                <w:rFonts w:ascii="Cambria" w:hAnsi="Cambria" w:cs="Cambria"/>
                <w:lang w:eastAsia="zh-CN"/>
              </w:rPr>
            </w:pPr>
            <w:r w:rsidRPr="00D73221">
              <w:rPr>
                <w:rFonts w:ascii="Cambria" w:hAnsi="Cambria" w:cs="Cambria"/>
                <w:lang w:eastAsia="zh-CN"/>
              </w:rPr>
              <w:t>4. Integrating security measures into content management systems (CMS) to prevent unauthorized access.</w:t>
            </w:r>
          </w:p>
          <w:p w14:paraId="06EB2E81" w14:textId="77777777" w:rsidR="00D73221" w:rsidRPr="00D73221" w:rsidRDefault="00D73221" w:rsidP="00D73221">
            <w:pPr>
              <w:rPr>
                <w:rFonts w:ascii="Cambria" w:hAnsi="Cambria" w:cs="Cambria"/>
                <w:lang w:eastAsia="zh-CN"/>
              </w:rPr>
            </w:pPr>
          </w:p>
          <w:p w14:paraId="0763D1F9" w14:textId="77777777" w:rsidR="00D73221" w:rsidRPr="00D73221" w:rsidRDefault="00D73221" w:rsidP="00D73221">
            <w:pPr>
              <w:rPr>
                <w:rFonts w:ascii="Cambria" w:hAnsi="Cambria" w:cs="Cambria"/>
                <w:lang w:eastAsia="zh-CN"/>
              </w:rPr>
            </w:pPr>
            <w:r w:rsidRPr="00D73221">
              <w:rPr>
                <w:rFonts w:ascii="Cambria" w:hAnsi="Cambria" w:cs="Cambria"/>
                <w:lang w:eastAsia="zh-CN"/>
              </w:rPr>
              <w:t>Analysis:</w:t>
            </w:r>
          </w:p>
          <w:p w14:paraId="1B7AFF66" w14:textId="77777777" w:rsidR="00D73221" w:rsidRPr="00D73221" w:rsidRDefault="00D73221" w:rsidP="00D73221">
            <w:pPr>
              <w:rPr>
                <w:rFonts w:ascii="Cambria" w:hAnsi="Cambria" w:cs="Cambria"/>
                <w:lang w:eastAsia="zh-CN"/>
              </w:rPr>
            </w:pPr>
            <w:r w:rsidRPr="00D73221">
              <w:rPr>
                <w:rFonts w:ascii="Cambria" w:hAnsi="Cambria" w:cs="Cambria"/>
                <w:lang w:eastAsia="zh-CN"/>
              </w:rPr>
              <w:t>Analyzing parts of the whole, we can identify evidence for the effectiveness of different security measures. For example:</w:t>
            </w:r>
          </w:p>
          <w:p w14:paraId="58A49989" w14:textId="77777777" w:rsidR="00D73221" w:rsidRPr="00D73221" w:rsidRDefault="00D73221" w:rsidP="00D73221">
            <w:pPr>
              <w:rPr>
                <w:rFonts w:ascii="Cambria" w:hAnsi="Cambria" w:cs="Cambria"/>
                <w:lang w:eastAsia="zh-CN"/>
              </w:rPr>
            </w:pPr>
          </w:p>
          <w:p w14:paraId="3DA3006D" w14:textId="77777777" w:rsidR="00D73221" w:rsidRPr="00D73221" w:rsidRDefault="00D73221" w:rsidP="00D73221">
            <w:pPr>
              <w:rPr>
                <w:rFonts w:ascii="Cambria" w:hAnsi="Cambria" w:cs="Cambria"/>
                <w:lang w:eastAsia="zh-CN"/>
              </w:rPr>
            </w:pPr>
            <w:r w:rsidRPr="00D73221">
              <w:rPr>
                <w:rFonts w:ascii="Cambria" w:hAnsi="Cambria" w:cs="Cambria"/>
                <w:lang w:eastAsia="zh-CN"/>
              </w:rPr>
              <w:t>1. Comparing XSS prevention techniques reveals similarities and differences in their approaches to mitigating the risk of client-side attacks.</w:t>
            </w:r>
          </w:p>
          <w:p w14:paraId="31541F67" w14:textId="77777777" w:rsidR="00D73221" w:rsidRPr="00D73221" w:rsidRDefault="00D73221" w:rsidP="00D73221">
            <w:pPr>
              <w:rPr>
                <w:rFonts w:ascii="Cambria" w:hAnsi="Cambria" w:cs="Cambria"/>
                <w:lang w:eastAsia="zh-CN"/>
              </w:rPr>
            </w:pPr>
            <w:r w:rsidRPr="00D73221">
              <w:rPr>
                <w:rFonts w:ascii="Cambria" w:hAnsi="Cambria" w:cs="Cambria"/>
                <w:lang w:eastAsia="zh-CN"/>
              </w:rPr>
              <w:t>2. Analyzing the results of vulnerability scans helps identify common security flaws and areas for improvement in web applications.</w:t>
            </w:r>
          </w:p>
          <w:p w14:paraId="0345890A" w14:textId="77777777" w:rsidR="00D73221" w:rsidRPr="00D73221" w:rsidRDefault="00D73221" w:rsidP="00D73221">
            <w:pPr>
              <w:rPr>
                <w:rFonts w:ascii="Cambria" w:hAnsi="Cambria" w:cs="Cambria"/>
                <w:lang w:eastAsia="zh-CN"/>
              </w:rPr>
            </w:pPr>
          </w:p>
          <w:p w14:paraId="1DA6F736" w14:textId="77777777" w:rsidR="00D73221" w:rsidRPr="00D73221" w:rsidRDefault="00D73221" w:rsidP="00D73221">
            <w:pPr>
              <w:rPr>
                <w:rFonts w:ascii="Cambria" w:hAnsi="Cambria" w:cs="Cambria"/>
                <w:lang w:eastAsia="zh-CN"/>
              </w:rPr>
            </w:pPr>
            <w:r w:rsidRPr="00D73221">
              <w:rPr>
                <w:rFonts w:ascii="Cambria" w:hAnsi="Cambria" w:cs="Cambria"/>
                <w:lang w:eastAsia="zh-CN"/>
              </w:rPr>
              <w:t>Showed:</w:t>
            </w:r>
          </w:p>
          <w:p w14:paraId="29669D66" w14:textId="77777777" w:rsidR="00D73221" w:rsidRPr="00D73221" w:rsidRDefault="00D73221" w:rsidP="00D73221">
            <w:pPr>
              <w:rPr>
                <w:rFonts w:ascii="Cambria" w:hAnsi="Cambria" w:cs="Cambria"/>
                <w:lang w:eastAsia="zh-CN"/>
              </w:rPr>
            </w:pPr>
            <w:r w:rsidRPr="00D73221">
              <w:rPr>
                <w:rFonts w:ascii="Cambria" w:hAnsi="Cambria" w:cs="Cambria"/>
                <w:lang w:eastAsia="zh-CN"/>
              </w:rPr>
              <w:t>By applying the knowledge gained from the course, developers can create unique and innovative solutions to address security challenges. For example:</w:t>
            </w:r>
          </w:p>
          <w:p w14:paraId="60B1272C" w14:textId="77777777" w:rsidR="00D73221" w:rsidRPr="00D73221" w:rsidRDefault="00D73221" w:rsidP="00D73221">
            <w:pPr>
              <w:rPr>
                <w:rFonts w:ascii="Cambria" w:hAnsi="Cambria" w:cs="Cambria"/>
                <w:lang w:eastAsia="zh-CN"/>
              </w:rPr>
            </w:pPr>
          </w:p>
          <w:p w14:paraId="0738AA04" w14:textId="77777777" w:rsidR="00D73221" w:rsidRPr="00D73221" w:rsidRDefault="00D73221" w:rsidP="00D73221">
            <w:pPr>
              <w:rPr>
                <w:rFonts w:ascii="Cambria" w:hAnsi="Cambria" w:cs="Cambria"/>
                <w:lang w:eastAsia="zh-CN"/>
              </w:rPr>
            </w:pPr>
            <w:r w:rsidRPr="00D73221">
              <w:rPr>
                <w:rFonts w:ascii="Cambria" w:hAnsi="Cambria" w:cs="Cambria"/>
                <w:lang w:eastAsia="zh-CN"/>
              </w:rPr>
              <w:t>1. Developing custom encryption algorithms to enhance data security.</w:t>
            </w:r>
          </w:p>
          <w:p w14:paraId="23DF0591" w14:textId="77777777" w:rsidR="00D73221" w:rsidRPr="00D73221" w:rsidRDefault="00D73221" w:rsidP="00D73221">
            <w:pPr>
              <w:rPr>
                <w:rFonts w:ascii="Cambria" w:hAnsi="Cambria" w:cs="Cambria"/>
                <w:lang w:eastAsia="zh-CN"/>
              </w:rPr>
            </w:pPr>
            <w:r w:rsidRPr="00D73221">
              <w:rPr>
                <w:rFonts w:ascii="Cambria" w:hAnsi="Cambria" w:cs="Cambria"/>
                <w:lang w:eastAsia="zh-CN"/>
              </w:rPr>
              <w:t>2. Implementing multi-factor authentication methods tailored to specific application requirements.</w:t>
            </w:r>
          </w:p>
          <w:p w14:paraId="3DE5424D" w14:textId="77777777" w:rsidR="00D73221" w:rsidRPr="00D73221" w:rsidRDefault="00D73221" w:rsidP="00D73221">
            <w:pPr>
              <w:rPr>
                <w:rFonts w:ascii="Cambria" w:hAnsi="Cambria" w:cs="Cambria"/>
                <w:lang w:eastAsia="zh-CN"/>
              </w:rPr>
            </w:pPr>
            <w:r w:rsidRPr="00D73221">
              <w:rPr>
                <w:rFonts w:ascii="Cambria" w:hAnsi="Cambria" w:cs="Cambria"/>
                <w:lang w:eastAsia="zh-CN"/>
              </w:rPr>
              <w:t>3. Designing user-friendly interfaces for security-related features, such as password managers and two-factor authentication (2FA).</w:t>
            </w:r>
          </w:p>
          <w:p w14:paraId="1F2D4769" w14:textId="77777777" w:rsidR="00D73221" w:rsidRPr="00D73221" w:rsidRDefault="00D73221" w:rsidP="00D73221">
            <w:pPr>
              <w:rPr>
                <w:rFonts w:ascii="Cambria" w:hAnsi="Cambria" w:cs="Cambria"/>
                <w:lang w:eastAsia="zh-CN"/>
              </w:rPr>
            </w:pPr>
          </w:p>
          <w:p w14:paraId="27194CE8" w14:textId="77777777" w:rsidR="00D73221" w:rsidRPr="00D73221" w:rsidRDefault="00D73221" w:rsidP="00D73221">
            <w:pPr>
              <w:rPr>
                <w:rFonts w:ascii="Cambria" w:hAnsi="Cambria" w:cs="Cambria"/>
                <w:lang w:eastAsia="zh-CN"/>
              </w:rPr>
            </w:pPr>
            <w:r w:rsidRPr="00D73221">
              <w:rPr>
                <w:rFonts w:ascii="Cambria" w:hAnsi="Cambria" w:cs="Cambria"/>
                <w:lang w:eastAsia="zh-CN"/>
              </w:rPr>
              <w:t>Valuation:</w:t>
            </w:r>
          </w:p>
          <w:p w14:paraId="5538FCF0" w14:textId="118CAABF" w:rsidR="00FF627E" w:rsidRPr="00D73221" w:rsidRDefault="00D73221">
            <w:pPr>
              <w:rPr>
                <w:rFonts w:ascii="Cambria" w:hAnsi="Cambria" w:cs="Cambria" w:hint="eastAsia"/>
                <w:lang w:eastAsia="zh-CN"/>
              </w:rPr>
            </w:pPr>
            <w:r w:rsidRPr="00D73221">
              <w:rPr>
                <w:rFonts w:ascii="Cambria" w:hAnsi="Cambria" w:cs="Cambria"/>
                <w:lang w:eastAsia="zh-CN"/>
              </w:rPr>
              <w:t>In my opinion, the methods discussed in the course are essential for ensuring the security and integrity of web applications. Prioritizing security measures helps protect users' sensitive information and builds trust in online platforms. Deciding which methods to implement depends on factors such as the nature of the application, the potential threats it faces, and compliance requirements. It is crucial to continuously evaluate and update security measures to address evolving threats and vulnerabilities effectively.</w:t>
            </w:r>
          </w:p>
          <w:p w14:paraId="064C704A" w14:textId="77777777" w:rsidR="00FF627E" w:rsidRDefault="00FF627E">
            <w:pPr>
              <w:rPr>
                <w:rFonts w:ascii="Cambria" w:eastAsia="Cambria" w:hAnsi="Cambria" w:cs="Cambria"/>
                <w:lang w:eastAsia="zh-CN"/>
              </w:rPr>
            </w:pPr>
          </w:p>
        </w:tc>
      </w:tr>
    </w:tbl>
    <w:p w14:paraId="6A18DC7B" w14:textId="77777777" w:rsidR="00FF627E" w:rsidRDefault="00FF627E">
      <w:pPr>
        <w:spacing w:after="0" w:line="240" w:lineRule="auto"/>
        <w:rPr>
          <w:rFonts w:ascii="Cambria" w:eastAsia="Cambria" w:hAnsi="Cambria" w:cs="Cambria"/>
          <w:lang w:eastAsia="zh-CN"/>
        </w:rPr>
      </w:pPr>
    </w:p>
    <w:p w14:paraId="56CF521E" w14:textId="77777777" w:rsidR="00FF627E" w:rsidRDefault="00000000">
      <w:pPr>
        <w:numPr>
          <w:ilvl w:val="0"/>
          <w:numId w:val="1"/>
        </w:num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Explain how you have applied methods to set and work towards goals in your studies and in obtaining an LIA place.</w:t>
      </w:r>
    </w:p>
    <w:tbl>
      <w:tblPr>
        <w:tblStyle w:val="a3"/>
        <w:tblW w:w="90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5"/>
      </w:tblGrid>
      <w:tr w:rsidR="00FF627E" w14:paraId="54A218F9" w14:textId="77777777">
        <w:tc>
          <w:tcPr>
            <w:tcW w:w="9005" w:type="dxa"/>
          </w:tcPr>
          <w:p w14:paraId="6A8E3744" w14:textId="77777777" w:rsidR="00FF627E" w:rsidRDefault="00FF627E">
            <w:pPr>
              <w:rPr>
                <w:rFonts w:ascii="Cambria" w:eastAsia="Cambria" w:hAnsi="Cambria" w:cs="Cambria"/>
              </w:rPr>
            </w:pPr>
          </w:p>
          <w:p w14:paraId="58C26C5B" w14:textId="62127B9B" w:rsidR="00D73221" w:rsidRPr="00D73221" w:rsidRDefault="00D73221" w:rsidP="00D73221">
            <w:pPr>
              <w:rPr>
                <w:rFonts w:ascii="Cambria" w:eastAsia="Cambria" w:hAnsi="Cambria" w:cs="Cambria"/>
              </w:rPr>
            </w:pPr>
            <w:r w:rsidRPr="00D73221">
              <w:rPr>
                <w:rFonts w:ascii="Cambria" w:eastAsia="Cambria" w:hAnsi="Cambria" w:cs="Cambria"/>
              </w:rPr>
              <w:t xml:space="preserve">1. Setting Clear Goals: In my studies, I set specific, measurable, achievable, relevant, and time-bound (SMART) goals for each course and semester. For example, I aimed to achieve a certain grade in my </w:t>
            </w:r>
            <w:proofErr w:type="gramStart"/>
            <w:r w:rsidRPr="00D73221">
              <w:rPr>
                <w:rFonts w:ascii="Cambria" w:eastAsia="Cambria" w:hAnsi="Cambria" w:cs="Cambria"/>
              </w:rPr>
              <w:t>frontend</w:t>
            </w:r>
            <w:proofErr w:type="gramEnd"/>
            <w:r w:rsidRPr="00D73221">
              <w:rPr>
                <w:rFonts w:ascii="Cambria" w:eastAsia="Cambria" w:hAnsi="Cambria" w:cs="Cambria"/>
              </w:rPr>
              <w:t xml:space="preserve"> development and web security course, ensuring I dedicated sufficient time and effort to understand the material thoroughly. Similarly, when seeking an internship position, I set goals such as gaining practical experience in web development and expanding my knowledge in areas like user interface design and backend integration.</w:t>
            </w:r>
          </w:p>
          <w:p w14:paraId="35C3C171" w14:textId="77777777" w:rsidR="00D73221" w:rsidRPr="00D73221" w:rsidRDefault="00D73221" w:rsidP="00D73221">
            <w:pPr>
              <w:rPr>
                <w:rFonts w:ascii="Cambria" w:eastAsia="Cambria" w:hAnsi="Cambria" w:cs="Cambria"/>
              </w:rPr>
            </w:pPr>
          </w:p>
          <w:p w14:paraId="31E0E97D" w14:textId="4814C9FA" w:rsidR="00D73221" w:rsidRPr="00D73221" w:rsidRDefault="00D73221" w:rsidP="00D73221">
            <w:pPr>
              <w:rPr>
                <w:rFonts w:ascii="Cambria" w:eastAsia="Cambria" w:hAnsi="Cambria" w:cs="Cambria"/>
              </w:rPr>
            </w:pPr>
            <w:r w:rsidRPr="00D73221">
              <w:rPr>
                <w:rFonts w:ascii="Cambria" w:eastAsia="Cambria" w:hAnsi="Cambria" w:cs="Cambria"/>
              </w:rPr>
              <w:t>2. Creating Action Plans: To achieve my goals, I developed action plans outlining the steps required to succeed. For instance, in my studies, I scheduled regular study sessions, attended lectures and workshops, and engaged in hands-on projects to reinforce my learning. When applying for internships, I crafted tailored resumes and cover letters, researched potential companies, and prepared for interviews by practicing common interview questions and refining my technical skills.</w:t>
            </w:r>
          </w:p>
          <w:p w14:paraId="1C6A274B" w14:textId="77777777" w:rsidR="00D73221" w:rsidRPr="00D73221" w:rsidRDefault="00D73221" w:rsidP="00D73221">
            <w:pPr>
              <w:rPr>
                <w:rFonts w:ascii="Cambria" w:eastAsia="Cambria" w:hAnsi="Cambria" w:cs="Cambria"/>
              </w:rPr>
            </w:pPr>
          </w:p>
          <w:p w14:paraId="2F723BA5" w14:textId="579A45D6" w:rsidR="00D73221" w:rsidRPr="00D73221" w:rsidRDefault="00D73221" w:rsidP="00D73221">
            <w:pPr>
              <w:rPr>
                <w:rFonts w:ascii="Cambria" w:eastAsia="Cambria" w:hAnsi="Cambria" w:cs="Cambria"/>
              </w:rPr>
            </w:pPr>
            <w:r w:rsidRPr="00D73221">
              <w:rPr>
                <w:rFonts w:ascii="Cambria" w:eastAsia="Cambria" w:hAnsi="Cambria" w:cs="Cambria"/>
              </w:rPr>
              <w:lastRenderedPageBreak/>
              <w:t xml:space="preserve">3. Continuous Learning and Improvement: Throughout my studies, I embraced a growth mindset, continuously seeking opportunities to learn and improve. I actively participated in class discussions, sought feedback from professors and peers, and explored additional resources such as online tutorials and forums to deepen my understanding of </w:t>
            </w:r>
            <w:proofErr w:type="gramStart"/>
            <w:r w:rsidRPr="00D73221">
              <w:rPr>
                <w:rFonts w:ascii="Cambria" w:eastAsia="Cambria" w:hAnsi="Cambria" w:cs="Cambria"/>
              </w:rPr>
              <w:t>frontend</w:t>
            </w:r>
            <w:proofErr w:type="gramEnd"/>
            <w:r w:rsidRPr="00D73221">
              <w:rPr>
                <w:rFonts w:ascii="Cambria" w:eastAsia="Cambria" w:hAnsi="Cambria" w:cs="Cambria"/>
              </w:rPr>
              <w:t xml:space="preserve"> development and web security concepts. This proactive approach not only enhanced my knowledge but also equipped me with valuable skills applicable in real-world scenarios.</w:t>
            </w:r>
          </w:p>
          <w:p w14:paraId="4C66E2C9" w14:textId="77777777" w:rsidR="00D73221" w:rsidRPr="00D73221" w:rsidRDefault="00D73221" w:rsidP="00D73221">
            <w:pPr>
              <w:rPr>
                <w:rFonts w:ascii="Cambria" w:eastAsia="Cambria" w:hAnsi="Cambria" w:cs="Cambria"/>
              </w:rPr>
            </w:pPr>
          </w:p>
          <w:p w14:paraId="22171B8D" w14:textId="3F6908D1" w:rsidR="00D73221" w:rsidRPr="00D73221" w:rsidRDefault="00D73221" w:rsidP="00D73221">
            <w:pPr>
              <w:rPr>
                <w:rFonts w:ascii="Cambria" w:eastAsia="Cambria" w:hAnsi="Cambria" w:cs="Cambria"/>
              </w:rPr>
            </w:pPr>
            <w:r w:rsidRPr="00D73221">
              <w:rPr>
                <w:rFonts w:ascii="Cambria" w:eastAsia="Cambria" w:hAnsi="Cambria" w:cs="Cambria"/>
              </w:rPr>
              <w:t>4. Networking and Professional Development: In addition to academic achievements, I invested time in networking and professional development activities. I attended industry events, workshops, and conferences to connect with professionals in the field and gain insights into industry trends and best practices. Building a strong professional network enabled me to learn from experienced practitioners, seek mentorship opportunities, and explore potential internship or job opportunities.</w:t>
            </w:r>
          </w:p>
          <w:p w14:paraId="6B88C497" w14:textId="77777777" w:rsidR="00D73221" w:rsidRPr="00D73221" w:rsidRDefault="00D73221" w:rsidP="00D73221">
            <w:pPr>
              <w:rPr>
                <w:rFonts w:ascii="Cambria" w:eastAsia="Cambria" w:hAnsi="Cambria" w:cs="Cambria"/>
              </w:rPr>
            </w:pPr>
          </w:p>
          <w:p w14:paraId="78EAC2EC" w14:textId="4D9B992D" w:rsidR="00D73221" w:rsidRPr="00D73221" w:rsidRDefault="00D73221" w:rsidP="00D73221">
            <w:pPr>
              <w:rPr>
                <w:rFonts w:ascii="Cambria" w:eastAsia="Cambria" w:hAnsi="Cambria" w:cs="Cambria"/>
              </w:rPr>
            </w:pPr>
            <w:r w:rsidRPr="00D73221">
              <w:rPr>
                <w:rFonts w:ascii="Cambria" w:eastAsia="Cambria" w:hAnsi="Cambria" w:cs="Cambria"/>
              </w:rPr>
              <w:t>5. Internship Experience and Skill Development: During my internship, I applied the skills and knowledge acquired through my studies to real-world projects. For example, when tasked with redesigning a single web page and enhancing functionalities on other pages, I leveraged my understanding of frontend development principles, user experience design, and web security practices to deliver high-quality solutions. I collaborated with team members, sought feedback from supervisors, and adapted to new challenges, demonstrating my ability to work effectively in a professional environment and contribute to project success.</w:t>
            </w:r>
          </w:p>
          <w:p w14:paraId="6144D17E" w14:textId="77777777" w:rsidR="00D73221" w:rsidRPr="00D73221" w:rsidRDefault="00D73221" w:rsidP="00D73221">
            <w:pPr>
              <w:rPr>
                <w:rFonts w:ascii="Cambria" w:eastAsia="Cambria" w:hAnsi="Cambria" w:cs="Cambria"/>
              </w:rPr>
            </w:pPr>
          </w:p>
          <w:p w14:paraId="7B8C68EC" w14:textId="4BF08365" w:rsidR="00FF627E" w:rsidRPr="004F6595" w:rsidRDefault="00D73221">
            <w:pPr>
              <w:rPr>
                <w:rFonts w:ascii="Cambria" w:hAnsi="Cambria" w:cs="Cambria" w:hint="eastAsia"/>
                <w:lang w:eastAsia="zh-CN"/>
              </w:rPr>
            </w:pPr>
            <w:r w:rsidRPr="00D73221">
              <w:rPr>
                <w:rFonts w:ascii="Cambria" w:eastAsia="Cambria" w:hAnsi="Cambria" w:cs="Cambria"/>
              </w:rPr>
              <w:t>Overall, by setting clear goals, creating action plans, embracing continuous learning, networking, and leveraging internship experiences, I have been able to make meaningful progress in my studies and professional development journey in frontend development and web security.</w:t>
            </w:r>
          </w:p>
        </w:tc>
      </w:tr>
    </w:tbl>
    <w:p w14:paraId="69A4F061" w14:textId="77777777" w:rsidR="00FF627E" w:rsidRDefault="00FF627E">
      <w:pPr>
        <w:spacing w:after="0" w:line="240" w:lineRule="auto"/>
        <w:rPr>
          <w:rFonts w:ascii="Cambria" w:eastAsia="Cambria" w:hAnsi="Cambria" w:cs="Cambria"/>
        </w:rPr>
      </w:pPr>
    </w:p>
    <w:p w14:paraId="77A6B6F7" w14:textId="77777777" w:rsidR="00FF627E" w:rsidRDefault="00FF627E">
      <w:pPr>
        <w:spacing w:after="0" w:line="240" w:lineRule="auto"/>
        <w:rPr>
          <w:rFonts w:ascii="Cambria" w:eastAsia="Cambria" w:hAnsi="Cambria" w:cs="Cambria"/>
        </w:rPr>
      </w:pPr>
    </w:p>
    <w:p w14:paraId="51C619FD" w14:textId="77777777" w:rsidR="00FF627E" w:rsidRDefault="00000000">
      <w:pPr>
        <w:widowControl w:val="0"/>
        <w:numPr>
          <w:ilvl w:val="0"/>
          <w:numId w:val="1"/>
        </w:numPr>
        <w:pBdr>
          <w:top w:val="nil"/>
          <w:left w:val="nil"/>
          <w:bottom w:val="nil"/>
          <w:right w:val="nil"/>
          <w:between w:val="nil"/>
        </w:pBdr>
        <w:rPr>
          <w:rFonts w:ascii="Playfair Display" w:eastAsia="Playfair Display" w:hAnsi="Playfair Display" w:cs="Playfair Display"/>
          <w:color w:val="000000"/>
          <w:sz w:val="24"/>
          <w:szCs w:val="24"/>
        </w:rPr>
      </w:pPr>
      <w:r>
        <w:rPr>
          <w:rFonts w:ascii="Cambria" w:eastAsia="Cambria" w:hAnsi="Cambria" w:cs="Cambria"/>
          <w:b/>
          <w:color w:val="000000"/>
        </w:rPr>
        <w:t>Explain how you have applied methods to create behaviors that increase the ability for self-leadership in your studies and in the acquisition of an LIA place.</w:t>
      </w:r>
    </w:p>
    <w:tbl>
      <w:tblPr>
        <w:tblStyle w:val="a4"/>
        <w:tblW w:w="90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5"/>
      </w:tblGrid>
      <w:tr w:rsidR="00FF627E" w14:paraId="0ABDFAF0" w14:textId="77777777">
        <w:tc>
          <w:tcPr>
            <w:tcW w:w="9005" w:type="dxa"/>
          </w:tcPr>
          <w:p w14:paraId="37DFED48" w14:textId="77777777" w:rsidR="00FF627E" w:rsidRDefault="00FF627E">
            <w:pPr>
              <w:rPr>
                <w:rFonts w:ascii="Cambria" w:eastAsia="Cambria" w:hAnsi="Cambria" w:cs="Cambria"/>
              </w:rPr>
            </w:pPr>
          </w:p>
          <w:p w14:paraId="26DA2D82" w14:textId="77777777" w:rsidR="004F6595" w:rsidRPr="004F6595" w:rsidRDefault="004F6595" w:rsidP="004F6595">
            <w:pPr>
              <w:rPr>
                <w:rFonts w:ascii="Cambria" w:eastAsia="Cambria" w:hAnsi="Cambria" w:cs="Cambria"/>
              </w:rPr>
            </w:pPr>
            <w:r w:rsidRPr="004F6595">
              <w:rPr>
                <w:rFonts w:ascii="Cambria" w:eastAsia="Cambria" w:hAnsi="Cambria" w:cs="Cambria"/>
              </w:rPr>
              <w:t>1. Setting Clear Objectives: In both my studies and internship acquisition process, I established clear objectives aligned with my academic and career aspirations. By defining specific goals, such as achieving high grades in challenging courses or securing an internship in a reputable company, I provided myself with a clear direction and purpose, which served as a foundation for self-leadership.</w:t>
            </w:r>
          </w:p>
          <w:p w14:paraId="1B10A0CE" w14:textId="77777777" w:rsidR="004F6595" w:rsidRPr="004F6595" w:rsidRDefault="004F6595" w:rsidP="004F6595">
            <w:pPr>
              <w:rPr>
                <w:rFonts w:ascii="Cambria" w:eastAsia="Cambria" w:hAnsi="Cambria" w:cs="Cambria"/>
              </w:rPr>
            </w:pPr>
          </w:p>
          <w:p w14:paraId="67F5CABC" w14:textId="77777777" w:rsidR="004F6595" w:rsidRPr="004F6595" w:rsidRDefault="004F6595" w:rsidP="004F6595">
            <w:pPr>
              <w:rPr>
                <w:rFonts w:ascii="Cambria" w:eastAsia="Cambria" w:hAnsi="Cambria" w:cs="Cambria"/>
              </w:rPr>
            </w:pPr>
            <w:r w:rsidRPr="004F6595">
              <w:rPr>
                <w:rFonts w:ascii="Cambria" w:eastAsia="Cambria" w:hAnsi="Cambria" w:cs="Cambria"/>
              </w:rPr>
              <w:t>2. Developing Time Management Skills: Effective time management was crucial for balancing academic responsibilities, job search activities, and personal commitments. I utilized methods such as creating daily and weekly schedules, prioritizing tasks based on urgency and importance, and setting realistic deadlines to ensure I stayed on track and made progress towards my goals.</w:t>
            </w:r>
          </w:p>
          <w:p w14:paraId="5B6F8E93" w14:textId="77777777" w:rsidR="004F6595" w:rsidRPr="004F6595" w:rsidRDefault="004F6595" w:rsidP="004F6595">
            <w:pPr>
              <w:rPr>
                <w:rFonts w:ascii="Cambria" w:eastAsia="Cambria" w:hAnsi="Cambria" w:cs="Cambria"/>
              </w:rPr>
            </w:pPr>
          </w:p>
          <w:p w14:paraId="61BD760A" w14:textId="77777777" w:rsidR="004F6595" w:rsidRPr="004F6595" w:rsidRDefault="004F6595" w:rsidP="004F6595">
            <w:pPr>
              <w:rPr>
                <w:rFonts w:ascii="Cambria" w:eastAsia="Cambria" w:hAnsi="Cambria" w:cs="Cambria"/>
              </w:rPr>
            </w:pPr>
            <w:r w:rsidRPr="004F6595">
              <w:rPr>
                <w:rFonts w:ascii="Cambria" w:eastAsia="Cambria" w:hAnsi="Cambria" w:cs="Cambria"/>
              </w:rPr>
              <w:t>3. Taking Initiative and Ownership: Self-leadership involves taking initiative and ownership of one's actions and decisions. In my studies, I actively sought out opportunities for academic enrichment, such as participating in extracurricular projects, attending workshops, and seeking additional reading materials beyond the required curriculum. Similarly, in my internship search, I took the initiative to research companies, tailor my application materials, and follow up on job leads, demonstrating my proactive approach to achieving my objectives.</w:t>
            </w:r>
          </w:p>
          <w:p w14:paraId="3C665944" w14:textId="77777777" w:rsidR="004F6595" w:rsidRPr="004F6595" w:rsidRDefault="004F6595" w:rsidP="004F6595">
            <w:pPr>
              <w:rPr>
                <w:rFonts w:ascii="Cambria" w:eastAsia="Cambria" w:hAnsi="Cambria" w:cs="Cambria"/>
              </w:rPr>
            </w:pPr>
          </w:p>
          <w:p w14:paraId="3D7B544E" w14:textId="77777777" w:rsidR="004F6595" w:rsidRPr="004F6595" w:rsidRDefault="004F6595" w:rsidP="004F6595">
            <w:pPr>
              <w:rPr>
                <w:rFonts w:ascii="Cambria" w:eastAsia="Cambria" w:hAnsi="Cambria" w:cs="Cambria"/>
              </w:rPr>
            </w:pPr>
            <w:r w:rsidRPr="004F6595">
              <w:rPr>
                <w:rFonts w:ascii="Cambria" w:eastAsia="Cambria" w:hAnsi="Cambria" w:cs="Cambria"/>
              </w:rPr>
              <w:t>4. Building Self-awareness and Reflection: Self-awareness is a fundamental aspect of self-leadership, as it enables individuals to identify their strengths, weaknesses, and areas for growth. Throughout my academic journey and internship experience, I engaged in regular self-reflection to assess my progress, identify areas for improvement, and adjust my strategies accordingly. By acknowledging my strengths and weaknesses, I was able to leverage my strengths to overcome challenges and develop strategies to address areas needing improvement.</w:t>
            </w:r>
          </w:p>
          <w:p w14:paraId="3F5DFC91" w14:textId="77777777" w:rsidR="004F6595" w:rsidRPr="004F6595" w:rsidRDefault="004F6595" w:rsidP="004F6595">
            <w:pPr>
              <w:rPr>
                <w:rFonts w:ascii="Cambria" w:eastAsia="Cambria" w:hAnsi="Cambria" w:cs="Cambria"/>
              </w:rPr>
            </w:pPr>
          </w:p>
          <w:p w14:paraId="13AF246A" w14:textId="77777777" w:rsidR="004F6595" w:rsidRPr="004F6595" w:rsidRDefault="004F6595" w:rsidP="004F6595">
            <w:pPr>
              <w:rPr>
                <w:rFonts w:ascii="Cambria" w:eastAsia="Cambria" w:hAnsi="Cambria" w:cs="Cambria"/>
              </w:rPr>
            </w:pPr>
            <w:r w:rsidRPr="004F6595">
              <w:rPr>
                <w:rFonts w:ascii="Cambria" w:eastAsia="Cambria" w:hAnsi="Cambria" w:cs="Cambria"/>
              </w:rPr>
              <w:t>5. Seeking Feedback and Mentorship: Feedback and mentorship are valuable resources for personal and professional development. In my studies, I actively sought feedback from professors, peers, and mentors to gain insights into my academic performance and identify areas for growth. Similarly, during my internship, I welcomed feedback from supervisors and colleagues to enhance my skills and performance on projects. By seeking guidance from experienced individuals, I was able to learn from their expertise and apply their insights to improve my self-leadership capabilities.</w:t>
            </w:r>
          </w:p>
          <w:p w14:paraId="4114B2E6" w14:textId="77777777" w:rsidR="004F6595" w:rsidRPr="004F6595" w:rsidRDefault="004F6595" w:rsidP="004F6595">
            <w:pPr>
              <w:rPr>
                <w:rFonts w:ascii="Cambria" w:eastAsia="Cambria" w:hAnsi="Cambria" w:cs="Cambria"/>
              </w:rPr>
            </w:pPr>
          </w:p>
          <w:p w14:paraId="52200AD4" w14:textId="77777777" w:rsidR="004F6595" w:rsidRPr="004F6595" w:rsidRDefault="004F6595" w:rsidP="004F6595">
            <w:pPr>
              <w:rPr>
                <w:rFonts w:ascii="Cambria" w:eastAsia="Cambria" w:hAnsi="Cambria" w:cs="Cambria"/>
              </w:rPr>
            </w:pPr>
            <w:r w:rsidRPr="004F6595">
              <w:rPr>
                <w:rFonts w:ascii="Cambria" w:eastAsia="Cambria" w:hAnsi="Cambria" w:cs="Cambria"/>
              </w:rPr>
              <w:t>6. Adapting to Challenges and Adversity: Self-leadership involves the ability to adapt to challenges and adversity with resilience and determination. Throughout my academic journey and internship experience, I encountered various obstacles and setbacks, such as difficult coursework, rejection from internship applications, or technical challenges in project work. However, by maintaining a positive attitude, staying focused on my goals, and seeking support when needed, I was able to overcome these challenges and emerge stronger and more resilient.</w:t>
            </w:r>
          </w:p>
          <w:p w14:paraId="324C48B9" w14:textId="77777777" w:rsidR="004F6595" w:rsidRPr="004F6595" w:rsidRDefault="004F6595" w:rsidP="004F6595">
            <w:pPr>
              <w:rPr>
                <w:rFonts w:ascii="Cambria" w:eastAsia="Cambria" w:hAnsi="Cambria" w:cs="Cambria"/>
              </w:rPr>
            </w:pPr>
          </w:p>
          <w:p w14:paraId="249EABFD" w14:textId="338EB5A7" w:rsidR="00FF627E" w:rsidRDefault="004F6595" w:rsidP="004F6595">
            <w:pPr>
              <w:rPr>
                <w:rFonts w:ascii="Cambria" w:eastAsia="Cambria" w:hAnsi="Cambria" w:cs="Cambria"/>
              </w:rPr>
            </w:pPr>
            <w:r w:rsidRPr="004F6595">
              <w:rPr>
                <w:rFonts w:ascii="Cambria" w:eastAsia="Cambria" w:hAnsi="Cambria" w:cs="Cambria"/>
              </w:rPr>
              <w:t>Overall, by applying methods such as setting clear objectives, developing time management skills, taking initiative and ownership, building self-awareness, seeking feedback and mentorship, and adapting to challenges, I have cultivated behaviors that increase my ability for self-leadership in both my studies and in acquiring internship opportunities. These behaviors have not only enabled me to achieve academic and professional success but have also empowered me to take control of my personal and professional growth journey.</w:t>
            </w:r>
          </w:p>
          <w:p w14:paraId="5E7006B3" w14:textId="77777777" w:rsidR="00FF627E" w:rsidRPr="004F6595" w:rsidRDefault="00FF627E">
            <w:pPr>
              <w:rPr>
                <w:rFonts w:ascii="Cambria" w:hAnsi="Cambria" w:cs="Cambria" w:hint="eastAsia"/>
                <w:lang w:eastAsia="zh-CN"/>
              </w:rPr>
            </w:pPr>
          </w:p>
        </w:tc>
      </w:tr>
    </w:tbl>
    <w:p w14:paraId="355090F8" w14:textId="77777777" w:rsidR="00FF627E" w:rsidRDefault="00FF627E">
      <w:pPr>
        <w:spacing w:after="0" w:line="240" w:lineRule="auto"/>
        <w:rPr>
          <w:rFonts w:ascii="Cambria" w:eastAsia="Cambria" w:hAnsi="Cambria" w:cs="Cambria"/>
        </w:rPr>
      </w:pPr>
    </w:p>
    <w:p w14:paraId="6ED65461" w14:textId="77777777" w:rsidR="00FF627E" w:rsidRDefault="00FF627E">
      <w:pPr>
        <w:spacing w:after="0" w:line="240" w:lineRule="auto"/>
        <w:rPr>
          <w:rFonts w:ascii="Cambria" w:eastAsia="Cambria" w:hAnsi="Cambria" w:cs="Cambria"/>
        </w:rPr>
      </w:pPr>
    </w:p>
    <w:p w14:paraId="2F7008B9" w14:textId="77777777" w:rsidR="00FF627E" w:rsidRDefault="00FF627E">
      <w:pPr>
        <w:spacing w:after="0" w:line="240" w:lineRule="auto"/>
        <w:rPr>
          <w:rFonts w:ascii="Cambria" w:eastAsia="Cambria" w:hAnsi="Cambria" w:cs="Cambria"/>
        </w:rPr>
      </w:pPr>
    </w:p>
    <w:p w14:paraId="780B61DE" w14:textId="77777777" w:rsidR="00FF627E" w:rsidRDefault="00FF627E">
      <w:pPr>
        <w:spacing w:after="0" w:line="240" w:lineRule="auto"/>
        <w:rPr>
          <w:rFonts w:ascii="Cambria" w:eastAsia="Cambria" w:hAnsi="Cambria" w:cs="Cambria"/>
        </w:rPr>
      </w:pPr>
    </w:p>
    <w:p w14:paraId="67B6787C" w14:textId="77777777" w:rsidR="00FF627E" w:rsidRDefault="00FF627E">
      <w:pPr>
        <w:spacing w:after="0" w:line="240" w:lineRule="auto"/>
        <w:rPr>
          <w:rFonts w:ascii="Cambria" w:eastAsia="Cambria" w:hAnsi="Cambria" w:cs="Cambria"/>
        </w:rPr>
      </w:pPr>
    </w:p>
    <w:p w14:paraId="5E390A2E" w14:textId="77777777" w:rsidR="00FF627E" w:rsidRDefault="00FF627E">
      <w:pPr>
        <w:spacing w:after="0" w:line="240" w:lineRule="auto"/>
        <w:rPr>
          <w:rFonts w:ascii="Cambria" w:eastAsia="Cambria" w:hAnsi="Cambria" w:cs="Cambria"/>
        </w:rPr>
      </w:pPr>
    </w:p>
    <w:sectPr w:rsidR="00FF627E">
      <w:headerReference w:type="default" r:id="rId8"/>
      <w:footerReference w:type="default" r:id="rId9"/>
      <w:pgSz w:w="11906" w:h="16838"/>
      <w:pgMar w:top="1702" w:right="1700" w:bottom="1985" w:left="1191" w:header="709" w:footer="12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7ACA7" w14:textId="77777777" w:rsidR="00911A6C" w:rsidRDefault="00911A6C">
      <w:pPr>
        <w:spacing w:after="0" w:line="240" w:lineRule="auto"/>
      </w:pPr>
      <w:r>
        <w:separator/>
      </w:r>
    </w:p>
  </w:endnote>
  <w:endnote w:type="continuationSeparator" w:id="0">
    <w:p w14:paraId="01D497DF" w14:textId="77777777" w:rsidR="00911A6C" w:rsidRDefault="0091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Playfair Display">
    <w:charset w:val="00"/>
    <w:family w:val="auto"/>
    <w:pitch w:val="variable"/>
    <w:sig w:usb0="20000207"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8751E" w14:textId="77777777" w:rsidR="00FF627E" w:rsidRDefault="00000000">
    <w:pPr>
      <w:pBdr>
        <w:top w:val="nil"/>
        <w:left w:val="nil"/>
        <w:bottom w:val="nil"/>
        <w:right w:val="nil"/>
        <w:between w:val="nil"/>
      </w:pBdr>
      <w:tabs>
        <w:tab w:val="center" w:pos="4536"/>
        <w:tab w:val="right" w:pos="9072"/>
      </w:tabs>
      <w:spacing w:after="0" w:line="240" w:lineRule="auto"/>
      <w:jc w:val="center"/>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rPr>
      <w:fldChar w:fldCharType="begin"/>
    </w:r>
    <w:r>
      <w:rPr>
        <w:rFonts w:ascii="Cambria" w:eastAsia="Cambria" w:hAnsi="Cambria" w:cs="Cambria"/>
        <w:b/>
        <w:color w:val="000000"/>
      </w:rPr>
      <w:instrText>PAGE</w:instrText>
    </w:r>
    <w:r>
      <w:rPr>
        <w:rFonts w:ascii="Cambria" w:eastAsia="Cambria" w:hAnsi="Cambria" w:cs="Cambria"/>
        <w:b/>
        <w:color w:val="000000"/>
      </w:rPr>
      <w:fldChar w:fldCharType="separate"/>
    </w:r>
    <w:r w:rsidR="004F4AC7">
      <w:rPr>
        <w:rFonts w:ascii="Cambria" w:eastAsia="Cambria" w:hAnsi="Cambria" w:cs="Cambria"/>
        <w:b/>
        <w:noProof/>
        <w:color w:val="000000"/>
      </w:rPr>
      <w:t xml:space="preserve">1 </w:t>
    </w:r>
    <w:r>
      <w:rPr>
        <w:rFonts w:ascii="Cambria" w:eastAsia="Cambria" w:hAnsi="Cambria" w:cs="Cambria"/>
        <w:b/>
        <w:color w:val="000000"/>
      </w:rPr>
      <w:fldChar w:fldCharType="end"/>
    </w:r>
    <w:r>
      <w:rPr>
        <w:rFonts w:ascii="Cambria" w:eastAsia="Cambria" w:hAnsi="Cambria" w:cs="Cambria"/>
        <w:color w:val="000000"/>
      </w:rPr>
      <w:t xml:space="preserve">of </w:t>
    </w:r>
    <w:r>
      <w:rPr>
        <w:rFonts w:ascii="Cambria" w:eastAsia="Cambria" w:hAnsi="Cambria" w:cs="Cambria"/>
        <w:b/>
        <w:color w:val="000000"/>
      </w:rPr>
      <w:fldChar w:fldCharType="begin"/>
    </w:r>
    <w:r>
      <w:rPr>
        <w:rFonts w:ascii="Cambria" w:eastAsia="Cambria" w:hAnsi="Cambria" w:cs="Cambria"/>
        <w:b/>
        <w:color w:val="000000"/>
      </w:rPr>
      <w:instrText>NUMPAGES</w:instrText>
    </w:r>
    <w:r>
      <w:rPr>
        <w:rFonts w:ascii="Cambria" w:eastAsia="Cambria" w:hAnsi="Cambria" w:cs="Cambria"/>
        <w:b/>
        <w:color w:val="000000"/>
      </w:rPr>
      <w:fldChar w:fldCharType="separate"/>
    </w:r>
    <w:r w:rsidR="004F4AC7">
      <w:rPr>
        <w:rFonts w:ascii="Cambria" w:eastAsia="Cambria" w:hAnsi="Cambria" w:cs="Cambria"/>
        <w:b/>
        <w:noProof/>
        <w:color w:val="000000"/>
      </w:rPr>
      <w:t>1</w:t>
    </w:r>
    <w:r>
      <w:rPr>
        <w:rFonts w:ascii="Cambria" w:eastAsia="Cambria" w:hAnsi="Cambria" w:cs="Cambria"/>
        <w:b/>
        <w:color w:val="000000"/>
      </w:rPr>
      <w:fldChar w:fldCharType="end"/>
    </w:r>
  </w:p>
  <w:p w14:paraId="1171EC53" w14:textId="77777777" w:rsidR="00FF627E" w:rsidRDefault="00FF627E">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A8B22" w14:textId="77777777" w:rsidR="00911A6C" w:rsidRDefault="00911A6C">
      <w:pPr>
        <w:spacing w:after="0" w:line="240" w:lineRule="auto"/>
      </w:pPr>
      <w:r>
        <w:separator/>
      </w:r>
    </w:p>
  </w:footnote>
  <w:footnote w:type="continuationSeparator" w:id="0">
    <w:p w14:paraId="114F95E3" w14:textId="77777777" w:rsidR="00911A6C" w:rsidRDefault="00911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59E6F" w14:textId="77777777" w:rsidR="00FF627E" w:rsidRDefault="00000000">
    <w:pPr>
      <w:pBdr>
        <w:top w:val="nil"/>
        <w:left w:val="nil"/>
        <w:bottom w:val="nil"/>
        <w:right w:val="nil"/>
        <w:between w:val="nil"/>
      </w:pBdr>
      <w:tabs>
        <w:tab w:val="center" w:pos="4536"/>
        <w:tab w:val="right" w:pos="9072"/>
      </w:tabs>
      <w:spacing w:after="0" w:line="240" w:lineRule="auto"/>
      <w:rPr>
        <w:rFonts w:ascii="Cambria" w:eastAsia="Cambria" w:hAnsi="Cambria" w:cs="Cambria"/>
        <w:color w:val="000000"/>
      </w:rPr>
    </w:pPr>
    <w:r>
      <w:rPr>
        <w:noProof/>
      </w:rPr>
      <w:drawing>
        <wp:anchor distT="114300" distB="114300" distL="114300" distR="114300" simplePos="0" relativeHeight="251658240" behindDoc="0" locked="0" layoutInCell="1" hidden="0" allowOverlap="1" wp14:anchorId="127D4079" wp14:editId="6A1F10B6">
          <wp:simplePos x="0" y="0"/>
          <wp:positionH relativeFrom="column">
            <wp:posOffset>-191133</wp:posOffset>
          </wp:positionH>
          <wp:positionV relativeFrom="paragraph">
            <wp:posOffset>-177163</wp:posOffset>
          </wp:positionV>
          <wp:extent cx="4241800" cy="723265"/>
          <wp:effectExtent l="0" t="0" r="0" b="0"/>
          <wp:wrapSquare wrapText="bothSides" distT="114300" distB="114300" distL="114300" distR="114300"/>
          <wp:docPr id="3" name="image1.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1.png" descr="En bild som visar text&#10;&#10;Automatiskt genererad beskrivning"/>
                  <pic:cNvPicPr preferRelativeResize="0"/>
                </pic:nvPicPr>
                <pic:blipFill>
                  <a:blip r:embed="rId1"/>
                  <a:srcRect/>
                  <a:stretch>
                    <a:fillRect/>
                  </a:stretch>
                </pic:blipFill>
                <pic:spPr>
                  <a:xfrm>
                    <a:off x="0" y="0"/>
                    <a:ext cx="4241800" cy="7232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1AF0"/>
    <w:multiLevelType w:val="multilevel"/>
    <w:tmpl w:val="5282D39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8D6216"/>
    <w:multiLevelType w:val="multilevel"/>
    <w:tmpl w:val="7F30B30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406492960">
    <w:abstractNumId w:val="0"/>
  </w:num>
  <w:num w:numId="2" w16cid:durableId="114774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27E"/>
    <w:rsid w:val="0007767C"/>
    <w:rsid w:val="00205F6C"/>
    <w:rsid w:val="00462E3F"/>
    <w:rsid w:val="004F4AC7"/>
    <w:rsid w:val="004F6595"/>
    <w:rsid w:val="006B2828"/>
    <w:rsid w:val="00911A6C"/>
    <w:rsid w:val="00A15E03"/>
    <w:rsid w:val="00A33C4B"/>
    <w:rsid w:val="00D73221"/>
    <w:rsid w:val="00FF627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C44EB"/>
  <w15:docId w15:val="{AD36F7F6-CA07-C543-BD19-DF2D215A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AE3CA2"/>
    <w:pPr>
      <w:keepNext/>
      <w:keepLines/>
      <w:spacing w:before="200" w:after="0"/>
      <w:outlineLvl w:val="1"/>
    </w:pPr>
    <w:rPr>
      <w:rFonts w:asciiTheme="majorHAnsi" w:eastAsiaTheme="majorEastAsia" w:hAnsiTheme="majorHAnsi" w:cstheme="majorBidi"/>
      <w:b/>
      <w:bCs/>
      <w:color w:val="4F81BD" w:themeColor="accent1"/>
      <w:sz w:val="26"/>
      <w:szCs w:val="26"/>
      <w:lang w:bidi="he-IL"/>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3D02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2FE"/>
  </w:style>
  <w:style w:type="paragraph" w:styleId="Footer">
    <w:name w:val="footer"/>
    <w:basedOn w:val="Normal"/>
    <w:link w:val="FooterChar"/>
    <w:uiPriority w:val="99"/>
    <w:unhideWhenUsed/>
    <w:rsid w:val="003D02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2FE"/>
  </w:style>
  <w:style w:type="paragraph" w:styleId="BalloonText">
    <w:name w:val="Balloon Text"/>
    <w:basedOn w:val="Normal"/>
    <w:link w:val="BalloonTextChar"/>
    <w:uiPriority w:val="99"/>
    <w:semiHidden/>
    <w:unhideWhenUsed/>
    <w:rsid w:val="003D0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2FE"/>
    <w:rPr>
      <w:rFonts w:ascii="Tahoma" w:hAnsi="Tahoma" w:cs="Tahoma"/>
      <w:sz w:val="16"/>
      <w:szCs w:val="16"/>
    </w:rPr>
  </w:style>
  <w:style w:type="character" w:styleId="Hyperlink">
    <w:name w:val="Hyperlink"/>
    <w:basedOn w:val="DefaultParagraphFont"/>
    <w:uiPriority w:val="99"/>
    <w:unhideWhenUsed/>
    <w:rsid w:val="0012636F"/>
    <w:rPr>
      <w:color w:val="0000FF" w:themeColor="hyperlink"/>
      <w:u w:val="single"/>
    </w:rPr>
  </w:style>
  <w:style w:type="paragraph" w:styleId="ListParagraph">
    <w:name w:val="List Paragraph"/>
    <w:basedOn w:val="Normal"/>
    <w:uiPriority w:val="34"/>
    <w:qFormat/>
    <w:rsid w:val="00850CAD"/>
    <w:pPr>
      <w:ind w:left="720"/>
      <w:contextualSpacing/>
    </w:pPr>
  </w:style>
  <w:style w:type="table" w:styleId="TableGrid">
    <w:name w:val="Table Grid"/>
    <w:basedOn w:val="TableNormal"/>
    <w:uiPriority w:val="59"/>
    <w:rsid w:val="005C5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E3CA2"/>
    <w:rPr>
      <w:rFonts w:asciiTheme="majorHAnsi" w:eastAsiaTheme="majorEastAsia" w:hAnsiTheme="majorHAnsi" w:cstheme="majorBidi"/>
      <w:b/>
      <w:bCs/>
      <w:color w:val="4F81BD" w:themeColor="accent1"/>
      <w:sz w:val="26"/>
      <w:szCs w:val="26"/>
      <w:lang w:val="en" w:bidi="he-IL"/>
    </w:rPr>
  </w:style>
  <w:style w:type="paragraph" w:customStyle="1" w:styleId="Default">
    <w:name w:val="Default"/>
    <w:rsid w:val="00AE3CA2"/>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uiPriority w:val="99"/>
    <w:unhideWhenUsed/>
    <w:rsid w:val="00AE3CA2"/>
    <w:pPr>
      <w:spacing w:after="120"/>
      <w:ind w:left="283"/>
    </w:pPr>
  </w:style>
  <w:style w:type="character" w:customStyle="1" w:styleId="BodyTextIndentChar">
    <w:name w:val="Body Text Indent Char"/>
    <w:basedOn w:val="DefaultParagraphFont"/>
    <w:link w:val="BodyTextIndent"/>
    <w:uiPriority w:val="99"/>
    <w:rsid w:val="00AE3CA2"/>
  </w:style>
  <w:style w:type="paragraph" w:customStyle="1" w:styleId="YHNormaltext">
    <w:name w:val="YH_Normaltext"/>
    <w:qFormat/>
    <w:rsid w:val="00AE3CA2"/>
    <w:pPr>
      <w:spacing w:before="120" w:after="120" w:line="240" w:lineRule="auto"/>
    </w:pPr>
    <w:rPr>
      <w:rFonts w:ascii="Garamond" w:hAnsi="Garamond"/>
      <w:sz w:val="24"/>
    </w:rPr>
  </w:style>
  <w:style w:type="paragraph" w:customStyle="1" w:styleId="Formatmall1">
    <w:name w:val="Formatmall1"/>
    <w:basedOn w:val="Normal"/>
    <w:link w:val="Formatmall1Char"/>
    <w:qFormat/>
    <w:rsid w:val="00B56786"/>
    <w:pPr>
      <w:tabs>
        <w:tab w:val="left" w:pos="9356"/>
      </w:tabs>
      <w:spacing w:after="0" w:line="240" w:lineRule="auto"/>
      <w:ind w:right="227"/>
    </w:pPr>
    <w:rPr>
      <w:rFonts w:ascii="Cambria" w:hAnsi="Cambria" w:cs="Times New Roman"/>
      <w:b/>
      <w:sz w:val="28"/>
      <w:szCs w:val="24"/>
    </w:rPr>
  </w:style>
  <w:style w:type="character" w:customStyle="1" w:styleId="Formatmall1Char">
    <w:name w:val="Formatmall1 Char"/>
    <w:basedOn w:val="DefaultParagraphFont"/>
    <w:link w:val="Formatmall1"/>
    <w:rsid w:val="00B56786"/>
    <w:rPr>
      <w:rFonts w:ascii="Cambria" w:hAnsi="Cambria" w:cs="Times New Roman"/>
      <w:b/>
      <w:sz w:val="28"/>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kgO9nNRh97oBGktkJ9W9KpYtQ==">AMUW2mUHAj5z8NTvWhgu3bQJDqsRArooigT03wzhJujvBJp3DOmFYxENdXt5+KCJt3Eo2iX1501seMZyYC3m2OAAG803zeO0gAawJ5y1ljW4tFcLiv1TQrk=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Xingrong Zong</cp:lastModifiedBy>
  <cp:revision>7</cp:revision>
  <dcterms:created xsi:type="dcterms:W3CDTF">2022-12-13T20:01:00Z</dcterms:created>
  <dcterms:modified xsi:type="dcterms:W3CDTF">2024-05-10T21:29:00Z</dcterms:modified>
</cp:coreProperties>
</file>