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87A5F" w14:textId="481705C7" w:rsidR="00CB6E70" w:rsidRDefault="00E10720">
      <w:r>
        <w:t>Free Trade with USA or China.</w:t>
      </w:r>
    </w:p>
    <w:p w14:paraId="7426773F" w14:textId="77777777" w:rsidR="00CB6E70" w:rsidRDefault="00CB6E70"/>
    <w:p w14:paraId="39DBA2EA" w14:textId="61F275EA" w:rsidR="00E10720" w:rsidRDefault="00E10720">
      <w:r>
        <w:t>No free trade with USA</w:t>
      </w:r>
    </w:p>
    <w:p w14:paraId="0CF01595" w14:textId="77777777" w:rsidR="00FA030B" w:rsidRDefault="00FA030B"/>
    <w:p w14:paraId="1109A331" w14:textId="18988584" w:rsidR="00961EFA" w:rsidRDefault="00961EFA">
      <w:r w:rsidRPr="00961EFA">
        <w:t>One argument against the European Union (EU) having free trade with the United States is the concern about different standards and regulations. The EU has strict rules on things like food safety, environmental protection, and product quality. If there is free trade with the USA, which has different standards in some areas, it might be challenging to make sure that products entering the EU meet those high standards. This could potentially pose risks to the health and safety of European consumers. Without careful consideration and alignment of regulations, allowing free trade might lead to products entering the EU market that do not meet the same standards expected by European consumers. Therefore, some argue that it's important to be cautious about pursuing free trade with the USA without addressing these regulatory differences first.</w:t>
      </w:r>
    </w:p>
    <w:p w14:paraId="6D84E4F9" w14:textId="77777777" w:rsidR="00961EFA" w:rsidRDefault="00961EFA"/>
    <w:p w14:paraId="22B440F4" w14:textId="5C85C0D8" w:rsidR="00B116E2" w:rsidRDefault="00B116E2">
      <w:r>
        <w:t>Regulatory Differences:</w:t>
      </w:r>
    </w:p>
    <w:p w14:paraId="00DEBF99" w14:textId="23CF7D49" w:rsidR="00B116E2" w:rsidRDefault="00B116E2">
      <w:r w:rsidRPr="00B116E2">
        <w:t>EU and USA have diff</w:t>
      </w:r>
      <w:r>
        <w:t>erent regulatory standards and frameworks in various sectors, including agriculture, food safety, and environmental regulations.</w:t>
      </w:r>
    </w:p>
    <w:p w14:paraId="1F2BCEC7" w14:textId="4FD1D854" w:rsidR="00B116E2" w:rsidRPr="00B116E2" w:rsidRDefault="00B116E2">
      <w:r>
        <w:t>Harmonizing these regulations to create a unified standard can be a complex and lengthy process.</w:t>
      </w:r>
    </w:p>
    <w:p w14:paraId="24433504" w14:textId="4064E2CF" w:rsidR="00FA030B" w:rsidRDefault="00FA030B">
      <w:r>
        <w:t>USA food and safety standards do not match with EU</w:t>
      </w:r>
      <w:r w:rsidR="00B116E2">
        <w:t>.</w:t>
      </w:r>
    </w:p>
    <w:p w14:paraId="757E3161" w14:textId="77777777" w:rsidR="00B116E2" w:rsidRDefault="00B116E2"/>
    <w:p w14:paraId="3BA162B9" w14:textId="3C563CE5" w:rsidR="00FA030B" w:rsidRDefault="00B116E2">
      <w:r>
        <w:t>Tariffs:</w:t>
      </w:r>
    </w:p>
    <w:p w14:paraId="4A9673F0" w14:textId="493AE099" w:rsidR="00B116E2" w:rsidRDefault="00961EFA">
      <w:r>
        <w:t>Both EU and USA are members of WTO, have tariffs and trade barriers in place for certain products.</w:t>
      </w:r>
    </w:p>
    <w:p w14:paraId="5DC465F5" w14:textId="3396C71D" w:rsidR="00961EFA" w:rsidRDefault="00961EFA">
      <w:r>
        <w:t>Negotiating a comprehensive agreement involves addressing these issues, which can be challenging due to differing priorities and protectionist sentiments in some sectors.</w:t>
      </w:r>
    </w:p>
    <w:p w14:paraId="481988CC" w14:textId="77777777" w:rsidR="00961EFA" w:rsidRDefault="00961EFA"/>
    <w:p w14:paraId="2CAE8102" w14:textId="4E7CA6CB" w:rsidR="00B116E2" w:rsidRDefault="00B116E2">
      <w:r>
        <w:t>Public Opposition:</w:t>
      </w:r>
    </w:p>
    <w:p w14:paraId="65B6BC79" w14:textId="6BCFB54E" w:rsidR="00B116E2" w:rsidRDefault="00961EFA">
      <w:r>
        <w:t>Negotiating trade agreements often faces public scrutiny and resistance.</w:t>
      </w:r>
    </w:p>
    <w:p w14:paraId="08EAFBBB" w14:textId="39C7E783" w:rsidR="00961EFA" w:rsidRDefault="00961EFA">
      <w:r w:rsidRPr="00961EFA">
        <w:t>Concerns about potential impacts on jobs, industries, and regulatory standards can lead to opposition, making it politically challenging to finalize and implement a comprehensive trade deal.</w:t>
      </w:r>
    </w:p>
    <w:p w14:paraId="328B3D4C" w14:textId="77777777" w:rsidR="00961EFA" w:rsidRDefault="00961EFA"/>
    <w:p w14:paraId="77BA3A95" w14:textId="373DDBE6" w:rsidR="00B116E2" w:rsidRDefault="00B116E2">
      <w:r>
        <w:t>Geopolitical Dynamics:</w:t>
      </w:r>
    </w:p>
    <w:p w14:paraId="65AE1768" w14:textId="77777777" w:rsidR="00961EFA" w:rsidRDefault="00961EFA">
      <w:r w:rsidRPr="00961EFA">
        <w:t xml:space="preserve">Geopolitical considerations and diplomatic relations can influence the willingness of countries to engage in extensive trade agreements. </w:t>
      </w:r>
    </w:p>
    <w:p w14:paraId="6F7E60C7" w14:textId="052132FF" w:rsidR="00B116E2" w:rsidRDefault="00961EFA">
      <w:r w:rsidRPr="00961EFA">
        <w:lastRenderedPageBreak/>
        <w:t>Political differences or other strategic considerations may affect the appetite for a free trade agreement.</w:t>
      </w:r>
    </w:p>
    <w:p w14:paraId="47EE722F" w14:textId="77777777" w:rsidR="00B116E2" w:rsidRDefault="00B116E2"/>
    <w:p w14:paraId="3718F3D5" w14:textId="2DE38096" w:rsidR="00961EFA" w:rsidRDefault="00961EFA">
      <w:r>
        <w:t>Negotiation Challenges:</w:t>
      </w:r>
    </w:p>
    <w:p w14:paraId="72786AC6" w14:textId="77777777" w:rsidR="00961EFA" w:rsidRDefault="00961EFA">
      <w:r w:rsidRPr="00961EFA">
        <w:t xml:space="preserve">Negotiating trade agreements is a complex process that requires compromise on various issues. </w:t>
      </w:r>
    </w:p>
    <w:p w14:paraId="2F3F3851" w14:textId="12F23F70" w:rsidR="00961EFA" w:rsidRDefault="00961EFA">
      <w:r w:rsidRPr="00961EFA">
        <w:t>Both the EU and the USA have diverse economies with numerous stakeholders, making it challenging to find common ground on all aspects of a trade deal.</w:t>
      </w:r>
    </w:p>
    <w:p w14:paraId="2772A772" w14:textId="77777777" w:rsidR="00961EFA" w:rsidRDefault="00961EFA"/>
    <w:p w14:paraId="1D16E8EB" w14:textId="77777777" w:rsidR="00961EFA" w:rsidRDefault="00961EFA"/>
    <w:p w14:paraId="3E70D265" w14:textId="77777777" w:rsidR="00FA030B" w:rsidRDefault="00FA030B" w:rsidP="00FA030B">
      <w:pPr>
        <w:pStyle w:val="ep-wysiwigparagraph"/>
        <w:pBdr>
          <w:top w:val="single" w:sz="2" w:space="0" w:color="auto"/>
          <w:left w:val="single" w:sz="2" w:space="0" w:color="auto"/>
          <w:bottom w:val="single" w:sz="2" w:space="0" w:color="auto"/>
          <w:right w:val="single" w:sz="2" w:space="0" w:color="auto"/>
        </w:pBdr>
        <w:shd w:val="clear" w:color="auto" w:fill="FFFFFF"/>
        <w:spacing w:after="0"/>
        <w:rPr>
          <w:rFonts w:ascii="Helvetica" w:hAnsi="Helvetica" w:cs="Helvetica"/>
          <w:color w:val="1E1E1F"/>
        </w:rPr>
      </w:pPr>
      <w:r>
        <w:rPr>
          <w:rFonts w:ascii="Helvetica" w:hAnsi="Helvetica" w:cs="Helvetica"/>
          <w:color w:val="1E1E1F"/>
        </w:rPr>
        <w:t>Regarding the US, the Council of the EU approved negotiating mandates for an agreement on eliminating tariffs for industrial goods and mutual recognition of conformity assessment with the US. Further steps remain to be decided. In June 2021, the EU and the US launched the </w:t>
      </w:r>
      <w:hyperlink r:id="rId4" w:tgtFrame="_blank" w:history="1">
        <w:r>
          <w:rPr>
            <w:rStyle w:val="Hyperlink"/>
            <w:rFonts w:ascii="Helvetica" w:hAnsi="Helvetica" w:cs="Helvetica"/>
            <w:color w:val="0C4DA2"/>
            <w:bdr w:val="single" w:sz="2" w:space="0" w:color="auto" w:frame="1"/>
          </w:rPr>
          <w:t>EU-US Trade and Technology Council</w:t>
        </w:r>
      </w:hyperlink>
      <w:r>
        <w:rPr>
          <w:rFonts w:ascii="Helvetica" w:hAnsi="Helvetica" w:cs="Helvetica"/>
          <w:color w:val="1E1E1F"/>
        </w:rPr>
        <w:t>. The idea is to work together on global trade, economic and technology issues as well as deepen trade and economic relations.</w:t>
      </w:r>
    </w:p>
    <w:p w14:paraId="4EC5912B" w14:textId="77777777" w:rsidR="00FA030B" w:rsidRDefault="00FA030B" w:rsidP="00FA030B">
      <w:pPr>
        <w:pStyle w:val="NormalWeb"/>
        <w:shd w:val="clear" w:color="auto" w:fill="FEFEFE"/>
        <w:spacing w:before="360" w:beforeAutospacing="0" w:after="360" w:afterAutospacing="0"/>
        <w:rPr>
          <w:rFonts w:ascii="Georgia" w:hAnsi="Georgia"/>
          <w:color w:val="111111"/>
          <w:spacing w:val="8"/>
        </w:rPr>
      </w:pPr>
      <w:r>
        <w:rPr>
          <w:rFonts w:ascii="Georgia" w:hAnsi="Georgia"/>
          <w:color w:val="111111"/>
          <w:spacing w:val="8"/>
        </w:rPr>
        <w:t>The bloc argues the U.S. Inflation Reduction Act unfairly </w:t>
      </w:r>
      <w:hyperlink r:id="rId5" w:tgtFrame="_self" w:history="1">
        <w:r>
          <w:rPr>
            <w:rStyle w:val="Hyperlink"/>
            <w:rFonts w:ascii="Georgia" w:hAnsi="Georgia"/>
            <w:color w:val="007B9D"/>
            <w:spacing w:val="8"/>
          </w:rPr>
          <w:t>locks a longstanding friend out</w:t>
        </w:r>
      </w:hyperlink>
      <w:r>
        <w:rPr>
          <w:rFonts w:ascii="Georgia" w:hAnsi="Georgia"/>
          <w:color w:val="111111"/>
          <w:spacing w:val="8"/>
        </w:rPr>
        <w:t> of the lucrative American market and excessively lavishes subsidies and brandishes a “made-in-America” approach that bodes ill for European multinationals.</w:t>
      </w:r>
    </w:p>
    <w:p w14:paraId="781B1E90" w14:textId="77777777" w:rsidR="00FA030B" w:rsidRDefault="00FA030B" w:rsidP="00FA030B">
      <w:pPr>
        <w:pStyle w:val="NormalWeb"/>
        <w:shd w:val="clear" w:color="auto" w:fill="FEFEFE"/>
        <w:spacing w:before="360" w:beforeAutospacing="0" w:after="360" w:afterAutospacing="0"/>
        <w:rPr>
          <w:rFonts w:ascii="Georgia" w:hAnsi="Georgia"/>
          <w:color w:val="111111"/>
          <w:spacing w:val="8"/>
        </w:rPr>
      </w:pPr>
      <w:r>
        <w:rPr>
          <w:rFonts w:ascii="Georgia" w:hAnsi="Georgia"/>
          <w:color w:val="111111"/>
          <w:spacing w:val="8"/>
        </w:rPr>
        <w:t>He cited the example of green hydrogen used to produce steel, arguing that this particular industry is four or five times more subsidized in the U.S. than in Europe. “As a consequence, people only looking at market and subsidies would no longer set up projects in Europe,” he said.</w:t>
      </w:r>
    </w:p>
    <w:p w14:paraId="3A3901A3" w14:textId="77777777" w:rsidR="00FA030B" w:rsidRDefault="00FA030B" w:rsidP="00FA030B">
      <w:pPr>
        <w:pStyle w:val="NormalWeb"/>
        <w:shd w:val="clear" w:color="auto" w:fill="FEFEFE"/>
        <w:spacing w:before="360" w:beforeAutospacing="0" w:after="360" w:afterAutospacing="0"/>
        <w:rPr>
          <w:rFonts w:ascii="Georgia" w:hAnsi="Georgia"/>
          <w:color w:val="111111"/>
          <w:spacing w:val="8"/>
        </w:rPr>
      </w:pPr>
    </w:p>
    <w:p w14:paraId="4E80C592" w14:textId="77777777" w:rsidR="00FA030B" w:rsidRDefault="00FA030B" w:rsidP="00FA030B">
      <w:pPr>
        <w:pStyle w:val="NormalWeb"/>
        <w:shd w:val="clear" w:color="auto" w:fill="FEFEFE"/>
        <w:spacing w:before="360" w:beforeAutospacing="0" w:after="360" w:afterAutospacing="0"/>
        <w:rPr>
          <w:rFonts w:ascii="Georgia" w:hAnsi="Georgia"/>
          <w:color w:val="111111"/>
          <w:spacing w:val="8"/>
        </w:rPr>
      </w:pPr>
    </w:p>
    <w:p w14:paraId="1142A4BF" w14:textId="77777777" w:rsidR="00FA030B" w:rsidRDefault="00FA030B" w:rsidP="00FA030B">
      <w:pPr>
        <w:pStyle w:val="NormalWeb"/>
        <w:shd w:val="clear" w:color="auto" w:fill="FEFEFE"/>
        <w:spacing w:before="360" w:beforeAutospacing="0" w:after="360" w:afterAutospacing="0"/>
        <w:rPr>
          <w:rFonts w:ascii="Georgia" w:hAnsi="Georgia"/>
          <w:color w:val="111111"/>
          <w:spacing w:val="8"/>
        </w:rPr>
      </w:pPr>
    </w:p>
    <w:p w14:paraId="240E91B0" w14:textId="77777777" w:rsidR="00FA030B" w:rsidRDefault="00FA030B"/>
    <w:p w14:paraId="6A6912AE" w14:textId="5AA6636C" w:rsidR="00FA030B" w:rsidRDefault="00FA030B">
      <w:r>
        <w:t>References:</w:t>
      </w:r>
    </w:p>
    <w:p w14:paraId="51A5C8C6" w14:textId="60142D64" w:rsidR="00CB6E70" w:rsidRDefault="00CB6E70">
      <w:hyperlink r:id="rId6" w:history="1">
        <w:r w:rsidRPr="004F7A09">
          <w:rPr>
            <w:rStyle w:val="Hyperlink"/>
          </w:rPr>
          <w:t>https://www.consilium.europa.eu/en/eu-free-trade/</w:t>
        </w:r>
      </w:hyperlink>
    </w:p>
    <w:p w14:paraId="64CF23EB" w14:textId="79A1CD01" w:rsidR="00CB6E70" w:rsidRDefault="00CB6E70">
      <w:hyperlink r:id="rId7" w:history="1">
        <w:r w:rsidRPr="004F7A09">
          <w:rPr>
            <w:rStyle w:val="Hyperlink"/>
          </w:rPr>
          <w:t>https://www.europarl.europa.eu/topics/en/article/20161014STO47381/trade-agreements-what-the-eu-is-working-on</w:t>
        </w:r>
      </w:hyperlink>
    </w:p>
    <w:p w14:paraId="06BD6A15" w14:textId="2B9B6512" w:rsidR="00FA030B" w:rsidRDefault="00FA030B">
      <w:hyperlink r:id="rId8" w:history="1">
        <w:r w:rsidRPr="004F7A09">
          <w:rPr>
            <w:rStyle w:val="Hyperlink"/>
          </w:rPr>
          <w:t>https://www.europarl.europa.eu/topics/en/article/20161014STO47381/trade-agreements-what-the-eu-is-working-on</w:t>
        </w:r>
      </w:hyperlink>
    </w:p>
    <w:p w14:paraId="5C15F64C" w14:textId="5196A018" w:rsidR="00FA030B" w:rsidRDefault="00FA030B">
      <w:hyperlink r:id="rId9" w:history="1">
        <w:r w:rsidRPr="004F7A09">
          <w:rPr>
            <w:rStyle w:val="Hyperlink"/>
          </w:rPr>
          <w:t>https://ec.europa.eu/commission/presscorner/detail/en/IP_21_2990</w:t>
        </w:r>
      </w:hyperlink>
    </w:p>
    <w:p w14:paraId="4CC4E892" w14:textId="168ACEF3" w:rsidR="00E10720" w:rsidRDefault="00FA030B">
      <w:hyperlink r:id="rId10" w:history="1">
        <w:r w:rsidRPr="004F7A09">
          <w:rPr>
            <w:rStyle w:val="Hyperlink"/>
          </w:rPr>
          <w:t>https://crsreports.congress.gov/product/pdf/IF/IF10931</w:t>
        </w:r>
      </w:hyperlink>
    </w:p>
    <w:p w14:paraId="58F40B81" w14:textId="256A28D5" w:rsidR="00FA030B" w:rsidRDefault="00FA030B">
      <w:hyperlink r:id="rId11" w:history="1">
        <w:r w:rsidRPr="004F7A09">
          <w:rPr>
            <w:rStyle w:val="Hyperlink"/>
          </w:rPr>
          <w:t>https://fortune.com/europe/2022/12/16/the-eu-and-u-s-do-not-have-a-free-trade-agreement-and-that-is-exactly-what-the-eu-thinks-it-should-get/</w:t>
        </w:r>
      </w:hyperlink>
    </w:p>
    <w:p w14:paraId="36458740" w14:textId="77777777" w:rsidR="00CB6E70" w:rsidRDefault="00CB6E70" w:rsidP="00CB6E70">
      <w:hyperlink r:id="rId12" w:history="1">
        <w:r w:rsidRPr="004F7A09">
          <w:rPr>
            <w:rStyle w:val="Hyperlink"/>
          </w:rPr>
          <w:t>https://www.riksdagen.se/sv/dokument-och-lagar/dokument/interpellation/frihandelsavtalet-mellan-eu-och-usa-_h210196/</w:t>
        </w:r>
      </w:hyperlink>
    </w:p>
    <w:p w14:paraId="115624CC" w14:textId="30CE5C22" w:rsidR="00CB6E70" w:rsidRDefault="00CB6E70" w:rsidP="00CB6E70">
      <w:hyperlink r:id="rId13" w:history="1">
        <w:r w:rsidRPr="004F7A09">
          <w:rPr>
            <w:rStyle w:val="Hyperlink"/>
          </w:rPr>
          <w:t>https://www.washingtonpost.com/business/economy/as-developed-world-struggles-talk-of-a-us-eu-trade-deal-intensifies/2012/12/11/9a79388a-43d4-11e2-8061-253bccfc7532_story.html</w:t>
        </w:r>
      </w:hyperlink>
    </w:p>
    <w:p w14:paraId="6A40B1ED" w14:textId="77777777" w:rsidR="00CB6E70" w:rsidRDefault="00CB6E70" w:rsidP="00CB6E70"/>
    <w:p w14:paraId="7C862244" w14:textId="77777777" w:rsidR="00FA030B" w:rsidRDefault="00FA030B"/>
    <w:sectPr w:rsidR="00FA0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A2F48"/>
    <w:rsid w:val="003A2F48"/>
    <w:rsid w:val="00961EFA"/>
    <w:rsid w:val="00B116E2"/>
    <w:rsid w:val="00C3183D"/>
    <w:rsid w:val="00CB6E70"/>
    <w:rsid w:val="00E10720"/>
    <w:rsid w:val="00FA0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92E0"/>
  <w15:docId w15:val="{4BB3A6EE-AF44-4D23-B20C-E2EBFED8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030B"/>
    <w:rPr>
      <w:color w:val="0563C1" w:themeColor="hyperlink"/>
      <w:u w:val="single"/>
    </w:rPr>
  </w:style>
  <w:style w:type="character" w:styleId="UnresolvedMention">
    <w:name w:val="Unresolved Mention"/>
    <w:basedOn w:val="DefaultParagraphFont"/>
    <w:uiPriority w:val="99"/>
    <w:semiHidden/>
    <w:unhideWhenUsed/>
    <w:rsid w:val="00FA030B"/>
    <w:rPr>
      <w:color w:val="605E5C"/>
      <w:shd w:val="clear" w:color="auto" w:fill="E1DFDD"/>
    </w:rPr>
  </w:style>
  <w:style w:type="paragraph" w:customStyle="1" w:styleId="ep-wysiwigparagraph">
    <w:name w:val="ep-wysiwig_paragraph"/>
    <w:basedOn w:val="Normal"/>
    <w:rsid w:val="00FA0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FA03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442050">
      <w:bodyDiv w:val="1"/>
      <w:marLeft w:val="0"/>
      <w:marRight w:val="0"/>
      <w:marTop w:val="0"/>
      <w:marBottom w:val="0"/>
      <w:divBdr>
        <w:top w:val="none" w:sz="0" w:space="0" w:color="auto"/>
        <w:left w:val="none" w:sz="0" w:space="0" w:color="auto"/>
        <w:bottom w:val="none" w:sz="0" w:space="0" w:color="auto"/>
        <w:right w:val="none" w:sz="0" w:space="0" w:color="auto"/>
      </w:divBdr>
    </w:div>
    <w:div w:id="1240409617">
      <w:bodyDiv w:val="1"/>
      <w:marLeft w:val="0"/>
      <w:marRight w:val="0"/>
      <w:marTop w:val="0"/>
      <w:marBottom w:val="0"/>
      <w:divBdr>
        <w:top w:val="none" w:sz="0" w:space="0" w:color="auto"/>
        <w:left w:val="none" w:sz="0" w:space="0" w:color="auto"/>
        <w:bottom w:val="none" w:sz="0" w:space="0" w:color="auto"/>
        <w:right w:val="none" w:sz="0" w:space="0" w:color="auto"/>
      </w:divBdr>
    </w:div>
    <w:div w:id="2118140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uroparl.europa.eu/topics/en/article/20161014STO47381/trade-agreements-what-the-eu-is-working-on" TargetMode="External"/><Relationship Id="rId13" Type="http://schemas.openxmlformats.org/officeDocument/2006/relationships/hyperlink" Target="https://www.washingtonpost.com/business/economy/as-developed-world-struggles-talk-of-a-us-eu-trade-deal-intensifies/2012/12/11/9a79388a-43d4-11e2-8061-253bccfc7532_story.html" TargetMode="External"/><Relationship Id="rId3" Type="http://schemas.openxmlformats.org/officeDocument/2006/relationships/webSettings" Target="webSettings.xml"/><Relationship Id="rId7" Type="http://schemas.openxmlformats.org/officeDocument/2006/relationships/hyperlink" Target="https://www.europarl.europa.eu/topics/en/article/20161014STO47381/trade-agreements-what-the-eu-is-working-on" TargetMode="External"/><Relationship Id="rId12" Type="http://schemas.openxmlformats.org/officeDocument/2006/relationships/hyperlink" Target="https://www.riksdagen.se/sv/dokument-och-lagar/dokument/interpellation/frihandelsavtalet-mellan-eu-och-usa-_h21019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nsilium.europa.eu/en/eu-free-trade/" TargetMode="External"/><Relationship Id="rId11" Type="http://schemas.openxmlformats.org/officeDocument/2006/relationships/hyperlink" Target="https://fortune.com/europe/2022/12/16/the-eu-and-u-s-do-not-have-a-free-trade-agreement-and-that-is-exactly-what-the-eu-thinks-it-should-get/" TargetMode="External"/><Relationship Id="rId5" Type="http://schemas.openxmlformats.org/officeDocument/2006/relationships/hyperlink" Target="https://apnews.com/article/biden-technology-macron-state-dinners-climate-and-environment-18ac145ec44a24200e0c105584fd20ef" TargetMode="External"/><Relationship Id="rId15" Type="http://schemas.openxmlformats.org/officeDocument/2006/relationships/theme" Target="theme/theme1.xml"/><Relationship Id="rId10" Type="http://schemas.openxmlformats.org/officeDocument/2006/relationships/hyperlink" Target="https://crsreports.congress.gov/product/pdf/IF/IF10931" TargetMode="External"/><Relationship Id="rId4" Type="http://schemas.openxmlformats.org/officeDocument/2006/relationships/hyperlink" Target="https://ec.europa.eu/commission/presscorner/detail/en/IP_21_2990" TargetMode="External"/><Relationship Id="rId9" Type="http://schemas.openxmlformats.org/officeDocument/2006/relationships/hyperlink" Target="https://ec.europa.eu/commission/presscorner/detail/en/IP_21_299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5116</TotalTime>
  <Pages>3</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1</cp:revision>
  <dcterms:created xsi:type="dcterms:W3CDTF">2024-02-16T13:32:00Z</dcterms:created>
  <dcterms:modified xsi:type="dcterms:W3CDTF">2024-02-20T10:54:00Z</dcterms:modified>
</cp:coreProperties>
</file>