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03-04-2020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01:03 START TIME: 00:30  = 00:00:33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soccer ball kicking into the window.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which and [/] and is broken.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&lt;and ending to the&gt; [//] and going to the man in the couch [//] chair I’m sorry.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he’s looking outside the window to see who kicked the ball.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broke the window.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1103_2_BrokenWindow_March-4th-2020-1-10-57-pm</w:t>
      </w:r>
    </w:p>
    <w:p w:rsidR="00000000" w:rsidDel="00000000" w:rsidP="00000000" w:rsidRDefault="00000000" w:rsidRPr="00000000" w14:paraId="00000010">
      <w:pPr>
        <w:rPr>
          <w:color w:val="3d464d"/>
          <w:sz w:val="21"/>
          <w:szCs w:val="21"/>
          <w:shd w:fill="f7f9fa" w:val="clear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7f9fa" w:val="clear"/>
            <w:rtl w:val="0"/>
          </w:rPr>
          <w:t xml:space="preserve">https://www.dropbox.com/home/PolarDataArchive/BrokenWindow/1103/2?preview=1103_2_BrokenWindow_March-4th-2020-1-10-57-pm.mp4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PolarDataArchive/BrokenWindow/1103/2?preview=1103_2_BrokenWindow_March-4th-2020-1-10-57-pm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