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12-17-19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00:56 Start Time: 00:17 = 00:00:39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well first off I would start off by &amp;t &amp;t toasting the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a plate ready.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I always take a knife and spread the peanut+butter on the bottom half of the bread.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&amp;heh I’m guilty of using the same knife that going to the &amp;th &lt;jelly jar&gt; [//] the jam jar.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spread the jam over the other side of the bread and bring them both together.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1098_1_PBJ_December-17th-2019-12-39-35-pm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