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BF3" w:rsidRDefault="004D3BF3">
      <w:pPr>
        <w:pStyle w:val="Textoindependiente"/>
        <w:ind w:left="0"/>
        <w:rPr>
          <w:rFonts w:ascii="Times New Roman"/>
          <w:sz w:val="20"/>
        </w:rPr>
      </w:pPr>
    </w:p>
    <w:p w:rsidR="004D3BF3" w:rsidRDefault="0063706D">
      <w:pPr>
        <w:pStyle w:val="Ttulo"/>
      </w:pPr>
      <w:r>
        <w:rPr>
          <w:noProof/>
          <w:lang w:eastAsia="es-E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5814059</wp:posOffset>
            </wp:positionH>
            <wp:positionV relativeFrom="paragraph">
              <wp:posOffset>126619</wp:posOffset>
            </wp:positionV>
            <wp:extent cx="1667256" cy="10332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256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5F91"/>
        </w:rPr>
        <w:t>Propuesta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Cotización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Servicios</w:t>
      </w:r>
    </w:p>
    <w:p w:rsidR="004D3BF3" w:rsidRDefault="0063706D">
      <w:pPr>
        <w:spacing w:before="52"/>
        <w:ind w:left="220"/>
      </w:pPr>
      <w:r>
        <w:rPr>
          <w:b/>
        </w:rPr>
        <w:t>Fecha:</w:t>
      </w:r>
      <w:r>
        <w:rPr>
          <w:b/>
          <w:spacing w:val="-4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Julio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2024</w:t>
      </w:r>
    </w:p>
    <w:p w:rsidR="004D3BF3" w:rsidRDefault="0063706D">
      <w:pPr>
        <w:pStyle w:val="Ttulo2"/>
        <w:spacing w:before="37"/>
      </w:pPr>
      <w:r>
        <w:t>Cliente:</w:t>
      </w:r>
    </w:p>
    <w:p w:rsidR="004D3BF3" w:rsidRDefault="0063706D">
      <w:pPr>
        <w:pStyle w:val="Textoindependiente"/>
        <w:spacing w:before="37" w:line="465" w:lineRule="auto"/>
        <w:ind w:right="8283"/>
      </w:pPr>
      <w:r>
        <w:t>Autos Grecia</w:t>
      </w:r>
      <w:r>
        <w:rPr>
          <w:spacing w:val="1"/>
        </w:rPr>
        <w:t xml:space="preserve"> </w:t>
      </w:r>
      <w:r>
        <w:t>Estimados</w:t>
      </w:r>
      <w:r>
        <w:rPr>
          <w:spacing w:val="-12"/>
        </w:rPr>
        <w:t xml:space="preserve"> </w:t>
      </w:r>
      <w:r>
        <w:t>señores,</w:t>
      </w:r>
    </w:p>
    <w:p w:rsidR="004D3BF3" w:rsidRDefault="0063706D">
      <w:pPr>
        <w:pStyle w:val="Ttulo2"/>
        <w:spacing w:line="360" w:lineRule="auto"/>
        <w:ind w:right="1564"/>
      </w:pPr>
      <w:r>
        <w:t>Seguidamente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expone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propuesta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web</w:t>
      </w:r>
      <w:r>
        <w:rPr>
          <w:spacing w:val="-46"/>
        </w:rPr>
        <w:t xml:space="preserve"> </w:t>
      </w:r>
      <w:r>
        <w:t>personalizados, diseñados para optimizar y revolucionar sus operaciones</w:t>
      </w:r>
      <w:r>
        <w:rPr>
          <w:spacing w:val="1"/>
        </w:rPr>
        <w:t xml:space="preserve"> </w:t>
      </w:r>
      <w:r>
        <w:t>comerciales</w:t>
      </w:r>
      <w:r>
        <w:rPr>
          <w:spacing w:val="-5"/>
        </w:rPr>
        <w:t xml:space="preserve"> </w:t>
      </w:r>
      <w:r>
        <w:t>y contables:</w:t>
      </w:r>
    </w:p>
    <w:p w:rsidR="004D3BF3" w:rsidRDefault="0063706D">
      <w:pPr>
        <w:pStyle w:val="Prrafodelista"/>
        <w:numPr>
          <w:ilvl w:val="0"/>
          <w:numId w:val="1"/>
        </w:numPr>
        <w:tabs>
          <w:tab w:val="left" w:pos="437"/>
        </w:tabs>
        <w:spacing w:line="255" w:lineRule="exact"/>
      </w:pPr>
      <w:r>
        <w:t>Sistema</w:t>
      </w:r>
      <w:r>
        <w:rPr>
          <w:spacing w:val="-4"/>
        </w:rPr>
        <w:t xml:space="preserve"> </w:t>
      </w:r>
      <w:r>
        <w:t>Contable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Medida</w:t>
      </w:r>
    </w:p>
    <w:p w:rsidR="004D3BF3" w:rsidRDefault="0063706D">
      <w:pPr>
        <w:pStyle w:val="Prrafodelista"/>
        <w:numPr>
          <w:ilvl w:val="0"/>
          <w:numId w:val="1"/>
        </w:numPr>
        <w:tabs>
          <w:tab w:val="left" w:pos="437"/>
        </w:tabs>
        <w:spacing w:before="129"/>
      </w:pPr>
      <w:r>
        <w:t>Sitio</w:t>
      </w:r>
      <w:r>
        <w:rPr>
          <w:spacing w:val="-3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Dinámico</w:t>
      </w:r>
    </w:p>
    <w:p w:rsidR="004D3BF3" w:rsidRDefault="004D3BF3">
      <w:pPr>
        <w:pStyle w:val="Textoindependiente"/>
        <w:ind w:left="0"/>
        <w:rPr>
          <w:sz w:val="26"/>
        </w:rPr>
      </w:pPr>
    </w:p>
    <w:p w:rsidR="004D3BF3" w:rsidRDefault="0063706D">
      <w:pPr>
        <w:pStyle w:val="Textoindependiente"/>
        <w:spacing w:before="210" w:line="360" w:lineRule="auto"/>
        <w:ind w:right="1472"/>
      </w:pPr>
      <w:r>
        <w:t>Además, ofrecemos un servicio de alojamiento web confiable y seguro para ambos sistemas,</w:t>
      </w:r>
      <w:r>
        <w:rPr>
          <w:spacing w:val="-46"/>
        </w:rPr>
        <w:t xml:space="preserve"> </w:t>
      </w:r>
      <w:r>
        <w:t>garantizando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rendimiento óptimo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accesibilidad</w:t>
      </w:r>
      <w:r>
        <w:rPr>
          <w:spacing w:val="-2"/>
        </w:rPr>
        <w:t xml:space="preserve"> </w:t>
      </w:r>
      <w:r>
        <w:t>ininterrumpida.</w:t>
      </w:r>
    </w:p>
    <w:p w:rsidR="004D3BF3" w:rsidRDefault="0063706D">
      <w:pPr>
        <w:pStyle w:val="Ttulo1"/>
      </w:pPr>
      <w:r>
        <w:rPr>
          <w:color w:val="4F81BB"/>
        </w:rPr>
        <w:t>Alcance</w:t>
      </w:r>
      <w:r>
        <w:rPr>
          <w:color w:val="4F81BB"/>
          <w:spacing w:val="-8"/>
        </w:rPr>
        <w:t xml:space="preserve"> </w:t>
      </w:r>
      <w:r>
        <w:rPr>
          <w:color w:val="4F81BB"/>
        </w:rPr>
        <w:t>del</w:t>
      </w:r>
      <w:r>
        <w:rPr>
          <w:color w:val="4F81BB"/>
          <w:spacing w:val="-6"/>
        </w:rPr>
        <w:t xml:space="preserve"> </w:t>
      </w:r>
      <w:r>
        <w:rPr>
          <w:color w:val="4F81BB"/>
        </w:rPr>
        <w:t>Proyecto</w:t>
      </w:r>
    </w:p>
    <w:p w:rsidR="004D3BF3" w:rsidRDefault="004D3BF3">
      <w:pPr>
        <w:pStyle w:val="Textoindependiente"/>
        <w:ind w:left="0"/>
        <w:rPr>
          <w:rFonts w:ascii="Calibri"/>
          <w:b/>
          <w:sz w:val="20"/>
        </w:rPr>
      </w:pPr>
    </w:p>
    <w:p w:rsidR="004D3BF3" w:rsidRDefault="0063706D">
      <w:pPr>
        <w:pStyle w:val="Ttulo2"/>
        <w:rPr>
          <w:rFonts w:ascii="Calibri"/>
        </w:rPr>
      </w:pPr>
      <w:r>
        <w:rPr>
          <w:rFonts w:ascii="Calibri"/>
          <w:color w:val="4F81BB"/>
        </w:rPr>
        <w:t>Condiciones</w:t>
      </w:r>
      <w:r>
        <w:rPr>
          <w:rFonts w:ascii="Calibri"/>
          <w:color w:val="4F81BB"/>
          <w:spacing w:val="-10"/>
        </w:rPr>
        <w:t xml:space="preserve"> </w:t>
      </w:r>
      <w:r>
        <w:rPr>
          <w:rFonts w:ascii="Calibri"/>
          <w:color w:val="4F81BB"/>
        </w:rPr>
        <w:t>Generales:</w:t>
      </w:r>
    </w:p>
    <w:p w:rsidR="004D3BF3" w:rsidRDefault="0063706D">
      <w:pPr>
        <w:pStyle w:val="Textoindependiente"/>
        <w:spacing w:before="44" w:line="360" w:lineRule="auto"/>
        <w:ind w:right="1564"/>
      </w:pPr>
      <w:r>
        <w:t>Esta oferta se basa en la información detallada obtenida en nuestras reuniones previas y se</w:t>
      </w:r>
      <w:r>
        <w:rPr>
          <w:spacing w:val="-46"/>
        </w:rPr>
        <w:t xml:space="preserve"> </w:t>
      </w:r>
      <w:r>
        <w:t>adapta específicamente a las necesidades de Autos Grecia. A continuación, describimos los</w:t>
      </w:r>
      <w:r>
        <w:rPr>
          <w:spacing w:val="1"/>
        </w:rPr>
        <w:t xml:space="preserve"> </w:t>
      </w:r>
      <w:r>
        <w:t>componentes y</w:t>
      </w:r>
      <w:r>
        <w:rPr>
          <w:spacing w:val="-4"/>
        </w:rPr>
        <w:t xml:space="preserve"> </w:t>
      </w:r>
      <w:r>
        <w:t>beneficios</w:t>
      </w:r>
      <w:r>
        <w:rPr>
          <w:spacing w:val="-1"/>
        </w:rPr>
        <w:t xml:space="preserve"> </w:t>
      </w:r>
      <w:r>
        <w:t>de cada</w:t>
      </w:r>
      <w:r>
        <w:rPr>
          <w:spacing w:val="-3"/>
        </w:rPr>
        <w:t xml:space="preserve"> </w:t>
      </w:r>
      <w:r>
        <w:t>sistema:</w:t>
      </w:r>
    </w:p>
    <w:p w:rsidR="004D3BF3" w:rsidRDefault="0063706D">
      <w:pPr>
        <w:pStyle w:val="Ttulo2"/>
        <w:spacing w:before="198"/>
        <w:rPr>
          <w:rFonts w:ascii="Calibri" w:hAnsi="Calibri"/>
        </w:rPr>
      </w:pPr>
      <w:r>
        <w:rPr>
          <w:rFonts w:ascii="Calibri" w:hAnsi="Calibri"/>
          <w:color w:val="4F81BB"/>
        </w:rPr>
        <w:t>Sitio</w:t>
      </w:r>
      <w:r>
        <w:rPr>
          <w:rFonts w:ascii="Calibri" w:hAnsi="Calibri"/>
          <w:color w:val="4F81BB"/>
          <w:spacing w:val="-5"/>
        </w:rPr>
        <w:t xml:space="preserve"> </w:t>
      </w:r>
      <w:r>
        <w:rPr>
          <w:rFonts w:ascii="Calibri" w:hAnsi="Calibri"/>
          <w:color w:val="4F81BB"/>
        </w:rPr>
        <w:t>Web</w:t>
      </w:r>
      <w:r>
        <w:rPr>
          <w:rFonts w:ascii="Calibri" w:hAnsi="Calibri"/>
          <w:color w:val="4F81BB"/>
          <w:spacing w:val="-5"/>
        </w:rPr>
        <w:t xml:space="preserve"> </w:t>
      </w:r>
      <w:r>
        <w:rPr>
          <w:rFonts w:ascii="Calibri" w:hAnsi="Calibri"/>
          <w:color w:val="4F81BB"/>
        </w:rPr>
        <w:t>Dinámico</w:t>
      </w:r>
    </w:p>
    <w:p w:rsidR="004D3BF3" w:rsidRDefault="0063706D">
      <w:pPr>
        <w:pStyle w:val="Textoindependiente"/>
        <w:spacing w:before="41" w:line="360" w:lineRule="auto"/>
        <w:ind w:right="1490"/>
      </w:pPr>
      <w:r>
        <w:rPr>
          <w:b/>
        </w:rPr>
        <w:t xml:space="preserve">Creación de un sitio web funcional: </w:t>
      </w:r>
      <w:r>
        <w:t>Se diseña un sitio web interactivo y visualmente</w:t>
      </w:r>
      <w:r>
        <w:rPr>
          <w:spacing w:val="1"/>
        </w:rPr>
        <w:t xml:space="preserve"> </w:t>
      </w:r>
      <w:r>
        <w:t>atractivo que optimiza las ventas en línea mediante un catálogo detallado y fácil de navegar,</w:t>
      </w:r>
      <w:r>
        <w:rPr>
          <w:spacing w:val="-46"/>
        </w:rPr>
        <w:t xml:space="preserve"> </w:t>
      </w:r>
      <w:r>
        <w:t>mejorando</w:t>
      </w:r>
      <w:r>
        <w:rPr>
          <w:spacing w:val="-2"/>
        </w:rPr>
        <w:t xml:space="preserve"> </w:t>
      </w:r>
      <w:r>
        <w:t>así la</w:t>
      </w:r>
      <w:r>
        <w:rPr>
          <w:spacing w:val="-1"/>
        </w:rPr>
        <w:t xml:space="preserve"> </w:t>
      </w:r>
      <w:r>
        <w:t>experiencia del usuario.</w:t>
      </w:r>
    </w:p>
    <w:p w:rsidR="004D3BF3" w:rsidRDefault="0063706D">
      <w:pPr>
        <w:pStyle w:val="Textoindependiente"/>
        <w:spacing w:before="1" w:line="360" w:lineRule="auto"/>
        <w:ind w:right="1814"/>
        <w:jc w:val="both"/>
      </w:pPr>
      <w:r>
        <w:rPr>
          <w:b/>
        </w:rPr>
        <w:t xml:space="preserve">Adaptación a los requisitos específicos: </w:t>
      </w:r>
      <w:r>
        <w:t>Asegurar de que cada aspecto del sitio web se</w:t>
      </w:r>
      <w:r>
        <w:rPr>
          <w:spacing w:val="-46"/>
        </w:rPr>
        <w:t xml:space="preserve"> </w:t>
      </w:r>
      <w:r>
        <w:t>alinee perfectamente con las expectativas y necesidades de Autos Grecia, ofreciendo una</w:t>
      </w:r>
      <w:r>
        <w:rPr>
          <w:spacing w:val="-46"/>
        </w:rPr>
        <w:t xml:space="preserve"> </w:t>
      </w:r>
      <w:r>
        <w:t>solución</w:t>
      </w:r>
      <w:r>
        <w:rPr>
          <w:spacing w:val="-5"/>
        </w:rPr>
        <w:t xml:space="preserve"> </w:t>
      </w:r>
      <w:r>
        <w:t>completamente</w:t>
      </w:r>
      <w:r>
        <w:rPr>
          <w:spacing w:val="-5"/>
        </w:rPr>
        <w:t xml:space="preserve"> </w:t>
      </w:r>
      <w:r>
        <w:t>personalizada.</w:t>
      </w:r>
    </w:p>
    <w:p w:rsidR="004D3BF3" w:rsidRDefault="0063706D">
      <w:pPr>
        <w:pStyle w:val="Textoindependiente"/>
        <w:spacing w:before="4" w:line="360" w:lineRule="auto"/>
        <w:ind w:right="1580"/>
      </w:pPr>
      <w:r>
        <w:rPr>
          <w:b/>
        </w:rPr>
        <w:t xml:space="preserve">Módulo administrativo robusto: </w:t>
      </w:r>
      <w:r>
        <w:t xml:space="preserve">Implementar </w:t>
      </w:r>
      <w:r>
        <w:t>un sistema de gestión con privilegios</w:t>
      </w:r>
      <w:r>
        <w:rPr>
          <w:spacing w:val="1"/>
        </w:rPr>
        <w:t xml:space="preserve"> </w:t>
      </w:r>
      <w:r>
        <w:t>diferenciados que permite un manejo eficiente y seguro del sitio, facilitando tareas como la</w:t>
      </w:r>
      <w:r>
        <w:rPr>
          <w:spacing w:val="-46"/>
        </w:rPr>
        <w:t xml:space="preserve"> </w:t>
      </w:r>
      <w:r>
        <w:t>actualización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contenidos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usuarios.</w:t>
      </w:r>
    </w:p>
    <w:p w:rsidR="004D3BF3" w:rsidRDefault="0063706D">
      <w:pPr>
        <w:pStyle w:val="Textoindependiente"/>
        <w:spacing w:line="360" w:lineRule="auto"/>
        <w:ind w:right="1472"/>
      </w:pPr>
      <w:r>
        <w:rPr>
          <w:b/>
        </w:rPr>
        <w:t>SEO</w:t>
      </w:r>
      <w:r>
        <w:rPr>
          <w:b/>
          <w:spacing w:val="-3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rPr>
          <w:b/>
        </w:rPr>
        <w:t>posicionamiento:</w:t>
      </w:r>
      <w:r>
        <w:rPr>
          <w:b/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utiliza</w:t>
      </w:r>
      <w:r>
        <w:rPr>
          <w:spacing w:val="-3"/>
        </w:rPr>
        <w:t xml:space="preserve"> </w:t>
      </w:r>
      <w:r>
        <w:t>técnicas</w:t>
      </w:r>
      <w:r>
        <w:rPr>
          <w:spacing w:val="-1"/>
        </w:rPr>
        <w:t xml:space="preserve"> </w:t>
      </w:r>
      <w:r>
        <w:t>avanzadas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asegur</w:t>
      </w:r>
      <w:r>
        <w:t>ar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negocio</w:t>
      </w:r>
      <w:r>
        <w:rPr>
          <w:spacing w:val="-46"/>
        </w:rPr>
        <w:t xml:space="preserve"> </w:t>
      </w:r>
      <w:r>
        <w:t>se posicione en los primeros lugares de los motores de búsqueda más utilizados,</w:t>
      </w:r>
      <w:r>
        <w:rPr>
          <w:spacing w:val="1"/>
        </w:rPr>
        <w:t xml:space="preserve"> </w:t>
      </w:r>
      <w:r>
        <w:t>incrementando</w:t>
      </w:r>
      <w:r>
        <w:rPr>
          <w:spacing w:val="-1"/>
        </w:rPr>
        <w:t xml:space="preserve"> </w:t>
      </w:r>
      <w:r>
        <w:t>así la visibilidad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tráfico</w:t>
      </w:r>
      <w:r>
        <w:rPr>
          <w:spacing w:val="-1"/>
        </w:rPr>
        <w:t xml:space="preserve"> </w:t>
      </w:r>
      <w:r>
        <w:t>orgánico.</w:t>
      </w:r>
    </w:p>
    <w:p w:rsidR="004D3BF3" w:rsidRDefault="004D3BF3">
      <w:pPr>
        <w:spacing w:line="360" w:lineRule="auto"/>
        <w:sectPr w:rsidR="004D3BF3">
          <w:type w:val="continuous"/>
          <w:pgSz w:w="12240" w:h="15840"/>
          <w:pgMar w:top="1500" w:right="340" w:bottom="280" w:left="1580" w:header="720" w:footer="720" w:gutter="0"/>
          <w:cols w:space="720"/>
        </w:sectPr>
      </w:pPr>
    </w:p>
    <w:p w:rsidR="004D3BF3" w:rsidRDefault="0063706D">
      <w:pPr>
        <w:pStyle w:val="Textoindependiente"/>
        <w:spacing w:before="80" w:line="360" w:lineRule="auto"/>
        <w:ind w:right="1331"/>
      </w:pPr>
      <w:r>
        <w:rPr>
          <w:b/>
        </w:rPr>
        <w:lastRenderedPageBreak/>
        <w:t xml:space="preserve">Interacción con la comunidad: </w:t>
      </w:r>
      <w:r>
        <w:t>Fomentar el crecimiento de una comunidad leal de clientes</w:t>
      </w:r>
      <w:r>
        <w:rPr>
          <w:spacing w:val="-46"/>
        </w:rPr>
        <w:t xml:space="preserve"> </w:t>
      </w:r>
      <w:r>
        <w:t>mediante la integración de blogs y testimonios, creando un vínculo más cercano y humano</w:t>
      </w:r>
      <w:r>
        <w:rPr>
          <w:spacing w:val="1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su audiencia.</w:t>
      </w:r>
    </w:p>
    <w:p w:rsidR="004D3BF3" w:rsidRDefault="0063706D">
      <w:pPr>
        <w:pStyle w:val="Ttulo2"/>
        <w:spacing w:before="195"/>
        <w:rPr>
          <w:rFonts w:ascii="Calibri"/>
        </w:rPr>
      </w:pPr>
      <w:r>
        <w:rPr>
          <w:rFonts w:ascii="Calibri"/>
          <w:color w:val="4F81BB"/>
        </w:rPr>
        <w:t>Sistema</w:t>
      </w:r>
      <w:r>
        <w:rPr>
          <w:rFonts w:ascii="Calibri"/>
          <w:color w:val="4F81BB"/>
          <w:spacing w:val="-6"/>
        </w:rPr>
        <w:t xml:space="preserve"> </w:t>
      </w:r>
      <w:r>
        <w:rPr>
          <w:rFonts w:ascii="Calibri"/>
          <w:color w:val="4F81BB"/>
        </w:rPr>
        <w:t>Contable</w:t>
      </w:r>
      <w:r>
        <w:rPr>
          <w:rFonts w:ascii="Calibri"/>
          <w:color w:val="4F81BB"/>
          <w:spacing w:val="-3"/>
        </w:rPr>
        <w:t xml:space="preserve"> </w:t>
      </w:r>
      <w:r>
        <w:rPr>
          <w:rFonts w:ascii="Calibri"/>
          <w:color w:val="4F81BB"/>
        </w:rPr>
        <w:t>a</w:t>
      </w:r>
      <w:r>
        <w:rPr>
          <w:rFonts w:ascii="Calibri"/>
          <w:color w:val="4F81BB"/>
          <w:spacing w:val="-3"/>
        </w:rPr>
        <w:t xml:space="preserve"> </w:t>
      </w:r>
      <w:r>
        <w:rPr>
          <w:rFonts w:ascii="Calibri"/>
          <w:color w:val="4F81BB"/>
        </w:rPr>
        <w:t>la</w:t>
      </w:r>
      <w:r>
        <w:rPr>
          <w:rFonts w:ascii="Calibri"/>
          <w:color w:val="4F81BB"/>
          <w:spacing w:val="-4"/>
        </w:rPr>
        <w:t xml:space="preserve"> </w:t>
      </w:r>
      <w:r>
        <w:rPr>
          <w:rFonts w:ascii="Calibri"/>
          <w:color w:val="4F81BB"/>
        </w:rPr>
        <w:t>Medida</w:t>
      </w:r>
    </w:p>
    <w:p w:rsidR="004D3BF3" w:rsidRDefault="0063706D">
      <w:pPr>
        <w:pStyle w:val="Textoindependiente"/>
        <w:spacing w:before="140" w:line="360" w:lineRule="auto"/>
        <w:ind w:right="2116"/>
        <w:jc w:val="both"/>
      </w:pPr>
      <w:r>
        <w:rPr>
          <w:b/>
        </w:rPr>
        <w:t xml:space="preserve">Gestión contable eficiente: </w:t>
      </w:r>
      <w:r>
        <w:t>Se desarrollará un sistema que facilita la administración</w:t>
      </w:r>
      <w:r>
        <w:rPr>
          <w:spacing w:val="-46"/>
        </w:rPr>
        <w:t xml:space="preserve"> </w:t>
      </w:r>
      <w:r>
        <w:t>contable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empresa, permitiendo</w:t>
      </w:r>
      <w:r>
        <w:rPr>
          <w:spacing w:val="-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finanzas.</w:t>
      </w:r>
    </w:p>
    <w:p w:rsidR="004D3BF3" w:rsidRDefault="0063706D">
      <w:pPr>
        <w:spacing w:line="360" w:lineRule="auto"/>
        <w:ind w:left="220" w:right="1635"/>
        <w:jc w:val="both"/>
      </w:pPr>
      <w:r>
        <w:rPr>
          <w:b/>
        </w:rPr>
        <w:t xml:space="preserve">Adaptación a las necesidades de Autos Grecia: </w:t>
      </w:r>
      <w:r>
        <w:t>Personalizar cada funcionalidad para</w:t>
      </w:r>
      <w:r>
        <w:rPr>
          <w:spacing w:val="1"/>
        </w:rPr>
        <w:t xml:space="preserve"> </w:t>
      </w:r>
      <w:r>
        <w:t>cumplir con los requisitos específicos de su empresa, asegurando una integración perfecta</w:t>
      </w:r>
      <w:r>
        <w:rPr>
          <w:spacing w:val="-4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sus procesos</w:t>
      </w:r>
      <w:r>
        <w:rPr>
          <w:spacing w:val="1"/>
        </w:rPr>
        <w:t xml:space="preserve"> </w:t>
      </w:r>
      <w:r>
        <w:t>actuales.</w:t>
      </w:r>
    </w:p>
    <w:p w:rsidR="004D3BF3" w:rsidRDefault="0063706D">
      <w:pPr>
        <w:spacing w:line="360" w:lineRule="auto"/>
        <w:ind w:left="220" w:right="1733"/>
      </w:pPr>
      <w:r>
        <w:rPr>
          <w:b/>
        </w:rPr>
        <w:t xml:space="preserve">Control de cartera de clientes: </w:t>
      </w:r>
      <w:r>
        <w:t>Se ofrecen herramientas avanzadas para la gestión y</w:t>
      </w:r>
      <w:r>
        <w:rPr>
          <w:spacing w:val="1"/>
        </w:rPr>
        <w:t xml:space="preserve"> </w:t>
      </w:r>
      <w:r>
        <w:t>seguimiento de la cartera de clientes, mejorando la eficiencia y el servicio al cliente.</w:t>
      </w:r>
      <w:r>
        <w:rPr>
          <w:spacing w:val="1"/>
        </w:rPr>
        <w:t xml:space="preserve"> </w:t>
      </w:r>
      <w:r>
        <w:rPr>
          <w:b/>
        </w:rPr>
        <w:t xml:space="preserve">Automatización de procesos contables: </w:t>
      </w:r>
      <w:r>
        <w:t>Desde el plan de ventas hasta Cuentas por</w:t>
      </w:r>
      <w:r>
        <w:rPr>
          <w:spacing w:val="1"/>
        </w:rPr>
        <w:t xml:space="preserve"> </w:t>
      </w:r>
      <w:r>
        <w:t>Cob</w:t>
      </w:r>
      <w:r>
        <w:t>rar, nuestro sistema automatiza los flujos de trabajo, reduciendo errores y ahorrando</w:t>
      </w:r>
      <w:r>
        <w:rPr>
          <w:spacing w:val="-46"/>
        </w:rPr>
        <w:t xml:space="preserve"> </w:t>
      </w:r>
      <w:r>
        <w:t>tiempo.</w:t>
      </w:r>
    </w:p>
    <w:p w:rsidR="009E5033" w:rsidRDefault="0063706D">
      <w:pPr>
        <w:pStyle w:val="Textoindependiente"/>
        <w:spacing w:line="360" w:lineRule="auto"/>
        <w:ind w:right="1585"/>
        <w:rPr>
          <w:b/>
        </w:rPr>
      </w:pPr>
      <w:r>
        <w:rPr>
          <w:b/>
        </w:rPr>
        <w:t xml:space="preserve">Gestión de Cuentas por Pagar: </w:t>
      </w:r>
      <w:r>
        <w:t>Se simplifica el manejo de las Cuentas por Pagar,</w:t>
      </w:r>
      <w:r>
        <w:rPr>
          <w:spacing w:val="1"/>
        </w:rPr>
        <w:t xml:space="preserve"> </w:t>
      </w:r>
      <w:r>
        <w:t>permitiendo un seguimiento preciso y oportuno de las obligaciones financieras.</w:t>
      </w:r>
      <w:r>
        <w:rPr>
          <w:spacing w:val="1"/>
        </w:rPr>
        <w:t xml:space="preserve"> </w:t>
      </w:r>
      <w:r>
        <w:rPr>
          <w:b/>
        </w:rPr>
        <w:t>Agi</w:t>
      </w:r>
      <w:r>
        <w:rPr>
          <w:b/>
        </w:rPr>
        <w:t xml:space="preserve">lización del pago de planillas: </w:t>
      </w:r>
      <w:r>
        <w:t>Se facilita el proceso de pago de planillas, garantizando</w:t>
      </w:r>
      <w:r>
        <w:rPr>
          <w:spacing w:val="-46"/>
        </w:rPr>
        <w:t xml:space="preserve"> </w:t>
      </w:r>
      <w:r>
        <w:t xml:space="preserve">que todos los empleados reciban sus pagos de manera puntual y </w:t>
      </w:r>
      <w:r w:rsidR="009E5033">
        <w:t>correcta.</w:t>
      </w:r>
      <w:r w:rsidR="009E5033">
        <w:rPr>
          <w:b/>
        </w:rPr>
        <w:t xml:space="preserve"> </w:t>
      </w:r>
    </w:p>
    <w:p w:rsidR="004D3BF3" w:rsidRDefault="009E5033">
      <w:pPr>
        <w:pStyle w:val="Textoindependiente"/>
        <w:spacing w:line="360" w:lineRule="auto"/>
        <w:ind w:right="1585"/>
      </w:pPr>
      <w:r>
        <w:rPr>
          <w:b/>
        </w:rPr>
        <w:t>Seguridad</w:t>
      </w:r>
      <w:r w:rsidR="0063706D">
        <w:rPr>
          <w:b/>
        </w:rPr>
        <w:t xml:space="preserve"> de la</w:t>
      </w:r>
      <w:r w:rsidR="0063706D">
        <w:rPr>
          <w:b/>
          <w:spacing w:val="1"/>
        </w:rPr>
        <w:t xml:space="preserve"> </w:t>
      </w:r>
      <w:r w:rsidR="0063706D">
        <w:rPr>
          <w:b/>
        </w:rPr>
        <w:t xml:space="preserve">información: </w:t>
      </w:r>
      <w:r w:rsidR="0063706D">
        <w:t>Implementamos medidas avanzadas de seguridad para proteger la</w:t>
      </w:r>
      <w:r w:rsidR="0063706D">
        <w:rPr>
          <w:spacing w:val="1"/>
        </w:rPr>
        <w:t xml:space="preserve"> </w:t>
      </w:r>
      <w:r w:rsidR="0063706D">
        <w:t>info</w:t>
      </w:r>
      <w:r w:rsidR="0063706D">
        <w:t>rmación</w:t>
      </w:r>
      <w:r w:rsidR="0063706D">
        <w:rPr>
          <w:spacing w:val="-5"/>
        </w:rPr>
        <w:t xml:space="preserve"> </w:t>
      </w:r>
      <w:r w:rsidR="0063706D">
        <w:t>sensible</w:t>
      </w:r>
      <w:r w:rsidR="0063706D">
        <w:rPr>
          <w:spacing w:val="-2"/>
        </w:rPr>
        <w:t xml:space="preserve"> </w:t>
      </w:r>
      <w:r w:rsidR="0063706D">
        <w:t>de</w:t>
      </w:r>
      <w:r w:rsidR="0063706D">
        <w:rPr>
          <w:spacing w:val="-1"/>
        </w:rPr>
        <w:t xml:space="preserve"> </w:t>
      </w:r>
      <w:r w:rsidR="0063706D">
        <w:t>la</w:t>
      </w:r>
      <w:r w:rsidR="0063706D">
        <w:rPr>
          <w:spacing w:val="-4"/>
        </w:rPr>
        <w:t xml:space="preserve"> </w:t>
      </w:r>
      <w:r w:rsidR="0063706D">
        <w:t>organización,</w:t>
      </w:r>
      <w:r w:rsidR="0063706D">
        <w:rPr>
          <w:spacing w:val="-2"/>
        </w:rPr>
        <w:t xml:space="preserve"> </w:t>
      </w:r>
      <w:r w:rsidR="0063706D">
        <w:t>asegurando</w:t>
      </w:r>
      <w:r w:rsidR="0063706D">
        <w:rPr>
          <w:spacing w:val="-4"/>
        </w:rPr>
        <w:t xml:space="preserve"> </w:t>
      </w:r>
      <w:r w:rsidR="0063706D">
        <w:t>su integridad</w:t>
      </w:r>
      <w:r w:rsidR="0063706D">
        <w:rPr>
          <w:spacing w:val="-1"/>
        </w:rPr>
        <w:t xml:space="preserve"> </w:t>
      </w:r>
      <w:r w:rsidR="0063706D">
        <w:t>y</w:t>
      </w:r>
      <w:r w:rsidR="0063706D">
        <w:rPr>
          <w:spacing w:val="-3"/>
        </w:rPr>
        <w:t xml:space="preserve"> </w:t>
      </w:r>
      <w:r w:rsidR="0063706D">
        <w:t>confidencialidad.</w:t>
      </w:r>
    </w:p>
    <w:p w:rsidR="004D3BF3" w:rsidRDefault="0063706D">
      <w:pPr>
        <w:pStyle w:val="Ttulo2"/>
        <w:spacing w:before="197"/>
        <w:jc w:val="both"/>
        <w:rPr>
          <w:rFonts w:ascii="Calibri"/>
        </w:rPr>
      </w:pPr>
      <w:r>
        <w:rPr>
          <w:rFonts w:ascii="Calibri"/>
          <w:color w:val="4F81BB"/>
        </w:rPr>
        <w:t>Alojamiento</w:t>
      </w:r>
      <w:r>
        <w:rPr>
          <w:rFonts w:ascii="Calibri"/>
          <w:color w:val="4F81BB"/>
          <w:spacing w:val="-7"/>
        </w:rPr>
        <w:t xml:space="preserve"> </w:t>
      </w:r>
      <w:r>
        <w:rPr>
          <w:rFonts w:ascii="Calibri"/>
          <w:color w:val="4F81BB"/>
        </w:rPr>
        <w:t>y</w:t>
      </w:r>
      <w:r>
        <w:rPr>
          <w:rFonts w:ascii="Calibri"/>
          <w:color w:val="4F81BB"/>
          <w:spacing w:val="-3"/>
        </w:rPr>
        <w:t xml:space="preserve"> </w:t>
      </w:r>
      <w:r>
        <w:rPr>
          <w:rFonts w:ascii="Calibri"/>
          <w:color w:val="4F81BB"/>
        </w:rPr>
        <w:t>Dominio</w:t>
      </w:r>
    </w:p>
    <w:p w:rsidR="004D3BF3" w:rsidRDefault="0063706D">
      <w:pPr>
        <w:pStyle w:val="Textoindependiente"/>
        <w:spacing w:before="137" w:line="360" w:lineRule="auto"/>
        <w:ind w:right="1461"/>
      </w:pPr>
      <w:r>
        <w:rPr>
          <w:b/>
        </w:rPr>
        <w:t xml:space="preserve">Dominio y hosting profesional: </w:t>
      </w:r>
      <w:proofErr w:type="spellStart"/>
      <w:r>
        <w:t>Safewor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ofrece un servicio integral de dominio y</w:t>
      </w:r>
      <w:r>
        <w:rPr>
          <w:spacing w:val="-46"/>
        </w:rPr>
        <w:t xml:space="preserve"> </w:t>
      </w:r>
      <w:r>
        <w:t>alojamiento web para ambos sistemas, asegurando un rendimiento</w:t>
      </w:r>
      <w:r>
        <w:t xml:space="preserve"> óptimo y una</w:t>
      </w:r>
      <w:r>
        <w:rPr>
          <w:spacing w:val="1"/>
        </w:rPr>
        <w:t xml:space="preserve"> </w:t>
      </w:r>
      <w:r>
        <w:t>disponibilidad</w:t>
      </w:r>
      <w:r>
        <w:rPr>
          <w:spacing w:val="-4"/>
        </w:rPr>
        <w:t xml:space="preserve"> </w:t>
      </w:r>
      <w:r>
        <w:t>continua.</w:t>
      </w:r>
    </w:p>
    <w:p w:rsidR="004D3BF3" w:rsidRDefault="0063706D">
      <w:pPr>
        <w:pStyle w:val="Textoindependiente"/>
        <w:spacing w:before="1" w:line="360" w:lineRule="auto"/>
        <w:ind w:right="2265"/>
        <w:jc w:val="both"/>
      </w:pPr>
      <w:r>
        <w:rPr>
          <w:b/>
        </w:rPr>
        <w:t xml:space="preserve">Soporte técnico eficiente: </w:t>
      </w:r>
      <w:r>
        <w:t>Se provee soporte técnico especializado y eficiente para</w:t>
      </w:r>
      <w:r>
        <w:rPr>
          <w:spacing w:val="-46"/>
        </w:rPr>
        <w:t xml:space="preserve"> </w:t>
      </w:r>
      <w:r>
        <w:t>resolver cualquier inconveniente que pueda surgir, garantizando el funcionamiento</w:t>
      </w:r>
      <w:r>
        <w:rPr>
          <w:spacing w:val="-46"/>
        </w:rPr>
        <w:t xml:space="preserve"> </w:t>
      </w:r>
      <w:r>
        <w:t>ininterrumpido</w:t>
      </w:r>
      <w:r>
        <w:rPr>
          <w:spacing w:val="-3"/>
        </w:rPr>
        <w:t xml:space="preserve"> </w:t>
      </w:r>
      <w:r>
        <w:t>de los</w:t>
      </w:r>
      <w:r>
        <w:rPr>
          <w:spacing w:val="-2"/>
        </w:rPr>
        <w:t xml:space="preserve"> </w:t>
      </w:r>
      <w:r>
        <w:t>sistemas.</w:t>
      </w:r>
    </w:p>
    <w:p w:rsidR="004D3BF3" w:rsidRDefault="004D3BF3">
      <w:pPr>
        <w:spacing w:line="360" w:lineRule="auto"/>
        <w:jc w:val="both"/>
        <w:sectPr w:rsidR="004D3BF3">
          <w:pgSz w:w="12240" w:h="15840"/>
          <w:pgMar w:top="1360" w:right="340" w:bottom="280" w:left="1580" w:header="720" w:footer="720" w:gutter="0"/>
          <w:cols w:space="720"/>
        </w:sectPr>
      </w:pPr>
    </w:p>
    <w:p w:rsidR="004D3BF3" w:rsidRDefault="0063706D">
      <w:pPr>
        <w:pStyle w:val="Ttulo1"/>
        <w:spacing w:before="20"/>
      </w:pPr>
      <w:r>
        <w:rPr>
          <w:color w:val="4F81BB"/>
        </w:rPr>
        <w:lastRenderedPageBreak/>
        <w:t>Plazo</w:t>
      </w:r>
      <w:r>
        <w:rPr>
          <w:color w:val="4F81BB"/>
          <w:spacing w:val="-4"/>
        </w:rPr>
        <w:t xml:space="preserve"> </w:t>
      </w:r>
      <w:r>
        <w:rPr>
          <w:color w:val="4F81BB"/>
        </w:rPr>
        <w:t>de</w:t>
      </w:r>
      <w:r>
        <w:rPr>
          <w:color w:val="4F81BB"/>
          <w:spacing w:val="-7"/>
        </w:rPr>
        <w:t xml:space="preserve"> </w:t>
      </w:r>
      <w:r>
        <w:rPr>
          <w:color w:val="4F81BB"/>
        </w:rPr>
        <w:t>Finalización</w:t>
      </w:r>
    </w:p>
    <w:p w:rsidR="004D3BF3" w:rsidRDefault="0063706D">
      <w:pPr>
        <w:pStyle w:val="Textoindependiente"/>
        <w:spacing w:before="158" w:line="360" w:lineRule="auto"/>
        <w:ind w:right="1520"/>
      </w:pPr>
      <w:r>
        <w:t>El tiempo estimado para la finalización de ambos sistemas y su instalación en el hosting es</w:t>
      </w:r>
      <w:r>
        <w:rPr>
          <w:spacing w:val="1"/>
        </w:rPr>
        <w:t xml:space="preserve"> </w:t>
      </w:r>
      <w:r>
        <w:t>de aproximadamente 1 mes, sujeto a posibles extensiones según los requisitos específicos y</w:t>
      </w:r>
      <w:r>
        <w:rPr>
          <w:spacing w:val="-46"/>
        </w:rPr>
        <w:t xml:space="preserve"> </w:t>
      </w:r>
      <w:r>
        <w:t>ajustes necesarios</w:t>
      </w:r>
      <w:r>
        <w:rPr>
          <w:spacing w:val="1"/>
        </w:rPr>
        <w:t xml:space="preserve"> </w:t>
      </w:r>
      <w:r>
        <w:t>durante el desarrollo.</w:t>
      </w:r>
    </w:p>
    <w:p w:rsidR="004D3BF3" w:rsidRDefault="0063706D">
      <w:pPr>
        <w:pStyle w:val="Ttulo1"/>
      </w:pPr>
      <w:r>
        <w:rPr>
          <w:color w:val="4F81BB"/>
        </w:rPr>
        <w:t>Costo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de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lo</w:t>
      </w:r>
      <w:r w:rsidR="00624E7C">
        <w:rPr>
          <w:color w:val="4F81BB"/>
        </w:rPr>
        <w:t>s</w:t>
      </w:r>
      <w:r>
        <w:rPr>
          <w:color w:val="4F81BB"/>
          <w:spacing w:val="-6"/>
        </w:rPr>
        <w:t xml:space="preserve"> </w:t>
      </w:r>
      <w:r>
        <w:rPr>
          <w:color w:val="4F81BB"/>
        </w:rPr>
        <w:t>Servic</w:t>
      </w:r>
      <w:r>
        <w:rPr>
          <w:color w:val="4F81BB"/>
        </w:rPr>
        <w:t>ios Propuestos</w:t>
      </w:r>
    </w:p>
    <w:p w:rsidR="004D3BF3" w:rsidRDefault="004D3BF3">
      <w:pPr>
        <w:pStyle w:val="Textoindependiente"/>
        <w:spacing w:before="1" w:after="1"/>
        <w:ind w:left="0"/>
        <w:rPr>
          <w:rFonts w:ascii="Calibri"/>
          <w:b/>
          <w:sz w:val="13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2883"/>
        <w:gridCol w:w="2881"/>
      </w:tblGrid>
      <w:tr w:rsidR="004D3BF3">
        <w:trPr>
          <w:trHeight w:val="386"/>
        </w:trPr>
        <w:tc>
          <w:tcPr>
            <w:tcW w:w="2881" w:type="dxa"/>
          </w:tcPr>
          <w:p w:rsidR="004D3BF3" w:rsidRDefault="0063706D">
            <w:pPr>
              <w:pStyle w:val="TableParagraph"/>
              <w:ind w:left="864" w:right="846"/>
              <w:jc w:val="center"/>
              <w:rPr>
                <w:b/>
              </w:rPr>
            </w:pPr>
            <w:r>
              <w:rPr>
                <w:b/>
              </w:rPr>
              <w:t>Servicio</w:t>
            </w:r>
          </w:p>
        </w:tc>
        <w:tc>
          <w:tcPr>
            <w:tcW w:w="2883" w:type="dxa"/>
          </w:tcPr>
          <w:p w:rsidR="004D3BF3" w:rsidRDefault="0063706D">
            <w:pPr>
              <w:pStyle w:val="TableParagraph"/>
              <w:ind w:right="757"/>
              <w:jc w:val="center"/>
              <w:rPr>
                <w:b/>
              </w:rPr>
            </w:pPr>
            <w:r>
              <w:rPr>
                <w:b/>
              </w:rPr>
              <w:t>Mensualidad</w:t>
            </w:r>
          </w:p>
        </w:tc>
        <w:tc>
          <w:tcPr>
            <w:tcW w:w="2881" w:type="dxa"/>
          </w:tcPr>
          <w:p w:rsidR="004D3BF3" w:rsidRDefault="0063706D">
            <w:pPr>
              <w:pStyle w:val="TableParagraph"/>
              <w:ind w:left="864" w:right="851"/>
              <w:jc w:val="center"/>
              <w:rPr>
                <w:b/>
              </w:rPr>
            </w:pPr>
            <w:r>
              <w:rPr>
                <w:b/>
              </w:rPr>
              <w:t>Pago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Único</w:t>
            </w:r>
          </w:p>
        </w:tc>
      </w:tr>
      <w:tr w:rsidR="004D3BF3">
        <w:trPr>
          <w:trHeight w:val="775"/>
        </w:trPr>
        <w:tc>
          <w:tcPr>
            <w:tcW w:w="2881" w:type="dxa"/>
          </w:tcPr>
          <w:p w:rsidR="004D3BF3" w:rsidRDefault="0063706D">
            <w:pPr>
              <w:pStyle w:val="TableParagraph"/>
              <w:ind w:left="642"/>
            </w:pP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Contable</w:t>
            </w:r>
          </w:p>
        </w:tc>
        <w:tc>
          <w:tcPr>
            <w:tcW w:w="2883" w:type="dxa"/>
          </w:tcPr>
          <w:p w:rsidR="004D3BF3" w:rsidRDefault="0063706D">
            <w:pPr>
              <w:pStyle w:val="TableParagraph"/>
              <w:ind w:right="757"/>
              <w:jc w:val="center"/>
            </w:pPr>
            <w:r>
              <w:t>$300</w:t>
            </w:r>
          </w:p>
        </w:tc>
        <w:tc>
          <w:tcPr>
            <w:tcW w:w="2881" w:type="dxa"/>
          </w:tcPr>
          <w:p w:rsidR="004D3BF3" w:rsidRDefault="0063706D">
            <w:pPr>
              <w:pStyle w:val="TableParagraph"/>
              <w:ind w:left="157"/>
            </w:pPr>
            <w:r>
              <w:t>$4000</w:t>
            </w:r>
            <w:r>
              <w:rPr>
                <w:spacing w:val="-8"/>
              </w:rPr>
              <w:t xml:space="preserve"> </w:t>
            </w:r>
            <w:r>
              <w:t>(más</w:t>
            </w:r>
            <w:r>
              <w:rPr>
                <w:spacing w:val="-1"/>
              </w:rPr>
              <w:t xml:space="preserve"> </w:t>
            </w:r>
            <w:r>
              <w:t>$30</w:t>
            </w:r>
            <w:r>
              <w:rPr>
                <w:spacing w:val="-6"/>
              </w:rPr>
              <w:t xml:space="preserve"> </w:t>
            </w:r>
            <w:r>
              <w:t>mensuales</w:t>
            </w:r>
          </w:p>
          <w:p w:rsidR="004D3BF3" w:rsidRDefault="0063706D">
            <w:pPr>
              <w:pStyle w:val="TableParagraph"/>
              <w:spacing w:before="128" w:line="240" w:lineRule="auto"/>
              <w:ind w:left="186"/>
            </w:pPr>
            <w:r>
              <w:t>por</w:t>
            </w:r>
            <w:r>
              <w:rPr>
                <w:spacing w:val="-9"/>
              </w:rPr>
              <w:t xml:space="preserve"> </w:t>
            </w:r>
            <w:r>
              <w:t>alojamiento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11"/>
              </w:rPr>
              <w:t xml:space="preserve"> </w:t>
            </w:r>
            <w:r>
              <w:t>soporte)</w:t>
            </w:r>
          </w:p>
        </w:tc>
      </w:tr>
      <w:tr w:rsidR="004D3BF3">
        <w:trPr>
          <w:trHeight w:val="772"/>
        </w:trPr>
        <w:tc>
          <w:tcPr>
            <w:tcW w:w="2881" w:type="dxa"/>
          </w:tcPr>
          <w:p w:rsidR="004D3BF3" w:rsidRDefault="0063706D">
            <w:pPr>
              <w:pStyle w:val="TableParagraph"/>
              <w:ind w:left="864" w:right="846"/>
              <w:jc w:val="center"/>
            </w:pPr>
            <w:r>
              <w:t>Sitio</w:t>
            </w:r>
            <w:r>
              <w:rPr>
                <w:spacing w:val="-3"/>
              </w:rPr>
              <w:t xml:space="preserve"> </w:t>
            </w:r>
            <w:r>
              <w:t>Web</w:t>
            </w:r>
          </w:p>
        </w:tc>
        <w:tc>
          <w:tcPr>
            <w:tcW w:w="2883" w:type="dxa"/>
          </w:tcPr>
          <w:p w:rsidR="004D3BF3" w:rsidRDefault="0063706D">
            <w:pPr>
              <w:pStyle w:val="TableParagraph"/>
              <w:ind w:right="757"/>
              <w:jc w:val="center"/>
            </w:pPr>
            <w:r>
              <w:t>$150</w:t>
            </w:r>
          </w:p>
        </w:tc>
        <w:tc>
          <w:tcPr>
            <w:tcW w:w="2881" w:type="dxa"/>
          </w:tcPr>
          <w:p w:rsidR="004D3BF3" w:rsidRDefault="0063706D">
            <w:pPr>
              <w:pStyle w:val="TableParagraph"/>
              <w:ind w:left="157"/>
            </w:pPr>
            <w:r>
              <w:t>$2000</w:t>
            </w:r>
            <w:r>
              <w:rPr>
                <w:spacing w:val="-8"/>
              </w:rPr>
              <w:t xml:space="preserve"> </w:t>
            </w:r>
            <w:r>
              <w:t>(más</w:t>
            </w:r>
            <w:r>
              <w:rPr>
                <w:spacing w:val="-1"/>
              </w:rPr>
              <w:t xml:space="preserve"> </w:t>
            </w:r>
            <w:r>
              <w:t>$30</w:t>
            </w:r>
            <w:r>
              <w:rPr>
                <w:spacing w:val="-6"/>
              </w:rPr>
              <w:t xml:space="preserve"> </w:t>
            </w:r>
            <w:r>
              <w:t>mensuales</w:t>
            </w:r>
          </w:p>
          <w:p w:rsidR="004D3BF3" w:rsidRDefault="0063706D">
            <w:pPr>
              <w:pStyle w:val="TableParagraph"/>
              <w:spacing w:before="131" w:line="240" w:lineRule="auto"/>
              <w:ind w:left="186"/>
            </w:pPr>
            <w:r>
              <w:t>por</w:t>
            </w:r>
            <w:r>
              <w:rPr>
                <w:spacing w:val="-9"/>
              </w:rPr>
              <w:t xml:space="preserve"> </w:t>
            </w:r>
            <w:r>
              <w:t>alojamiento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11"/>
              </w:rPr>
              <w:t xml:space="preserve"> </w:t>
            </w:r>
            <w:r>
              <w:t>soporte)</w:t>
            </w:r>
          </w:p>
        </w:tc>
      </w:tr>
      <w:tr w:rsidR="004D3BF3">
        <w:trPr>
          <w:trHeight w:val="388"/>
        </w:trPr>
        <w:tc>
          <w:tcPr>
            <w:tcW w:w="2881" w:type="dxa"/>
          </w:tcPr>
          <w:p w:rsidR="004D3BF3" w:rsidRDefault="0063706D">
            <w:pPr>
              <w:pStyle w:val="TableParagraph"/>
              <w:ind w:left="870"/>
            </w:pPr>
            <w:r>
              <w:t>Alojamiento</w:t>
            </w:r>
          </w:p>
        </w:tc>
        <w:tc>
          <w:tcPr>
            <w:tcW w:w="2883" w:type="dxa"/>
          </w:tcPr>
          <w:p w:rsidR="004D3BF3" w:rsidRDefault="0063706D">
            <w:pPr>
              <w:pStyle w:val="TableParagraph"/>
              <w:ind w:right="754"/>
              <w:jc w:val="center"/>
            </w:pPr>
            <w:r>
              <w:t>$30</w:t>
            </w:r>
          </w:p>
        </w:tc>
        <w:tc>
          <w:tcPr>
            <w:tcW w:w="2881" w:type="dxa"/>
          </w:tcPr>
          <w:p w:rsidR="004D3BF3" w:rsidRDefault="0063706D">
            <w:pPr>
              <w:pStyle w:val="TableParagraph"/>
              <w:ind w:left="864" w:right="851"/>
              <w:jc w:val="center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aplica</w:t>
            </w:r>
          </w:p>
        </w:tc>
      </w:tr>
      <w:tr w:rsidR="004D3BF3">
        <w:trPr>
          <w:trHeight w:val="772"/>
        </w:trPr>
        <w:tc>
          <w:tcPr>
            <w:tcW w:w="2881" w:type="dxa"/>
          </w:tcPr>
          <w:p w:rsidR="004D3BF3" w:rsidRDefault="0063706D">
            <w:pPr>
              <w:pStyle w:val="TableParagraph"/>
              <w:ind w:left="592"/>
            </w:pPr>
            <w:r>
              <w:t>Paquete</w:t>
            </w:r>
            <w:r>
              <w:rPr>
                <w:spacing w:val="-6"/>
              </w:rPr>
              <w:t xml:space="preserve"> </w:t>
            </w:r>
            <w:r>
              <w:t>Completo</w:t>
            </w:r>
          </w:p>
        </w:tc>
        <w:tc>
          <w:tcPr>
            <w:tcW w:w="2883" w:type="dxa"/>
          </w:tcPr>
          <w:p w:rsidR="004D3BF3" w:rsidRDefault="0063706D">
            <w:pPr>
              <w:pStyle w:val="TableParagraph"/>
              <w:ind w:right="757"/>
              <w:jc w:val="center"/>
            </w:pPr>
            <w:r>
              <w:t>$400</w:t>
            </w:r>
          </w:p>
        </w:tc>
        <w:tc>
          <w:tcPr>
            <w:tcW w:w="2881" w:type="dxa"/>
          </w:tcPr>
          <w:p w:rsidR="004D3BF3" w:rsidRDefault="0063706D">
            <w:pPr>
              <w:pStyle w:val="TableParagraph"/>
              <w:ind w:left="157"/>
            </w:pPr>
            <w:r>
              <w:t>$5000</w:t>
            </w:r>
            <w:r>
              <w:rPr>
                <w:spacing w:val="-8"/>
              </w:rPr>
              <w:t xml:space="preserve"> </w:t>
            </w:r>
            <w:r>
              <w:t>(más</w:t>
            </w:r>
            <w:r>
              <w:rPr>
                <w:spacing w:val="-1"/>
              </w:rPr>
              <w:t xml:space="preserve"> </w:t>
            </w:r>
            <w:r>
              <w:t>$30</w:t>
            </w:r>
            <w:r>
              <w:rPr>
                <w:spacing w:val="-6"/>
              </w:rPr>
              <w:t xml:space="preserve"> </w:t>
            </w:r>
            <w:r>
              <w:t>mensuales</w:t>
            </w:r>
          </w:p>
          <w:p w:rsidR="004D3BF3" w:rsidRDefault="0063706D">
            <w:pPr>
              <w:pStyle w:val="TableParagraph"/>
              <w:spacing w:before="128" w:line="240" w:lineRule="auto"/>
              <w:ind w:left="186"/>
            </w:pPr>
            <w:r>
              <w:t>por</w:t>
            </w:r>
            <w:r>
              <w:rPr>
                <w:spacing w:val="-9"/>
              </w:rPr>
              <w:t xml:space="preserve"> </w:t>
            </w:r>
            <w:r>
              <w:t>alojamiento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11"/>
              </w:rPr>
              <w:t xml:space="preserve"> </w:t>
            </w:r>
            <w:r>
              <w:t>soporte)</w:t>
            </w:r>
          </w:p>
        </w:tc>
      </w:tr>
    </w:tbl>
    <w:p w:rsidR="004D3BF3" w:rsidRDefault="004D3BF3">
      <w:pPr>
        <w:pStyle w:val="Textoindependiente"/>
        <w:ind w:left="0"/>
        <w:rPr>
          <w:rFonts w:ascii="Calibri"/>
          <w:b/>
          <w:sz w:val="26"/>
        </w:rPr>
      </w:pPr>
    </w:p>
    <w:p w:rsidR="004D3BF3" w:rsidRDefault="004D3BF3">
      <w:pPr>
        <w:pStyle w:val="Textoindependiente"/>
        <w:spacing w:before="1"/>
        <w:ind w:left="0"/>
        <w:rPr>
          <w:rFonts w:ascii="Calibri"/>
          <w:b/>
        </w:rPr>
      </w:pPr>
    </w:p>
    <w:p w:rsidR="004D3BF3" w:rsidRDefault="0063706D">
      <w:pPr>
        <w:pStyle w:val="Textoindependiente"/>
        <w:spacing w:before="1"/>
        <w:jc w:val="both"/>
      </w:pPr>
      <w:r>
        <w:t>Detalles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planes:</w:t>
      </w:r>
    </w:p>
    <w:p w:rsidR="004D3BF3" w:rsidRDefault="0063706D">
      <w:pPr>
        <w:pStyle w:val="Textoindependiente"/>
        <w:spacing w:before="126" w:line="360" w:lineRule="auto"/>
        <w:ind w:right="1913"/>
        <w:jc w:val="both"/>
      </w:pPr>
      <w:r>
        <w:rPr>
          <w:b/>
        </w:rPr>
        <w:t>Plan</w:t>
      </w:r>
      <w:r>
        <w:rPr>
          <w:b/>
          <w:spacing w:val="-5"/>
        </w:rPr>
        <w:t xml:space="preserve"> </w:t>
      </w:r>
      <w:r>
        <w:rPr>
          <w:b/>
        </w:rPr>
        <w:t>mensual:</w:t>
      </w:r>
      <w:r>
        <w:rPr>
          <w:b/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deberá</w:t>
      </w:r>
      <w:r>
        <w:rPr>
          <w:spacing w:val="-10"/>
        </w:rPr>
        <w:t xml:space="preserve"> </w:t>
      </w:r>
      <w:r>
        <w:t>cancelar</w:t>
      </w:r>
      <w:r>
        <w:rPr>
          <w:spacing w:val="-7"/>
        </w:rPr>
        <w:t xml:space="preserve"> </w:t>
      </w:r>
      <w:r>
        <w:t>$400</w:t>
      </w:r>
      <w:r>
        <w:rPr>
          <w:spacing w:val="-10"/>
        </w:rPr>
        <w:t xml:space="preserve"> </w:t>
      </w:r>
      <w:r>
        <w:t>mensuales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paquete</w:t>
      </w:r>
      <w:r>
        <w:rPr>
          <w:spacing w:val="-6"/>
        </w:rPr>
        <w:t xml:space="preserve"> </w:t>
      </w:r>
      <w:r>
        <w:t>completo</w:t>
      </w:r>
      <w:r>
        <w:rPr>
          <w:spacing w:val="-5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un</w:t>
      </w:r>
      <w:r>
        <w:rPr>
          <w:spacing w:val="-46"/>
        </w:rPr>
        <w:t xml:space="preserve"> </w:t>
      </w:r>
      <w:r>
        <w:t>plazo de dos años. Al finalizar este periodo, se pagarán $30 mensuales por alojamiento,</w:t>
      </w:r>
      <w:r>
        <w:rPr>
          <w:spacing w:val="1"/>
        </w:rPr>
        <w:t xml:space="preserve"> </w:t>
      </w:r>
      <w:r>
        <w:t>dominio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soporte.</w:t>
      </w:r>
    </w:p>
    <w:p w:rsidR="006C18A7" w:rsidRDefault="0063706D" w:rsidP="0063706D">
      <w:pPr>
        <w:pStyle w:val="Textoindependiente"/>
        <w:spacing w:before="1" w:line="362" w:lineRule="auto"/>
        <w:ind w:right="2027"/>
        <w:jc w:val="both"/>
      </w:pPr>
      <w:r>
        <w:rPr>
          <w:b/>
        </w:rPr>
        <w:t xml:space="preserve">Pago único: </w:t>
      </w:r>
      <w:r>
        <w:t>Se cancela una cuota de $5000 por ambos sistemas, con una mensualidad</w:t>
      </w:r>
      <w:r>
        <w:rPr>
          <w:spacing w:val="-46"/>
        </w:rPr>
        <w:t xml:space="preserve"> </w:t>
      </w:r>
      <w:r>
        <w:t>adicional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$30 por alojamiento,</w:t>
      </w:r>
      <w:r>
        <w:rPr>
          <w:spacing w:val="-1"/>
        </w:rPr>
        <w:t xml:space="preserve"> </w:t>
      </w:r>
      <w:r>
        <w:t>dominio y</w:t>
      </w:r>
      <w:r>
        <w:rPr>
          <w:spacing w:val="-2"/>
        </w:rPr>
        <w:t xml:space="preserve"> </w:t>
      </w:r>
      <w:r>
        <w:t>soporte.</w:t>
      </w:r>
    </w:p>
    <w:p w:rsidR="0063706D" w:rsidRDefault="0063706D" w:rsidP="0063706D">
      <w:pPr>
        <w:pStyle w:val="Textoindependiente"/>
        <w:spacing w:before="1" w:line="362" w:lineRule="auto"/>
        <w:ind w:right="2027"/>
        <w:jc w:val="both"/>
      </w:pPr>
      <w:bookmarkStart w:id="0" w:name="_GoBack"/>
      <w:bookmarkEnd w:id="0"/>
    </w:p>
    <w:p w:rsidR="006C18A7" w:rsidRDefault="006C18A7">
      <w:pPr>
        <w:pStyle w:val="Textoindependiente"/>
        <w:spacing w:before="1" w:line="362" w:lineRule="auto"/>
        <w:ind w:right="2027"/>
        <w:jc w:val="both"/>
      </w:pPr>
      <w:r>
        <w:t>Todos los precios mencionados ya incluyen el IVA, asegurando una transpa</w:t>
      </w:r>
      <w:r>
        <w:t>rencia total en nuestros costos.</w:t>
      </w:r>
    </w:p>
    <w:p w:rsidR="004D3BF3" w:rsidRDefault="0063706D">
      <w:pPr>
        <w:pStyle w:val="Textoindependiente"/>
        <w:spacing w:before="195" w:line="360" w:lineRule="auto"/>
        <w:ind w:right="1651"/>
      </w:pPr>
      <w:r>
        <w:t>Estamos seguros de que nuestros sistemas y servicios proporcionarán una mejora</w:t>
      </w:r>
      <w:r>
        <w:rPr>
          <w:spacing w:val="1"/>
        </w:rPr>
        <w:t xml:space="preserve"> </w:t>
      </w:r>
      <w:r>
        <w:t>significativa en la eficiencia operativa y</w:t>
      </w:r>
      <w:r>
        <w:t xml:space="preserve"> contable de Autos Grecia, respaldados por nuestra</w:t>
      </w:r>
      <w:r>
        <w:rPr>
          <w:spacing w:val="-46"/>
        </w:rPr>
        <w:t xml:space="preserve"> </w:t>
      </w:r>
      <w:r>
        <w:t>experiencia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compromiso con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calidad.</w:t>
      </w:r>
    </w:p>
    <w:p w:rsidR="004D3BF3" w:rsidRDefault="004D3BF3">
      <w:pPr>
        <w:pStyle w:val="Textoindependiente"/>
        <w:ind w:left="0"/>
        <w:rPr>
          <w:sz w:val="26"/>
        </w:rPr>
      </w:pPr>
    </w:p>
    <w:p w:rsidR="004D3BF3" w:rsidRDefault="004D3BF3">
      <w:pPr>
        <w:pStyle w:val="Textoindependiente"/>
        <w:spacing w:before="1"/>
        <w:ind w:left="0"/>
        <w:rPr>
          <w:sz w:val="24"/>
        </w:rPr>
      </w:pPr>
    </w:p>
    <w:p w:rsidR="004D3BF3" w:rsidRPr="009E5033" w:rsidRDefault="0063706D" w:rsidP="009E5033">
      <w:pPr>
        <w:pStyle w:val="Textoindependiente"/>
      </w:pPr>
      <w:r>
        <w:t>Atentamente,</w:t>
      </w:r>
    </w:p>
    <w:p w:rsidR="004D3BF3" w:rsidRDefault="0063706D">
      <w:pPr>
        <w:pStyle w:val="Ttulo2"/>
        <w:spacing w:before="213"/>
      </w:pPr>
      <w:proofErr w:type="spellStart"/>
      <w:r>
        <w:t>Safewor</w:t>
      </w:r>
      <w:proofErr w:type="spellEnd"/>
      <w:r>
        <w:rPr>
          <w:spacing w:val="-11"/>
        </w:rPr>
        <w:t xml:space="preserve"> </w:t>
      </w:r>
      <w:proofErr w:type="spellStart"/>
      <w:r>
        <w:t>Solutions</w:t>
      </w:r>
      <w:proofErr w:type="spellEnd"/>
    </w:p>
    <w:sectPr w:rsidR="004D3BF3">
      <w:pgSz w:w="12240" w:h="15840"/>
      <w:pgMar w:top="1420" w:right="3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8720A"/>
    <w:multiLevelType w:val="hybridMultilevel"/>
    <w:tmpl w:val="66122A38"/>
    <w:lvl w:ilvl="0" w:tplc="060EC2AA">
      <w:start w:val="1"/>
      <w:numFmt w:val="decimal"/>
      <w:lvlText w:val="%1."/>
      <w:lvlJc w:val="left"/>
      <w:pPr>
        <w:ind w:left="436" w:hanging="219"/>
        <w:jc w:val="left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8B943A30">
      <w:numFmt w:val="bullet"/>
      <w:lvlText w:val="•"/>
      <w:lvlJc w:val="left"/>
      <w:pPr>
        <w:ind w:left="1428" w:hanging="219"/>
      </w:pPr>
      <w:rPr>
        <w:rFonts w:hint="default"/>
        <w:lang w:val="es-ES" w:eastAsia="en-US" w:bidi="ar-SA"/>
      </w:rPr>
    </w:lvl>
    <w:lvl w:ilvl="2" w:tplc="A8A2F664">
      <w:numFmt w:val="bullet"/>
      <w:lvlText w:val="•"/>
      <w:lvlJc w:val="left"/>
      <w:pPr>
        <w:ind w:left="2416" w:hanging="219"/>
      </w:pPr>
      <w:rPr>
        <w:rFonts w:hint="default"/>
        <w:lang w:val="es-ES" w:eastAsia="en-US" w:bidi="ar-SA"/>
      </w:rPr>
    </w:lvl>
    <w:lvl w:ilvl="3" w:tplc="F12EFCEA">
      <w:numFmt w:val="bullet"/>
      <w:lvlText w:val="•"/>
      <w:lvlJc w:val="left"/>
      <w:pPr>
        <w:ind w:left="3404" w:hanging="219"/>
      </w:pPr>
      <w:rPr>
        <w:rFonts w:hint="default"/>
        <w:lang w:val="es-ES" w:eastAsia="en-US" w:bidi="ar-SA"/>
      </w:rPr>
    </w:lvl>
    <w:lvl w:ilvl="4" w:tplc="30E8B608">
      <w:numFmt w:val="bullet"/>
      <w:lvlText w:val="•"/>
      <w:lvlJc w:val="left"/>
      <w:pPr>
        <w:ind w:left="4392" w:hanging="219"/>
      </w:pPr>
      <w:rPr>
        <w:rFonts w:hint="default"/>
        <w:lang w:val="es-ES" w:eastAsia="en-US" w:bidi="ar-SA"/>
      </w:rPr>
    </w:lvl>
    <w:lvl w:ilvl="5" w:tplc="C91A721E">
      <w:numFmt w:val="bullet"/>
      <w:lvlText w:val="•"/>
      <w:lvlJc w:val="left"/>
      <w:pPr>
        <w:ind w:left="5380" w:hanging="219"/>
      </w:pPr>
      <w:rPr>
        <w:rFonts w:hint="default"/>
        <w:lang w:val="es-ES" w:eastAsia="en-US" w:bidi="ar-SA"/>
      </w:rPr>
    </w:lvl>
    <w:lvl w:ilvl="6" w:tplc="7D8CDC9C">
      <w:numFmt w:val="bullet"/>
      <w:lvlText w:val="•"/>
      <w:lvlJc w:val="left"/>
      <w:pPr>
        <w:ind w:left="6368" w:hanging="219"/>
      </w:pPr>
      <w:rPr>
        <w:rFonts w:hint="default"/>
        <w:lang w:val="es-ES" w:eastAsia="en-US" w:bidi="ar-SA"/>
      </w:rPr>
    </w:lvl>
    <w:lvl w:ilvl="7" w:tplc="E2241530">
      <w:numFmt w:val="bullet"/>
      <w:lvlText w:val="•"/>
      <w:lvlJc w:val="left"/>
      <w:pPr>
        <w:ind w:left="7356" w:hanging="219"/>
      </w:pPr>
      <w:rPr>
        <w:rFonts w:hint="default"/>
        <w:lang w:val="es-ES" w:eastAsia="en-US" w:bidi="ar-SA"/>
      </w:rPr>
    </w:lvl>
    <w:lvl w:ilvl="8" w:tplc="1076E902">
      <w:numFmt w:val="bullet"/>
      <w:lvlText w:val="•"/>
      <w:lvlJc w:val="left"/>
      <w:pPr>
        <w:ind w:left="8344" w:hanging="219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D3BF3"/>
    <w:rsid w:val="004D3BF3"/>
    <w:rsid w:val="00624E7C"/>
    <w:rsid w:val="0063706D"/>
    <w:rsid w:val="006C18A7"/>
    <w:rsid w:val="009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4557"/>
  <w15:docId w15:val="{ACDB8805-EB0F-45D4-9B96-C1BE8B3B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1"/>
    <w:qFormat/>
    <w:pPr>
      <w:spacing w:before="200"/>
      <w:ind w:left="220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ind w:left="22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20"/>
    </w:pPr>
  </w:style>
  <w:style w:type="paragraph" w:styleId="Ttulo">
    <w:name w:val="Title"/>
    <w:basedOn w:val="Normal"/>
    <w:uiPriority w:val="1"/>
    <w:qFormat/>
    <w:pPr>
      <w:spacing w:before="190"/>
      <w:ind w:left="220"/>
    </w:pPr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36" w:hanging="219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7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734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Ronaldo</cp:lastModifiedBy>
  <cp:revision>5</cp:revision>
  <dcterms:created xsi:type="dcterms:W3CDTF">2024-07-31T23:41:00Z</dcterms:created>
  <dcterms:modified xsi:type="dcterms:W3CDTF">2024-07-31T23:45:00Z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2024-07-31T00:00:00Z</vt:filetime>
  </property>
</Properties>
</file>