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52D1" w:rsidRDefault="00E852D1" w:rsidP="00E852D1">
      <w:pPr>
        <w:rPr>
          <w:b/>
          <w:sz w:val="36"/>
          <w:szCs w:val="36"/>
        </w:rPr>
      </w:pPr>
      <w:r w:rsidRPr="00E852D1">
        <w:rPr>
          <w:b/>
          <w:sz w:val="36"/>
          <w:szCs w:val="36"/>
        </w:rPr>
        <w:t xml:space="preserve">PRACTICA No. 1 </w:t>
      </w:r>
      <w:r w:rsidRPr="00E852D1">
        <w:rPr>
          <w:b/>
          <w:sz w:val="36"/>
          <w:szCs w:val="36"/>
        </w:rPr>
        <w:tab/>
      </w:r>
    </w:p>
    <w:p w:rsidR="00E852D1" w:rsidRPr="00E852D1" w:rsidRDefault="00E852D1" w:rsidP="00E852D1">
      <w:pPr>
        <w:jc w:val="center"/>
        <w:rPr>
          <w:b/>
          <w:sz w:val="36"/>
          <w:szCs w:val="36"/>
        </w:rPr>
      </w:pPr>
      <w:r>
        <w:rPr>
          <w:b/>
          <w:sz w:val="36"/>
          <w:szCs w:val="36"/>
        </w:rPr>
        <w:t>PROJECT CHARTER</w:t>
      </w:r>
    </w:p>
    <w:p w:rsidR="00E852D1" w:rsidRPr="00E852D1" w:rsidRDefault="00E852D1" w:rsidP="00E852D1">
      <w:pPr>
        <w:rPr>
          <w:sz w:val="24"/>
          <w:szCs w:val="24"/>
        </w:rPr>
      </w:pPr>
      <w:r w:rsidRPr="00E852D1">
        <w:rPr>
          <w:sz w:val="24"/>
          <w:szCs w:val="24"/>
        </w:rPr>
        <w:t>Proyecto de Instalación de Firewalls en Empresa de Producción de Alimentos</w:t>
      </w:r>
      <w:r>
        <w:rPr>
          <w:sz w:val="24"/>
          <w:szCs w:val="24"/>
        </w:rPr>
        <w:t xml:space="preserve">  “XYZ”</w:t>
      </w:r>
    </w:p>
    <w:p w:rsidR="00E852D1" w:rsidRPr="00E852D1" w:rsidRDefault="00E852D1" w:rsidP="00E852D1">
      <w:pPr>
        <w:rPr>
          <w:sz w:val="24"/>
          <w:szCs w:val="24"/>
        </w:rPr>
      </w:pPr>
    </w:p>
    <w:p w:rsidR="00E852D1" w:rsidRPr="00E852D1" w:rsidRDefault="00E852D1" w:rsidP="00E852D1">
      <w:pPr>
        <w:rPr>
          <w:b/>
          <w:sz w:val="24"/>
          <w:szCs w:val="24"/>
        </w:rPr>
      </w:pPr>
      <w:r w:rsidRPr="00E852D1">
        <w:rPr>
          <w:b/>
          <w:sz w:val="24"/>
          <w:szCs w:val="24"/>
        </w:rPr>
        <w:t>1. Objetivo del Proyecto:</w:t>
      </w:r>
    </w:p>
    <w:p w:rsidR="00E852D1" w:rsidRPr="00E852D1" w:rsidRDefault="00E852D1" w:rsidP="00E852D1">
      <w:pPr>
        <w:rPr>
          <w:sz w:val="24"/>
          <w:szCs w:val="24"/>
        </w:rPr>
      </w:pPr>
      <w:r w:rsidRPr="00E852D1">
        <w:rPr>
          <w:sz w:val="24"/>
          <w:szCs w:val="24"/>
        </w:rPr>
        <w:t>Implementar cinco firewalls en la infraestructura de red de la empresa de producción de alimentos para fortalecer la seguridad de la red y proteger los datos críticos.</w:t>
      </w:r>
    </w:p>
    <w:p w:rsidR="00E852D1" w:rsidRPr="00E852D1" w:rsidRDefault="00E852D1" w:rsidP="00E852D1">
      <w:pPr>
        <w:rPr>
          <w:b/>
          <w:sz w:val="24"/>
          <w:szCs w:val="24"/>
        </w:rPr>
      </w:pPr>
      <w:r w:rsidRPr="00E852D1">
        <w:rPr>
          <w:b/>
          <w:sz w:val="24"/>
          <w:szCs w:val="24"/>
        </w:rPr>
        <w:t>2. Alcance del Proyecto:</w:t>
      </w:r>
    </w:p>
    <w:p w:rsidR="00E852D1" w:rsidRPr="00E852D1" w:rsidRDefault="00E852D1" w:rsidP="00E852D1">
      <w:pPr>
        <w:rPr>
          <w:sz w:val="24"/>
          <w:szCs w:val="24"/>
        </w:rPr>
      </w:pPr>
      <w:r w:rsidRPr="00E852D1">
        <w:rPr>
          <w:sz w:val="24"/>
          <w:szCs w:val="24"/>
        </w:rPr>
        <w:t>- Instalación de 5 firewalls en puntos estratégicos de la red de la empresa.</w:t>
      </w:r>
    </w:p>
    <w:p w:rsidR="00E852D1" w:rsidRPr="00E852D1" w:rsidRDefault="00E852D1" w:rsidP="00E852D1">
      <w:pPr>
        <w:rPr>
          <w:sz w:val="24"/>
          <w:szCs w:val="24"/>
        </w:rPr>
      </w:pPr>
      <w:r w:rsidRPr="00E852D1">
        <w:rPr>
          <w:sz w:val="24"/>
          <w:szCs w:val="24"/>
        </w:rPr>
        <w:t>- Definición de políticas de seguridad para los firewalls.</w:t>
      </w:r>
    </w:p>
    <w:p w:rsidR="00E852D1" w:rsidRPr="00E852D1" w:rsidRDefault="00E852D1" w:rsidP="00E852D1">
      <w:pPr>
        <w:rPr>
          <w:sz w:val="24"/>
          <w:szCs w:val="24"/>
        </w:rPr>
      </w:pPr>
      <w:r w:rsidRPr="00E852D1">
        <w:rPr>
          <w:sz w:val="24"/>
          <w:szCs w:val="24"/>
        </w:rPr>
        <w:t>- Configuración de reglas de seguridad específicas para proteger los datos y la red.</w:t>
      </w:r>
    </w:p>
    <w:p w:rsidR="00E852D1" w:rsidRPr="00E852D1" w:rsidRDefault="00E852D1" w:rsidP="00E852D1">
      <w:pPr>
        <w:rPr>
          <w:sz w:val="24"/>
          <w:szCs w:val="24"/>
        </w:rPr>
      </w:pPr>
      <w:r w:rsidRPr="00E852D1">
        <w:rPr>
          <w:sz w:val="24"/>
          <w:szCs w:val="24"/>
        </w:rPr>
        <w:t>- Realización de pruebas de seguridad y funcionamiento de los firewalls.</w:t>
      </w:r>
    </w:p>
    <w:p w:rsidR="00E852D1" w:rsidRPr="00E852D1" w:rsidRDefault="00E852D1" w:rsidP="00E852D1">
      <w:pPr>
        <w:rPr>
          <w:sz w:val="24"/>
          <w:szCs w:val="24"/>
        </w:rPr>
      </w:pPr>
      <w:r w:rsidRPr="00E852D1">
        <w:rPr>
          <w:sz w:val="24"/>
          <w:szCs w:val="24"/>
        </w:rPr>
        <w:t>- Implementación final de los firewalls en la red de la empresa.</w:t>
      </w:r>
    </w:p>
    <w:p w:rsidR="00E852D1" w:rsidRPr="00E852D1" w:rsidRDefault="00E852D1" w:rsidP="00E852D1">
      <w:pPr>
        <w:rPr>
          <w:b/>
          <w:sz w:val="24"/>
          <w:szCs w:val="24"/>
        </w:rPr>
      </w:pPr>
      <w:r w:rsidRPr="00E852D1">
        <w:rPr>
          <w:b/>
          <w:sz w:val="24"/>
          <w:szCs w:val="24"/>
        </w:rPr>
        <w:t>3. Justificación:</w:t>
      </w:r>
    </w:p>
    <w:p w:rsidR="00E852D1" w:rsidRPr="00E852D1" w:rsidRDefault="00E852D1" w:rsidP="00E852D1">
      <w:pPr>
        <w:rPr>
          <w:sz w:val="24"/>
          <w:szCs w:val="24"/>
        </w:rPr>
      </w:pPr>
      <w:r w:rsidRPr="00E852D1">
        <w:rPr>
          <w:sz w:val="24"/>
          <w:szCs w:val="24"/>
        </w:rPr>
        <w:t>La instalación de los firewalls es crucial para proteger la red de la empresa de producción de alimentos contra posibles amenazas cibernéticas y garantizar la confidencialidad, integridad y disponibilidad de la información sensible.</w:t>
      </w:r>
    </w:p>
    <w:p w:rsidR="00E852D1" w:rsidRPr="00E852D1" w:rsidRDefault="00E852D1" w:rsidP="00E852D1">
      <w:pPr>
        <w:rPr>
          <w:b/>
          <w:sz w:val="24"/>
          <w:szCs w:val="24"/>
        </w:rPr>
      </w:pPr>
      <w:r w:rsidRPr="00E852D1">
        <w:rPr>
          <w:b/>
          <w:sz w:val="24"/>
          <w:szCs w:val="24"/>
        </w:rPr>
        <w:t>4. Políticas de Seguridad:</w:t>
      </w:r>
    </w:p>
    <w:p w:rsidR="00E852D1" w:rsidRPr="00E852D1" w:rsidRDefault="00E852D1" w:rsidP="00E852D1">
      <w:pPr>
        <w:rPr>
          <w:sz w:val="24"/>
          <w:szCs w:val="24"/>
        </w:rPr>
      </w:pPr>
      <w:r w:rsidRPr="00E852D1">
        <w:rPr>
          <w:sz w:val="24"/>
          <w:szCs w:val="24"/>
        </w:rPr>
        <w:t>Se establecerán las siguientes políticas de seguridad para los firewalls:</w:t>
      </w:r>
    </w:p>
    <w:p w:rsidR="00E852D1" w:rsidRPr="00E852D1" w:rsidRDefault="00E852D1" w:rsidP="00E852D1">
      <w:pPr>
        <w:pStyle w:val="ListParagraph"/>
        <w:numPr>
          <w:ilvl w:val="0"/>
          <w:numId w:val="1"/>
        </w:numPr>
        <w:rPr>
          <w:sz w:val="24"/>
          <w:szCs w:val="24"/>
        </w:rPr>
      </w:pPr>
      <w:r w:rsidRPr="00E852D1">
        <w:rPr>
          <w:sz w:val="24"/>
          <w:szCs w:val="24"/>
        </w:rPr>
        <w:t>Restricción de acceso a la red interna solo a usuarios autorizados.</w:t>
      </w:r>
    </w:p>
    <w:p w:rsidR="00E852D1" w:rsidRPr="00E852D1" w:rsidRDefault="00E852D1" w:rsidP="00E852D1">
      <w:pPr>
        <w:pStyle w:val="ListParagraph"/>
        <w:numPr>
          <w:ilvl w:val="0"/>
          <w:numId w:val="1"/>
        </w:numPr>
        <w:rPr>
          <w:sz w:val="24"/>
          <w:szCs w:val="24"/>
        </w:rPr>
      </w:pPr>
      <w:r w:rsidRPr="00E852D1">
        <w:rPr>
          <w:sz w:val="24"/>
          <w:szCs w:val="24"/>
        </w:rPr>
        <w:t>Monitoreo constante de tráfico de red en busca de posibles amenazas.</w:t>
      </w:r>
    </w:p>
    <w:p w:rsidR="00E852D1" w:rsidRPr="00E852D1" w:rsidRDefault="00E852D1" w:rsidP="00E852D1">
      <w:pPr>
        <w:pStyle w:val="ListParagraph"/>
        <w:numPr>
          <w:ilvl w:val="0"/>
          <w:numId w:val="1"/>
        </w:numPr>
        <w:rPr>
          <w:sz w:val="24"/>
          <w:szCs w:val="24"/>
        </w:rPr>
      </w:pPr>
      <w:r w:rsidRPr="00E852D1">
        <w:rPr>
          <w:sz w:val="24"/>
          <w:szCs w:val="24"/>
        </w:rPr>
        <w:t>Actualización regular de las reglas de seguridad para hacer frente a nuevas amenazas.</w:t>
      </w:r>
    </w:p>
    <w:p w:rsidR="00E852D1" w:rsidRPr="00E852D1" w:rsidRDefault="00E852D1" w:rsidP="00E852D1">
      <w:pPr>
        <w:pStyle w:val="ListParagraph"/>
        <w:numPr>
          <w:ilvl w:val="0"/>
          <w:numId w:val="1"/>
        </w:numPr>
        <w:rPr>
          <w:sz w:val="24"/>
          <w:szCs w:val="24"/>
        </w:rPr>
      </w:pPr>
      <w:r w:rsidRPr="00E852D1">
        <w:rPr>
          <w:sz w:val="24"/>
          <w:szCs w:val="24"/>
        </w:rPr>
        <w:t>Registro detallado de eventos de seguridad para análisis posterior.</w:t>
      </w:r>
    </w:p>
    <w:p w:rsidR="00E852D1" w:rsidRDefault="00E852D1" w:rsidP="00E852D1">
      <w:pPr>
        <w:rPr>
          <w:b/>
          <w:sz w:val="24"/>
          <w:szCs w:val="24"/>
        </w:rPr>
      </w:pPr>
    </w:p>
    <w:p w:rsidR="00E852D1" w:rsidRDefault="00E852D1" w:rsidP="00E852D1">
      <w:pPr>
        <w:rPr>
          <w:b/>
          <w:sz w:val="24"/>
          <w:szCs w:val="24"/>
        </w:rPr>
      </w:pPr>
    </w:p>
    <w:p w:rsidR="00E852D1" w:rsidRPr="00E852D1" w:rsidRDefault="00E852D1" w:rsidP="00E852D1">
      <w:pPr>
        <w:rPr>
          <w:b/>
          <w:sz w:val="24"/>
          <w:szCs w:val="24"/>
        </w:rPr>
      </w:pPr>
      <w:r>
        <w:rPr>
          <w:b/>
          <w:sz w:val="24"/>
          <w:szCs w:val="24"/>
        </w:rPr>
        <w:t>5. Recursos:</w:t>
      </w:r>
    </w:p>
    <w:p w:rsidR="00E852D1" w:rsidRPr="00E852D1" w:rsidRDefault="00E852D1" w:rsidP="00E852D1">
      <w:pPr>
        <w:pStyle w:val="ListParagraph"/>
        <w:numPr>
          <w:ilvl w:val="0"/>
          <w:numId w:val="3"/>
        </w:numPr>
        <w:rPr>
          <w:sz w:val="24"/>
          <w:szCs w:val="24"/>
        </w:rPr>
      </w:pPr>
      <w:r w:rsidRPr="00E852D1">
        <w:rPr>
          <w:sz w:val="24"/>
          <w:szCs w:val="24"/>
        </w:rPr>
        <w:lastRenderedPageBreak/>
        <w:t>Equipo de TI especializado en redes y seguridad.</w:t>
      </w:r>
    </w:p>
    <w:p w:rsidR="00E852D1" w:rsidRPr="00E852D1" w:rsidRDefault="00E852D1" w:rsidP="00E852D1">
      <w:pPr>
        <w:pStyle w:val="ListParagraph"/>
        <w:numPr>
          <w:ilvl w:val="0"/>
          <w:numId w:val="3"/>
        </w:numPr>
        <w:rPr>
          <w:sz w:val="24"/>
          <w:szCs w:val="24"/>
        </w:rPr>
      </w:pPr>
      <w:r w:rsidRPr="00E852D1">
        <w:rPr>
          <w:sz w:val="24"/>
          <w:szCs w:val="24"/>
        </w:rPr>
        <w:t>Cinco firewalls de última generación.</w:t>
      </w:r>
    </w:p>
    <w:p w:rsidR="00E852D1" w:rsidRPr="00E852D1" w:rsidRDefault="00E852D1" w:rsidP="00E852D1">
      <w:pPr>
        <w:pStyle w:val="ListParagraph"/>
        <w:numPr>
          <w:ilvl w:val="0"/>
          <w:numId w:val="3"/>
        </w:numPr>
        <w:rPr>
          <w:sz w:val="24"/>
          <w:szCs w:val="24"/>
        </w:rPr>
      </w:pPr>
      <w:r w:rsidRPr="00E852D1">
        <w:rPr>
          <w:sz w:val="24"/>
          <w:szCs w:val="24"/>
        </w:rPr>
        <w:t>Herramientas de configuración y monitoreo de firewalls.</w:t>
      </w:r>
    </w:p>
    <w:p w:rsidR="00E852D1" w:rsidRPr="00E852D1" w:rsidRDefault="00E852D1" w:rsidP="00E852D1">
      <w:pPr>
        <w:pStyle w:val="ListParagraph"/>
        <w:numPr>
          <w:ilvl w:val="0"/>
          <w:numId w:val="3"/>
        </w:numPr>
        <w:rPr>
          <w:sz w:val="24"/>
          <w:szCs w:val="24"/>
        </w:rPr>
      </w:pPr>
      <w:r w:rsidRPr="00E852D1">
        <w:rPr>
          <w:sz w:val="24"/>
          <w:szCs w:val="24"/>
        </w:rPr>
        <w:t>Tiempo y apoyo de la dirección de la empresa.</w:t>
      </w:r>
    </w:p>
    <w:p w:rsidR="00E852D1" w:rsidRPr="00E852D1" w:rsidRDefault="00E852D1" w:rsidP="00E852D1">
      <w:pPr>
        <w:rPr>
          <w:b/>
          <w:sz w:val="24"/>
          <w:szCs w:val="24"/>
        </w:rPr>
      </w:pPr>
      <w:r>
        <w:rPr>
          <w:b/>
          <w:sz w:val="24"/>
          <w:szCs w:val="24"/>
        </w:rPr>
        <w:t>6. Cronograma:</w:t>
      </w:r>
    </w:p>
    <w:p w:rsidR="00E852D1" w:rsidRPr="00E852D1" w:rsidRDefault="00E852D1" w:rsidP="00E852D1">
      <w:pPr>
        <w:rPr>
          <w:sz w:val="24"/>
          <w:szCs w:val="24"/>
        </w:rPr>
      </w:pPr>
      <w:r w:rsidRPr="00E852D1">
        <w:rPr>
          <w:sz w:val="24"/>
          <w:szCs w:val="24"/>
        </w:rPr>
        <w:t>- Fase 1: Instalación de los firewalls - 2 semanas</w:t>
      </w:r>
    </w:p>
    <w:p w:rsidR="00E852D1" w:rsidRPr="00E852D1" w:rsidRDefault="00E852D1" w:rsidP="00E852D1">
      <w:pPr>
        <w:rPr>
          <w:sz w:val="24"/>
          <w:szCs w:val="24"/>
        </w:rPr>
      </w:pPr>
      <w:r w:rsidRPr="00E852D1">
        <w:rPr>
          <w:sz w:val="24"/>
          <w:szCs w:val="24"/>
        </w:rPr>
        <w:t>- Fase 2: Definición y configuración de las políticas de seguridad - 1 semana</w:t>
      </w:r>
    </w:p>
    <w:p w:rsidR="00E852D1" w:rsidRPr="00E852D1" w:rsidRDefault="00E852D1" w:rsidP="00E852D1">
      <w:pPr>
        <w:rPr>
          <w:sz w:val="24"/>
          <w:szCs w:val="24"/>
        </w:rPr>
      </w:pPr>
      <w:r w:rsidRPr="00E852D1">
        <w:rPr>
          <w:sz w:val="24"/>
          <w:szCs w:val="24"/>
        </w:rPr>
        <w:t>- Fase 3: Pruebas de seguridad y funcionamiento - 2 semanas</w:t>
      </w:r>
    </w:p>
    <w:p w:rsidR="00E852D1" w:rsidRPr="00E852D1" w:rsidRDefault="00E852D1" w:rsidP="00E852D1">
      <w:pPr>
        <w:rPr>
          <w:sz w:val="24"/>
          <w:szCs w:val="24"/>
        </w:rPr>
      </w:pPr>
      <w:r w:rsidRPr="00E852D1">
        <w:rPr>
          <w:sz w:val="24"/>
          <w:szCs w:val="24"/>
        </w:rPr>
        <w:t>- Fase 4: Implementación final de los firewalls - 1 semana</w:t>
      </w:r>
    </w:p>
    <w:p w:rsidR="00E852D1" w:rsidRPr="00E852D1" w:rsidRDefault="00E852D1" w:rsidP="00E852D1">
      <w:pPr>
        <w:rPr>
          <w:b/>
          <w:sz w:val="24"/>
          <w:szCs w:val="24"/>
        </w:rPr>
      </w:pPr>
      <w:r w:rsidRPr="00E852D1">
        <w:rPr>
          <w:b/>
          <w:sz w:val="24"/>
          <w:szCs w:val="24"/>
        </w:rPr>
        <w:t>7. Stakeholders:</w:t>
      </w:r>
    </w:p>
    <w:p w:rsidR="00E852D1" w:rsidRPr="00E852D1" w:rsidRDefault="00E852D1" w:rsidP="00E852D1">
      <w:pPr>
        <w:pStyle w:val="ListParagraph"/>
        <w:numPr>
          <w:ilvl w:val="0"/>
          <w:numId w:val="4"/>
        </w:numPr>
        <w:rPr>
          <w:sz w:val="24"/>
          <w:szCs w:val="24"/>
        </w:rPr>
      </w:pPr>
      <w:r w:rsidRPr="00E852D1">
        <w:rPr>
          <w:sz w:val="24"/>
          <w:szCs w:val="24"/>
        </w:rPr>
        <w:t>Equipo de TI</w:t>
      </w:r>
    </w:p>
    <w:p w:rsidR="00E852D1" w:rsidRPr="00E852D1" w:rsidRDefault="00E852D1" w:rsidP="00E852D1">
      <w:pPr>
        <w:pStyle w:val="ListParagraph"/>
        <w:numPr>
          <w:ilvl w:val="0"/>
          <w:numId w:val="4"/>
        </w:numPr>
        <w:rPr>
          <w:sz w:val="24"/>
          <w:szCs w:val="24"/>
        </w:rPr>
      </w:pPr>
      <w:r w:rsidRPr="00E852D1">
        <w:rPr>
          <w:sz w:val="24"/>
          <w:szCs w:val="24"/>
        </w:rPr>
        <w:t>Dirección de la empresa</w:t>
      </w:r>
    </w:p>
    <w:p w:rsidR="00E852D1" w:rsidRPr="00E852D1" w:rsidRDefault="00E852D1" w:rsidP="00E852D1">
      <w:pPr>
        <w:pStyle w:val="ListParagraph"/>
        <w:numPr>
          <w:ilvl w:val="0"/>
          <w:numId w:val="4"/>
        </w:numPr>
        <w:rPr>
          <w:sz w:val="24"/>
          <w:szCs w:val="24"/>
        </w:rPr>
      </w:pPr>
      <w:r w:rsidRPr="00E852D1">
        <w:rPr>
          <w:sz w:val="24"/>
          <w:szCs w:val="24"/>
        </w:rPr>
        <w:t>Personal de operaciones</w:t>
      </w:r>
    </w:p>
    <w:p w:rsidR="00E852D1" w:rsidRPr="00E852D1" w:rsidRDefault="00E852D1" w:rsidP="00E852D1">
      <w:pPr>
        <w:rPr>
          <w:b/>
          <w:sz w:val="24"/>
          <w:szCs w:val="24"/>
        </w:rPr>
      </w:pPr>
      <w:r>
        <w:rPr>
          <w:b/>
          <w:sz w:val="24"/>
          <w:szCs w:val="24"/>
        </w:rPr>
        <w:t>8. Restricciones:</w:t>
      </w:r>
    </w:p>
    <w:p w:rsidR="00E852D1" w:rsidRPr="00E852D1" w:rsidRDefault="00E852D1" w:rsidP="00E852D1">
      <w:pPr>
        <w:pStyle w:val="ListParagraph"/>
        <w:numPr>
          <w:ilvl w:val="0"/>
          <w:numId w:val="5"/>
        </w:numPr>
        <w:rPr>
          <w:sz w:val="24"/>
          <w:szCs w:val="24"/>
        </w:rPr>
      </w:pPr>
      <w:r w:rsidRPr="00E852D1">
        <w:rPr>
          <w:sz w:val="24"/>
          <w:szCs w:val="24"/>
        </w:rPr>
        <w:t>Presupuesto limitado para adquirir equipos adicionales.</w:t>
      </w:r>
    </w:p>
    <w:p w:rsidR="00E852D1" w:rsidRPr="00E852D1" w:rsidRDefault="00E852D1" w:rsidP="00E852D1">
      <w:pPr>
        <w:pStyle w:val="ListParagraph"/>
        <w:numPr>
          <w:ilvl w:val="0"/>
          <w:numId w:val="5"/>
        </w:numPr>
        <w:rPr>
          <w:sz w:val="24"/>
          <w:szCs w:val="24"/>
        </w:rPr>
      </w:pPr>
      <w:r w:rsidRPr="00E852D1">
        <w:rPr>
          <w:sz w:val="24"/>
          <w:szCs w:val="24"/>
        </w:rPr>
        <w:t>Tiempo limitado para la implementación del proyecto.</w:t>
      </w:r>
    </w:p>
    <w:p w:rsidR="00E852D1" w:rsidRPr="00E852D1" w:rsidRDefault="00E852D1" w:rsidP="00E852D1">
      <w:pPr>
        <w:rPr>
          <w:sz w:val="24"/>
          <w:szCs w:val="24"/>
        </w:rPr>
      </w:pPr>
    </w:p>
    <w:p w:rsidR="00E852D1" w:rsidRPr="00E852D1" w:rsidRDefault="00E852D1" w:rsidP="00E852D1">
      <w:pPr>
        <w:rPr>
          <w:sz w:val="24"/>
          <w:szCs w:val="24"/>
        </w:rPr>
      </w:pPr>
      <w:r w:rsidRPr="00E852D1">
        <w:rPr>
          <w:sz w:val="24"/>
          <w:szCs w:val="24"/>
        </w:rPr>
        <w:t>Este Project Charter establece las bases para el proyecto de instalación de firewalls en la empresa de producción de alimentos. Adicionalmente, se puede ampliar este documento con más detalles sobre roles y responsabilidades, riesgos, comunicaciones, entre otros aspectos según sea necesario para el éxito del proyecto.</w:t>
      </w:r>
    </w:p>
    <w:p w:rsidR="00E852D1" w:rsidRDefault="00E852D1" w:rsidP="00E852D1">
      <w:pPr>
        <w:rPr>
          <w:sz w:val="24"/>
          <w:szCs w:val="24"/>
        </w:rPr>
      </w:pPr>
    </w:p>
    <w:p w:rsidR="00E852D1" w:rsidRDefault="00E852D1" w:rsidP="00E852D1">
      <w:pPr>
        <w:rPr>
          <w:sz w:val="24"/>
          <w:szCs w:val="24"/>
        </w:rPr>
      </w:pPr>
    </w:p>
    <w:p w:rsidR="00E852D1" w:rsidRPr="00E852D1" w:rsidRDefault="00E852D1" w:rsidP="00E852D1">
      <w:pPr>
        <w:rPr>
          <w:sz w:val="24"/>
          <w:szCs w:val="24"/>
        </w:rPr>
      </w:pPr>
      <w:r>
        <w:rPr>
          <w:sz w:val="24"/>
          <w:szCs w:val="24"/>
        </w:rPr>
        <w:t>---------------------------------------------------       -------------------------------------------------------</w:t>
      </w:r>
    </w:p>
    <w:p w:rsidR="00E852D1" w:rsidRPr="00E852D1" w:rsidRDefault="00E852D1" w:rsidP="00E852D1">
      <w:pPr>
        <w:rPr>
          <w:sz w:val="24"/>
          <w:szCs w:val="24"/>
        </w:rPr>
      </w:pPr>
      <w:r>
        <w:rPr>
          <w:sz w:val="24"/>
          <w:szCs w:val="24"/>
        </w:rPr>
        <w:t xml:space="preserve">Firma del cliente  </w:t>
      </w:r>
      <w:r>
        <w:rPr>
          <w:sz w:val="24"/>
          <w:szCs w:val="24"/>
        </w:rPr>
        <w:tab/>
      </w:r>
      <w:r>
        <w:rPr>
          <w:sz w:val="24"/>
          <w:szCs w:val="24"/>
        </w:rPr>
        <w:tab/>
      </w:r>
      <w:r>
        <w:rPr>
          <w:sz w:val="24"/>
          <w:szCs w:val="24"/>
        </w:rPr>
        <w:tab/>
      </w:r>
      <w:r>
        <w:rPr>
          <w:sz w:val="24"/>
          <w:szCs w:val="24"/>
        </w:rPr>
        <w:tab/>
      </w:r>
      <w:r>
        <w:rPr>
          <w:sz w:val="24"/>
          <w:szCs w:val="24"/>
        </w:rPr>
        <w:tab/>
        <w:t>Firma del Project Manager</w:t>
      </w:r>
    </w:p>
    <w:p w:rsidR="00E852D1" w:rsidRPr="00E852D1" w:rsidRDefault="00E852D1" w:rsidP="00E852D1">
      <w:pPr>
        <w:rPr>
          <w:sz w:val="24"/>
          <w:szCs w:val="24"/>
        </w:rPr>
      </w:pPr>
    </w:p>
    <w:sectPr w:rsidR="00E852D1" w:rsidRPr="00E852D1" w:rsidSect="00E852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558F" w:rsidRDefault="002C558F" w:rsidP="00E852D1">
      <w:pPr>
        <w:spacing w:after="0" w:line="240" w:lineRule="auto"/>
      </w:pPr>
      <w:r>
        <w:separator/>
      </w:r>
    </w:p>
  </w:endnote>
  <w:endnote w:type="continuationSeparator" w:id="0">
    <w:p w:rsidR="002C558F" w:rsidRDefault="002C558F" w:rsidP="00E8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52D1" w:rsidRDefault="00E852D1" w:rsidP="00E852D1">
    <w:pPr>
      <w:pStyle w:val="Footer"/>
      <w:jc w:val="center"/>
    </w:pPr>
    <w:bookmarkStart w:id="0" w:name="Titus1FooterEvenPages"/>
    <w:r w:rsidRPr="00E852D1">
      <w:rPr>
        <w:rFonts w:ascii="Arial" w:hAnsi="Arial" w:cs="Arial"/>
        <w:color w:val="000000"/>
        <w:sz w:val="17"/>
      </w:rPr>
      <w:t xml:space="preserve">Clasificación:  </w:t>
    </w:r>
    <w:r w:rsidRPr="00E852D1">
      <w:rPr>
        <w:rFonts w:ascii="Arial" w:hAnsi="Arial" w:cs="Arial"/>
        <w:color w:val="FF0000"/>
        <w:sz w:val="17"/>
      </w:rPr>
      <w:t>Pública</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52D1" w:rsidRDefault="00E852D1" w:rsidP="00E852D1">
    <w:pPr>
      <w:pStyle w:val="Footer"/>
      <w:jc w:val="center"/>
    </w:pPr>
    <w:bookmarkStart w:id="1" w:name="Titus1FooterPrimary"/>
    <w:r w:rsidRPr="00E852D1">
      <w:rPr>
        <w:rFonts w:ascii="Arial" w:hAnsi="Arial" w:cs="Arial"/>
        <w:color w:val="000000"/>
        <w:sz w:val="17"/>
      </w:rPr>
      <w:t xml:space="preserve">Clasificación:  </w:t>
    </w:r>
    <w:r w:rsidRPr="00E852D1">
      <w:rPr>
        <w:rFonts w:ascii="Arial" w:hAnsi="Arial" w:cs="Arial"/>
        <w:color w:val="FF0000"/>
        <w:sz w:val="17"/>
      </w:rPr>
      <w:t>Pública</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52D1" w:rsidRDefault="00E852D1" w:rsidP="00E852D1">
    <w:pPr>
      <w:pStyle w:val="Footer"/>
      <w:jc w:val="center"/>
    </w:pPr>
    <w:bookmarkStart w:id="2" w:name="Titus1FooterFirstPage"/>
    <w:r w:rsidRPr="00E852D1">
      <w:rPr>
        <w:rFonts w:ascii="Arial" w:hAnsi="Arial" w:cs="Arial"/>
        <w:color w:val="000000"/>
        <w:sz w:val="17"/>
      </w:rPr>
      <w:t xml:space="preserve">Clasificación:  </w:t>
    </w:r>
    <w:r w:rsidRPr="00E852D1">
      <w:rPr>
        <w:rFonts w:ascii="Arial" w:hAnsi="Arial" w:cs="Arial"/>
        <w:color w:val="FF0000"/>
        <w:sz w:val="17"/>
      </w:rPr>
      <w:t>Pública</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558F" w:rsidRDefault="002C558F" w:rsidP="00E852D1">
      <w:pPr>
        <w:spacing w:after="0" w:line="240" w:lineRule="auto"/>
      </w:pPr>
      <w:r>
        <w:separator/>
      </w:r>
    </w:p>
  </w:footnote>
  <w:footnote w:type="continuationSeparator" w:id="0">
    <w:p w:rsidR="002C558F" w:rsidRDefault="002C558F" w:rsidP="00E85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52D1" w:rsidRDefault="00E85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52D1" w:rsidRDefault="00E852D1" w:rsidP="00E852D1">
    <w:pPr>
      <w:pStyle w:val="Header"/>
      <w:jc w:val="center"/>
    </w:pPr>
    <w:r>
      <w:rPr>
        <w:noProof/>
        <w:lang w:eastAsia="es-GT"/>
      </w:rPr>
      <w:drawing>
        <wp:inline distT="0" distB="0" distL="0" distR="0" wp14:anchorId="1931D3E2" wp14:editId="279A3A27">
          <wp:extent cx="1231963" cy="60328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SAP.png"/>
                  <pic:cNvPicPr/>
                </pic:nvPicPr>
                <pic:blipFill>
                  <a:blip r:embed="rId1">
                    <a:extLst>
                      <a:ext uri="{28A0092B-C50C-407E-A947-70E740481C1C}">
                        <a14:useLocalDpi xmlns:a14="http://schemas.microsoft.com/office/drawing/2010/main" val="0"/>
                      </a:ext>
                    </a:extLst>
                  </a:blip>
                  <a:stretch>
                    <a:fillRect/>
                  </a:stretch>
                </pic:blipFill>
                <pic:spPr>
                  <a:xfrm>
                    <a:off x="0" y="0"/>
                    <a:ext cx="1231963" cy="603281"/>
                  </a:xfrm>
                  <a:prstGeom prst="rect">
                    <a:avLst/>
                  </a:prstGeom>
                </pic:spPr>
              </pic:pic>
            </a:graphicData>
          </a:graphic>
        </wp:inline>
      </w:drawing>
    </w:r>
  </w:p>
  <w:p w:rsidR="00E852D1" w:rsidRDefault="00E85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52D1" w:rsidRDefault="00E85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62C3"/>
    <w:multiLevelType w:val="hybridMultilevel"/>
    <w:tmpl w:val="4550836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8352D1E"/>
    <w:multiLevelType w:val="hybridMultilevel"/>
    <w:tmpl w:val="BAE42F1A"/>
    <w:lvl w:ilvl="0" w:tplc="B762CE4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3A41B2B"/>
    <w:multiLevelType w:val="hybridMultilevel"/>
    <w:tmpl w:val="C86211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3AB7539"/>
    <w:multiLevelType w:val="hybridMultilevel"/>
    <w:tmpl w:val="D6A07476"/>
    <w:lvl w:ilvl="0" w:tplc="100A000F">
      <w:start w:val="1"/>
      <w:numFmt w:val="decimal"/>
      <w:lvlText w:val="%1."/>
      <w:lvlJc w:val="left"/>
      <w:pPr>
        <w:ind w:left="720" w:hanging="360"/>
      </w:pPr>
    </w:lvl>
    <w:lvl w:ilvl="1" w:tplc="7736F254">
      <w:numFmt w:val="bullet"/>
      <w:lvlText w:val="-"/>
      <w:lvlJc w:val="left"/>
      <w:pPr>
        <w:ind w:left="1440" w:hanging="360"/>
      </w:pPr>
      <w:rPr>
        <w:rFonts w:ascii="Calibri" w:eastAsiaTheme="minorHAnsi" w:hAnsi="Calibri" w:cs="Calibri"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F5C6ABC"/>
    <w:multiLevelType w:val="hybridMultilevel"/>
    <w:tmpl w:val="16121A2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40610508">
    <w:abstractNumId w:val="3"/>
  </w:num>
  <w:num w:numId="2" w16cid:durableId="876969043">
    <w:abstractNumId w:val="1"/>
  </w:num>
  <w:num w:numId="3" w16cid:durableId="861818641">
    <w:abstractNumId w:val="4"/>
  </w:num>
  <w:num w:numId="4" w16cid:durableId="819344028">
    <w:abstractNumId w:val="2"/>
  </w:num>
  <w:num w:numId="5" w16cid:durableId="80393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2D1"/>
    <w:rsid w:val="000024E4"/>
    <w:rsid w:val="002C558F"/>
    <w:rsid w:val="00412B6A"/>
    <w:rsid w:val="005341D5"/>
    <w:rsid w:val="0076651F"/>
    <w:rsid w:val="007C4C92"/>
    <w:rsid w:val="007E246E"/>
    <w:rsid w:val="00AC461B"/>
    <w:rsid w:val="00E4745D"/>
    <w:rsid w:val="00E852D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FFF0D88-A3F5-4F26-BDC0-46C4D7BB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D1"/>
  </w:style>
  <w:style w:type="paragraph" w:styleId="Footer">
    <w:name w:val="footer"/>
    <w:basedOn w:val="Normal"/>
    <w:link w:val="FooterChar"/>
    <w:uiPriority w:val="99"/>
    <w:unhideWhenUsed/>
    <w:rsid w:val="00E85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D1"/>
  </w:style>
  <w:style w:type="paragraph" w:styleId="BalloonText">
    <w:name w:val="Balloon Text"/>
    <w:basedOn w:val="Normal"/>
    <w:link w:val="BalloonTextChar"/>
    <w:uiPriority w:val="99"/>
    <w:semiHidden/>
    <w:unhideWhenUsed/>
    <w:rsid w:val="00E85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D1"/>
    <w:rPr>
      <w:rFonts w:ascii="Tahoma" w:hAnsi="Tahoma" w:cs="Tahoma"/>
      <w:sz w:val="16"/>
      <w:szCs w:val="16"/>
    </w:rPr>
  </w:style>
  <w:style w:type="paragraph" w:styleId="ListParagraph">
    <w:name w:val="List Paragraph"/>
    <w:basedOn w:val="Normal"/>
    <w:uiPriority w:val="34"/>
    <w:qFormat/>
    <w:rsid w:val="00E8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2125</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 Castro</dc:creator>
  <cp:lastModifiedBy>Melissa Enriquez</cp:lastModifiedBy>
  <cp:revision>2</cp:revision>
  <dcterms:created xsi:type="dcterms:W3CDTF">2024-07-16T16:49:00Z</dcterms:created>
  <dcterms:modified xsi:type="dcterms:W3CDTF">2024-07-16T16:49:00Z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3574c3cc-9adf-4ec8-a21d-8d80c9226055</vt:lpwstr>
  </property>
  <property fmtid="{D5CDD505-2E9C-101B-9397-08002B2CF9AE}" pid="3" name="CLASSIFICATION">
    <vt:lpwstr>PUBLICA</vt:lpwstr>
  </property>
</Properties>
</file>