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8CC677">
      <w:r>
        <w:drawing>
          <wp:inline distT="0" distB="0" distL="114300" distR="114300">
            <wp:extent cx="3083560" cy="2755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0B4C">
      <w:pPr>
        <w:rPr>
          <w:rFonts w:hint="default"/>
          <w:lang w:val="en-US"/>
        </w:rPr>
      </w:pPr>
      <w:r>
        <w:rPr>
          <w:rFonts w:hint="default"/>
          <w:lang w:val="en-US"/>
        </w:rPr>
        <w:t>Male population: 482</w:t>
      </w:r>
    </w:p>
    <w:p w14:paraId="28AA028D">
      <w:pPr>
        <w:rPr>
          <w:rFonts w:hint="default"/>
          <w:lang w:val="en-US"/>
        </w:rPr>
      </w:pPr>
      <w:r>
        <w:rPr>
          <w:rFonts w:hint="default"/>
          <w:lang w:val="en-US"/>
        </w:rPr>
        <w:t>Women Population: 518</w:t>
      </w:r>
    </w:p>
    <w:p w14:paraId="6464DBBA">
      <w:pPr>
        <w:rPr>
          <w:rFonts w:hint="default"/>
          <w:lang w:val="en-US"/>
        </w:rPr>
      </w:pPr>
      <w:r>
        <w:rPr>
          <w:rFonts w:hint="default"/>
          <w:lang w:val="en-US"/>
        </w:rPr>
        <w:t>Ratio of approximately 1:1</w:t>
      </w:r>
    </w:p>
    <w:p w14:paraId="75A3FCBA">
      <w:pPr>
        <w:rPr>
          <w:rFonts w:hint="default"/>
          <w:lang w:val="en-US"/>
        </w:rPr>
      </w:pPr>
    </w:p>
    <w:p w14:paraId="049D16B9">
      <w:pPr>
        <w:rPr>
          <w:rFonts w:hint="default"/>
          <w:lang w:val="en-US"/>
        </w:rPr>
      </w:pPr>
    </w:p>
    <w:p w14:paraId="0002FB49">
      <w:pPr>
        <w:rPr>
          <w:rFonts w:hint="default"/>
          <w:lang w:val="en-US"/>
        </w:rPr>
      </w:pPr>
    </w:p>
    <w:p w14:paraId="3679E65A">
      <w:pPr>
        <w:rPr>
          <w:rFonts w:hint="default"/>
          <w:lang w:val="en-US"/>
        </w:rPr>
      </w:pPr>
    </w:p>
    <w:p w14:paraId="50565948">
      <w:pPr>
        <w:rPr>
          <w:rFonts w:hint="default"/>
          <w:lang w:val="en-US"/>
        </w:rPr>
      </w:pPr>
    </w:p>
    <w:p w14:paraId="61DA162B">
      <w:pPr>
        <w:rPr>
          <w:rFonts w:hint="default"/>
          <w:lang w:val="en-US"/>
        </w:rPr>
      </w:pPr>
    </w:p>
    <w:p w14:paraId="127FA471">
      <w:pPr>
        <w:rPr>
          <w:rFonts w:hint="default"/>
          <w:lang w:val="en-US"/>
        </w:rPr>
      </w:pPr>
    </w:p>
    <w:p w14:paraId="7FE05116">
      <w:pPr>
        <w:rPr>
          <w:rFonts w:hint="default"/>
          <w:lang w:val="en-US"/>
        </w:rPr>
      </w:pPr>
    </w:p>
    <w:p w14:paraId="49313C43">
      <w:pPr>
        <w:rPr>
          <w:rFonts w:hint="default"/>
          <w:lang w:val="en-US"/>
        </w:rPr>
      </w:pPr>
    </w:p>
    <w:p w14:paraId="795EB6BA">
      <w:pPr>
        <w:rPr>
          <w:rFonts w:hint="default"/>
          <w:lang w:val="en-US"/>
        </w:rPr>
      </w:pPr>
    </w:p>
    <w:p w14:paraId="3D70619E">
      <w:pPr>
        <w:rPr>
          <w:rFonts w:hint="default"/>
          <w:lang w:val="en-US"/>
        </w:rPr>
      </w:pPr>
    </w:p>
    <w:p w14:paraId="0074B720">
      <w:pPr>
        <w:rPr>
          <w:rFonts w:hint="default"/>
          <w:lang w:val="en-US"/>
        </w:rPr>
      </w:pPr>
    </w:p>
    <w:p w14:paraId="39901E45">
      <w:pPr>
        <w:rPr>
          <w:rFonts w:hint="default"/>
          <w:lang w:val="en-US"/>
        </w:rPr>
      </w:pPr>
    </w:p>
    <w:p w14:paraId="773FA882">
      <w:pPr>
        <w:rPr>
          <w:rFonts w:hint="default"/>
          <w:lang w:val="en-US"/>
        </w:rPr>
      </w:pPr>
    </w:p>
    <w:p w14:paraId="790B4460">
      <w:pPr>
        <w:rPr>
          <w:rFonts w:hint="default"/>
          <w:lang w:val="en-US"/>
        </w:rPr>
      </w:pPr>
    </w:p>
    <w:p w14:paraId="5A0A08B5">
      <w:pPr>
        <w:rPr>
          <w:rFonts w:hint="default"/>
          <w:lang w:val="en-US"/>
        </w:rPr>
      </w:pPr>
    </w:p>
    <w:p w14:paraId="06FD42B5">
      <w:pPr>
        <w:rPr>
          <w:rFonts w:hint="default"/>
          <w:lang w:val="en-US"/>
        </w:rPr>
      </w:pPr>
    </w:p>
    <w:p w14:paraId="507FD911">
      <w:pPr>
        <w:rPr>
          <w:rFonts w:hint="default"/>
          <w:lang w:val="en-US"/>
        </w:rPr>
      </w:pPr>
    </w:p>
    <w:p w14:paraId="5D487C07">
      <w:pPr>
        <w:rPr>
          <w:rFonts w:hint="default"/>
          <w:lang w:val="en-US"/>
        </w:rPr>
      </w:pPr>
    </w:p>
    <w:p w14:paraId="5141CAB8">
      <w:pPr>
        <w:rPr>
          <w:rFonts w:hint="default"/>
          <w:lang w:val="en-US"/>
        </w:rPr>
      </w:pPr>
    </w:p>
    <w:p w14:paraId="39E93D9B">
      <w:pPr>
        <w:rPr>
          <w:rFonts w:hint="default"/>
          <w:lang w:val="en-US"/>
        </w:rPr>
      </w:pPr>
    </w:p>
    <w:p w14:paraId="0E43283D">
      <w:pPr>
        <w:rPr>
          <w:rFonts w:hint="default"/>
          <w:lang w:val="en-US"/>
        </w:rPr>
      </w:pPr>
    </w:p>
    <w:p w14:paraId="7C2C5E27">
      <w:pPr>
        <w:rPr>
          <w:rFonts w:hint="default"/>
          <w:lang w:val="en-US"/>
        </w:rPr>
      </w:pPr>
    </w:p>
    <w:p w14:paraId="5A2A4688">
      <w:pPr>
        <w:rPr>
          <w:rFonts w:hint="default"/>
          <w:lang w:val="en-US"/>
        </w:rPr>
      </w:pPr>
    </w:p>
    <w:p w14:paraId="0D940E2F">
      <w:pPr>
        <w:rPr>
          <w:rFonts w:hint="default"/>
          <w:lang w:val="en-US"/>
        </w:rPr>
      </w:pPr>
    </w:p>
    <w:p w14:paraId="1F1BC855">
      <w:pPr>
        <w:rPr>
          <w:rFonts w:hint="default"/>
          <w:lang w:val="en-US"/>
        </w:rPr>
      </w:pPr>
    </w:p>
    <w:p w14:paraId="7B43FD90">
      <w:pPr>
        <w:rPr>
          <w:rFonts w:hint="default"/>
          <w:lang w:val="en-US"/>
        </w:rPr>
      </w:pPr>
    </w:p>
    <w:p w14:paraId="28065D66">
      <w:pPr>
        <w:rPr>
          <w:rFonts w:hint="default"/>
          <w:lang w:val="en-US"/>
        </w:rPr>
      </w:pPr>
    </w:p>
    <w:p w14:paraId="225B723B">
      <w:pPr>
        <w:rPr>
          <w:rFonts w:hint="default"/>
          <w:lang w:val="en-US"/>
        </w:rPr>
      </w:pPr>
    </w:p>
    <w:p w14:paraId="2BE28B3F">
      <w:pPr>
        <w:rPr>
          <w:rFonts w:hint="default"/>
          <w:lang w:val="en-US"/>
        </w:rPr>
      </w:pPr>
    </w:p>
    <w:p w14:paraId="571E9F5C">
      <w:pPr>
        <w:rPr>
          <w:rFonts w:hint="default"/>
          <w:lang w:val="en-US"/>
        </w:rPr>
      </w:pPr>
    </w:p>
    <w:p w14:paraId="5915C5B8">
      <w:pPr>
        <w:rPr>
          <w:rFonts w:hint="default"/>
          <w:lang w:val="en-US"/>
        </w:rPr>
      </w:pPr>
    </w:p>
    <w:p w14:paraId="52E95FF5">
      <w:pPr>
        <w:rPr>
          <w:rFonts w:hint="default"/>
          <w:lang w:val="en-US"/>
        </w:rPr>
      </w:pPr>
    </w:p>
    <w:p w14:paraId="4639F137">
      <w:pPr>
        <w:rPr>
          <w:rFonts w:hint="default"/>
          <w:lang w:val="en-US"/>
        </w:rPr>
      </w:pPr>
    </w:p>
    <w:p w14:paraId="7E53D518">
      <w:pPr>
        <w:rPr>
          <w:rFonts w:hint="default"/>
          <w:lang w:val="en-US"/>
        </w:rPr>
      </w:pPr>
    </w:p>
    <w:p w14:paraId="3B8D4165">
      <w:pPr>
        <w:rPr>
          <w:rFonts w:hint="default"/>
          <w:lang w:val="en-US"/>
        </w:rPr>
      </w:pPr>
    </w:p>
    <w:p w14:paraId="6162BACA">
      <w:pPr>
        <w:numPr>
          <w:ilvl w:val="0"/>
          <w:numId w:val="1"/>
        </w:numPr>
        <w:rPr>
          <w:rFonts w:hint="default"/>
          <w:b/>
          <w:bCs/>
          <w:sz w:val="22"/>
          <w:szCs w:val="22"/>
          <w:u w:val="single"/>
          <w:lang w:val="en-US"/>
        </w:rPr>
      </w:pPr>
      <w:r>
        <w:rPr>
          <w:rFonts w:hint="default"/>
          <w:b/>
          <w:bCs/>
          <w:sz w:val="22"/>
          <w:szCs w:val="22"/>
          <w:u w:val="single"/>
          <w:lang w:val="en-US"/>
        </w:rPr>
        <w:t xml:space="preserve"> GENERAL PERORMANCE IN MATHEMATICS</w:t>
      </w:r>
    </w:p>
    <w:p w14:paraId="03320315">
      <w:pPr>
        <w:rPr>
          <w:rFonts w:hint="default"/>
          <w:lang w:val="en-US"/>
        </w:rPr>
      </w:pPr>
    </w:p>
    <w:p w14:paraId="0472BE84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9755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1BA7">
      <w:pPr>
        <w:rPr>
          <w:rFonts w:hint="default"/>
          <w:lang w:val="en-US"/>
        </w:rPr>
      </w:pPr>
    </w:p>
    <w:p w14:paraId="51C4838C">
      <w:pPr>
        <w:rPr>
          <w:rFonts w:hint="default"/>
          <w:lang w:val="en-US"/>
        </w:rPr>
      </w:pPr>
      <w:r>
        <w:rPr>
          <w:rFonts w:hint="default"/>
          <w:lang w:val="en-US"/>
        </w:rPr>
        <w:t>Generally, the average,  median and 75</w:t>
      </w:r>
      <w:r>
        <w:rPr>
          <w:rFonts w:hint="default"/>
          <w:vertAlign w:val="superscript"/>
          <w:lang w:val="en-US"/>
        </w:rPr>
        <w:t>th</w:t>
      </w:r>
      <w:r>
        <w:rPr>
          <w:rFonts w:hint="default"/>
          <w:lang w:val="en-US"/>
        </w:rPr>
        <w:t xml:space="preserve"> percentile were 66.1, 66 and 77 respectively</w:t>
      </w:r>
    </w:p>
    <w:p w14:paraId="1695517B"/>
    <w:p w14:paraId="5A14A723"/>
    <w:p w14:paraId="7749D721">
      <w:r>
        <w:drawing>
          <wp:inline distT="0" distB="0" distL="114300" distR="114300">
            <wp:extent cx="4749800" cy="368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AB46">
      <w:pPr>
        <w:rPr>
          <w:rFonts w:hint="default"/>
          <w:lang w:val="en-US"/>
        </w:rPr>
      </w:pPr>
      <w:r>
        <w:rPr>
          <w:rFonts w:hint="default"/>
          <w:lang w:val="en-US"/>
        </w:rPr>
        <w:t>Majority of the scores in maths were between 60-69 and 70-79</w:t>
      </w:r>
    </w:p>
    <w:p w14:paraId="638B3560"/>
    <w:p w14:paraId="06EC213B"/>
    <w:p w14:paraId="4B5BF1D8">
      <w:pPr>
        <w:rPr>
          <w:rFonts w:hint="default"/>
          <w:lang w:val="en-US"/>
        </w:rPr>
      </w:pPr>
    </w:p>
    <w:p w14:paraId="6B654CA5">
      <w:pPr>
        <w:rPr>
          <w:rFonts w:hint="default"/>
          <w:lang w:val="en-US"/>
        </w:rPr>
      </w:pPr>
    </w:p>
    <w:p w14:paraId="00E77D4A">
      <w:pPr>
        <w:rPr>
          <w:rFonts w:hint="default"/>
          <w:lang w:val="en-US"/>
        </w:rPr>
      </w:pPr>
    </w:p>
    <w:p w14:paraId="1CFD6D2B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2"/>
          <w:szCs w:val="22"/>
          <w:u w:val="single"/>
          <w:lang w:val="en-US"/>
        </w:rPr>
      </w:pPr>
      <w:r>
        <w:rPr>
          <w:rFonts w:hint="default"/>
          <w:b/>
          <w:bCs/>
          <w:sz w:val="22"/>
          <w:szCs w:val="22"/>
          <w:u w:val="single"/>
          <w:lang w:val="en-US"/>
        </w:rPr>
        <w:t>EFFECTS OF GENDER ON MATHS</w:t>
      </w:r>
    </w:p>
    <w:p w14:paraId="3FB9E34E">
      <w:pPr>
        <w:numPr>
          <w:numId w:val="0"/>
        </w:numPr>
        <w:ind w:leftChars="0"/>
        <w:rPr>
          <w:rFonts w:hint="default"/>
          <w:b/>
          <w:bCs/>
          <w:sz w:val="22"/>
          <w:szCs w:val="22"/>
          <w:u w:val="single"/>
          <w:lang w:val="en-US"/>
        </w:rPr>
      </w:pPr>
    </w:p>
    <w:p w14:paraId="534B7B0B">
      <w:pPr>
        <w:jc w:val="center"/>
      </w:pPr>
      <w:r>
        <w:drawing>
          <wp:inline distT="0" distB="0" distL="114300" distR="114300">
            <wp:extent cx="4258945" cy="372999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08F5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the count plot the majority of math scores for both male and female were in the range of  60-69</w:t>
      </w:r>
    </w:p>
    <w:p w14:paraId="18DF4A3A">
      <w:pPr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Mean and 75</w:t>
      </w:r>
      <w:r>
        <w:rPr>
          <w:rFonts w:hint="default"/>
          <w:vertAlign w:val="superscript"/>
          <w:lang w:val="en-US"/>
        </w:rPr>
        <w:t xml:space="preserve">th </w:t>
      </w:r>
      <w:r>
        <w:rPr>
          <w:rFonts w:hint="default"/>
          <w:vertAlign w:val="baseline"/>
          <w:lang w:val="en-US"/>
        </w:rPr>
        <w:t>percentile for female math scores were 63.6 and 74 respectively</w:t>
      </w:r>
    </w:p>
    <w:p w14:paraId="5E83546B"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Mean and 75</w:t>
      </w:r>
      <w:r>
        <w:rPr>
          <w:rFonts w:hint="default"/>
          <w:vertAlign w:val="superscript"/>
          <w:lang w:val="en-US"/>
        </w:rPr>
        <w:t>th</w:t>
      </w:r>
      <w:r>
        <w:rPr>
          <w:rFonts w:hint="default"/>
          <w:vertAlign w:val="baseline"/>
          <w:lang w:val="en-US"/>
        </w:rPr>
        <w:t xml:space="preserve"> percentile for male math scores were  68.7 and 79 respectively</w:t>
      </w:r>
    </w:p>
    <w:p w14:paraId="03712F1A">
      <w:pPr>
        <w:jc w:val="center"/>
      </w:pPr>
      <w:r>
        <w:drawing>
          <wp:inline distT="0" distB="0" distL="114300" distR="114300">
            <wp:extent cx="3844290" cy="32092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58D7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Minimum math score for both genders was 0 and the maximum max score was 100 with a median of 66 however of both genders, Male students tend to score higher than female students in maths.</w:t>
      </w:r>
    </w:p>
    <w:p w14:paraId="7BB4E06F"/>
    <w:p w14:paraId="6AA16294"/>
    <w:p w14:paraId="7E843690"/>
    <w:p w14:paraId="2BAE9BDD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2"/>
          <w:szCs w:val="22"/>
          <w:u w:val="single"/>
          <w:lang w:val="en-US"/>
        </w:rPr>
      </w:pPr>
      <w:r>
        <w:rPr>
          <w:rFonts w:hint="default"/>
          <w:b/>
          <w:bCs/>
          <w:sz w:val="22"/>
          <w:szCs w:val="22"/>
          <w:u w:val="single"/>
          <w:lang w:val="en-US"/>
        </w:rPr>
        <w:t>PERFORMANCE BASED ON ETHNICITY</w:t>
      </w:r>
    </w:p>
    <w:p w14:paraId="6560F1A8">
      <w:pPr>
        <w:jc w:val="center"/>
      </w:pPr>
    </w:p>
    <w:p w14:paraId="2B0590E1">
      <w:pPr>
        <w:jc w:val="center"/>
      </w:pPr>
      <w:r>
        <w:drawing>
          <wp:inline distT="0" distB="0" distL="114300" distR="114300">
            <wp:extent cx="5325745" cy="304165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E052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Group C and Group D represents the majority of the data amounting to 31.9 and 26.2 percent respectively</w:t>
      </w:r>
    </w:p>
    <w:p w14:paraId="79DC6D26">
      <w:pPr>
        <w:rPr>
          <w:rFonts w:hint="default"/>
          <w:lang w:val="en-US"/>
        </w:rPr>
      </w:pPr>
    </w:p>
    <w:p w14:paraId="23595D9B">
      <w:pPr>
        <w:jc w:val="center"/>
      </w:pPr>
      <w:r>
        <w:drawing>
          <wp:inline distT="0" distB="0" distL="114300" distR="114300">
            <wp:extent cx="4495800" cy="2981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FC4C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the analysis on the performance in math based on race/ethnicity  Group E performed far better than any other racial group as indicated by their median and 75</w:t>
      </w:r>
      <w:r>
        <w:rPr>
          <w:rFonts w:hint="default"/>
          <w:vertAlign w:val="superscript"/>
          <w:lang w:val="en-US"/>
        </w:rPr>
        <w:t>th</w:t>
      </w:r>
      <w:r>
        <w:rPr>
          <w:rFonts w:hint="default"/>
          <w:lang w:val="en-US"/>
        </w:rPr>
        <w:t xml:space="preserve"> Percentile values of 74.5 and 85 respectively being higher than the national average of 66 and 77 respectively the same can also be inferred about Group D as they were the next group with a good performance in mathematics.</w:t>
      </w:r>
    </w:p>
    <w:p w14:paraId="74C7B08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table below shows a summary statistic of the box and whisker plot shown above </w:t>
      </w:r>
    </w:p>
    <w:tbl>
      <w:tblPr>
        <w:tblStyle w:val="9"/>
        <w:tblpPr w:leftFromText="180" w:rightFromText="180" w:vertAnchor="text" w:horzAnchor="page" w:tblpX="2186" w:tblpY="156"/>
        <w:tblOverlap w:val="never"/>
        <w:tblW w:w="77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4"/>
        <w:gridCol w:w="807"/>
        <w:gridCol w:w="683"/>
        <w:gridCol w:w="1144"/>
        <w:gridCol w:w="1144"/>
        <w:gridCol w:w="1308"/>
        <w:gridCol w:w="991"/>
      </w:tblGrid>
      <w:tr w14:paraId="01262C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</w:tcPr>
          <w:p w14:paraId="67417BC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Race/Ethnicity</w:t>
            </w:r>
          </w:p>
        </w:tc>
        <w:tc>
          <w:tcPr>
            <w:tcW w:w="807" w:type="dxa"/>
          </w:tcPr>
          <w:p w14:paraId="3FE83BF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Mean</w:t>
            </w:r>
          </w:p>
        </w:tc>
        <w:tc>
          <w:tcPr>
            <w:tcW w:w="683" w:type="dxa"/>
          </w:tcPr>
          <w:p w14:paraId="7FDD896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Min</w:t>
            </w:r>
          </w:p>
        </w:tc>
        <w:tc>
          <w:tcPr>
            <w:tcW w:w="1144" w:type="dxa"/>
          </w:tcPr>
          <w:p w14:paraId="5053B4D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25</w:t>
            </w:r>
            <w:r>
              <w:rPr>
                <w:rFonts w:hint="default"/>
                <w:vertAlign w:val="superscript"/>
                <w:lang w:val="en-US"/>
              </w:rPr>
              <w:t>th</w:t>
            </w:r>
            <w:r>
              <w:rPr>
                <w:rFonts w:hint="default"/>
                <w:vertAlign w:val="baseline"/>
                <w:lang w:val="en-US"/>
              </w:rPr>
              <w:t xml:space="preserve"> Percentile</w:t>
            </w:r>
          </w:p>
        </w:tc>
        <w:tc>
          <w:tcPr>
            <w:tcW w:w="1144" w:type="dxa"/>
          </w:tcPr>
          <w:p w14:paraId="2FC4176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50</w:t>
            </w:r>
            <w:r>
              <w:rPr>
                <w:rFonts w:hint="default"/>
                <w:vertAlign w:val="superscript"/>
                <w:lang w:val="en-US"/>
              </w:rPr>
              <w:t>th</w:t>
            </w:r>
            <w:r>
              <w:rPr>
                <w:rFonts w:hint="default"/>
                <w:vertAlign w:val="baseline"/>
                <w:lang w:val="en-US"/>
              </w:rPr>
              <w:t xml:space="preserve"> Percentile</w:t>
            </w:r>
          </w:p>
        </w:tc>
        <w:tc>
          <w:tcPr>
            <w:tcW w:w="1308" w:type="dxa"/>
          </w:tcPr>
          <w:p w14:paraId="0071021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75</w:t>
            </w:r>
            <w:r>
              <w:rPr>
                <w:rFonts w:hint="default"/>
                <w:vertAlign w:val="superscript"/>
                <w:lang w:val="en-US"/>
              </w:rPr>
              <w:t>th</w:t>
            </w:r>
            <w:r>
              <w:rPr>
                <w:rFonts w:hint="default"/>
                <w:vertAlign w:val="baseline"/>
                <w:lang w:val="en-US"/>
              </w:rPr>
              <w:t xml:space="preserve"> Percentile</w:t>
            </w:r>
          </w:p>
        </w:tc>
        <w:tc>
          <w:tcPr>
            <w:tcW w:w="991" w:type="dxa"/>
          </w:tcPr>
          <w:p w14:paraId="321B795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Max</w:t>
            </w:r>
          </w:p>
        </w:tc>
      </w:tr>
      <w:tr w14:paraId="7F4724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</w:tcPr>
          <w:p w14:paraId="6622897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Group A</w:t>
            </w:r>
          </w:p>
        </w:tc>
        <w:tc>
          <w:tcPr>
            <w:tcW w:w="807" w:type="dxa"/>
          </w:tcPr>
          <w:p w14:paraId="3C59EF0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61.62</w:t>
            </w:r>
          </w:p>
        </w:tc>
        <w:tc>
          <w:tcPr>
            <w:tcW w:w="683" w:type="dxa"/>
          </w:tcPr>
          <w:p w14:paraId="6A00792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28.00</w:t>
            </w:r>
          </w:p>
        </w:tc>
        <w:tc>
          <w:tcPr>
            <w:tcW w:w="1144" w:type="dxa"/>
          </w:tcPr>
          <w:p w14:paraId="0CB878C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51.00</w:t>
            </w:r>
          </w:p>
        </w:tc>
        <w:tc>
          <w:tcPr>
            <w:tcW w:w="1144" w:type="dxa"/>
          </w:tcPr>
          <w:p w14:paraId="23D78A5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61.00</w:t>
            </w:r>
          </w:p>
        </w:tc>
        <w:tc>
          <w:tcPr>
            <w:tcW w:w="1308" w:type="dxa"/>
          </w:tcPr>
          <w:p w14:paraId="21267D0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71.00</w:t>
            </w:r>
          </w:p>
        </w:tc>
        <w:tc>
          <w:tcPr>
            <w:tcW w:w="991" w:type="dxa"/>
          </w:tcPr>
          <w:p w14:paraId="711800D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100.00</w:t>
            </w:r>
          </w:p>
        </w:tc>
      </w:tr>
      <w:tr w14:paraId="0FBAB2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</w:tcPr>
          <w:p w14:paraId="4C7DDB0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Group B</w:t>
            </w:r>
          </w:p>
        </w:tc>
        <w:tc>
          <w:tcPr>
            <w:tcW w:w="807" w:type="dxa"/>
          </w:tcPr>
          <w:p w14:paraId="073E0D0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63.45</w:t>
            </w:r>
          </w:p>
        </w:tc>
        <w:tc>
          <w:tcPr>
            <w:tcW w:w="683" w:type="dxa"/>
          </w:tcPr>
          <w:p w14:paraId="3DB2822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8.00</w:t>
            </w:r>
          </w:p>
        </w:tc>
        <w:tc>
          <w:tcPr>
            <w:tcW w:w="1144" w:type="dxa"/>
          </w:tcPr>
          <w:p w14:paraId="7D4B18B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54.00</w:t>
            </w:r>
          </w:p>
        </w:tc>
        <w:tc>
          <w:tcPr>
            <w:tcW w:w="1144" w:type="dxa"/>
          </w:tcPr>
          <w:p w14:paraId="5677DC9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63.00</w:t>
            </w:r>
          </w:p>
        </w:tc>
        <w:tc>
          <w:tcPr>
            <w:tcW w:w="1308" w:type="dxa"/>
          </w:tcPr>
          <w:p w14:paraId="72F51EF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74.00</w:t>
            </w:r>
          </w:p>
        </w:tc>
        <w:tc>
          <w:tcPr>
            <w:tcW w:w="991" w:type="dxa"/>
          </w:tcPr>
          <w:p w14:paraId="056DBF1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97.00</w:t>
            </w:r>
          </w:p>
        </w:tc>
      </w:tr>
      <w:tr w14:paraId="0EE199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</w:tcPr>
          <w:p w14:paraId="2B88222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Group C</w:t>
            </w:r>
          </w:p>
        </w:tc>
        <w:tc>
          <w:tcPr>
            <w:tcW w:w="807" w:type="dxa"/>
          </w:tcPr>
          <w:p w14:paraId="315F322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64.46</w:t>
            </w:r>
          </w:p>
        </w:tc>
        <w:tc>
          <w:tcPr>
            <w:tcW w:w="683" w:type="dxa"/>
          </w:tcPr>
          <w:p w14:paraId="5DCCA11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0.00</w:t>
            </w:r>
          </w:p>
        </w:tc>
        <w:tc>
          <w:tcPr>
            <w:tcW w:w="1144" w:type="dxa"/>
          </w:tcPr>
          <w:p w14:paraId="25B945D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55.00</w:t>
            </w:r>
          </w:p>
        </w:tc>
        <w:tc>
          <w:tcPr>
            <w:tcW w:w="1144" w:type="dxa"/>
          </w:tcPr>
          <w:p w14:paraId="1AED42C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65.00</w:t>
            </w:r>
          </w:p>
        </w:tc>
        <w:tc>
          <w:tcPr>
            <w:tcW w:w="1308" w:type="dxa"/>
          </w:tcPr>
          <w:p w14:paraId="604A80E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74.00</w:t>
            </w:r>
          </w:p>
        </w:tc>
        <w:tc>
          <w:tcPr>
            <w:tcW w:w="991" w:type="dxa"/>
          </w:tcPr>
          <w:p w14:paraId="312CA2D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98.00</w:t>
            </w:r>
          </w:p>
        </w:tc>
      </w:tr>
      <w:tr w14:paraId="0E9541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</w:tcPr>
          <w:p w14:paraId="2A1A5FF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Group D</w:t>
            </w:r>
          </w:p>
        </w:tc>
        <w:tc>
          <w:tcPr>
            <w:tcW w:w="807" w:type="dxa"/>
          </w:tcPr>
          <w:p w14:paraId="1175D12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67.36</w:t>
            </w:r>
          </w:p>
        </w:tc>
        <w:tc>
          <w:tcPr>
            <w:tcW w:w="683" w:type="dxa"/>
          </w:tcPr>
          <w:p w14:paraId="7A0BE7B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26.00</w:t>
            </w:r>
          </w:p>
        </w:tc>
        <w:tc>
          <w:tcPr>
            <w:tcW w:w="1144" w:type="dxa"/>
          </w:tcPr>
          <w:p w14:paraId="5CCE8C3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59.00</w:t>
            </w:r>
          </w:p>
        </w:tc>
        <w:tc>
          <w:tcPr>
            <w:tcW w:w="1144" w:type="dxa"/>
          </w:tcPr>
          <w:p w14:paraId="4260EA7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69.00</w:t>
            </w:r>
          </w:p>
        </w:tc>
        <w:tc>
          <w:tcPr>
            <w:tcW w:w="1308" w:type="dxa"/>
          </w:tcPr>
          <w:p w14:paraId="468E974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77.00</w:t>
            </w:r>
          </w:p>
        </w:tc>
        <w:tc>
          <w:tcPr>
            <w:tcW w:w="991" w:type="dxa"/>
          </w:tcPr>
          <w:p w14:paraId="66B6DBB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100.00</w:t>
            </w:r>
          </w:p>
        </w:tc>
      </w:tr>
      <w:tr w14:paraId="3B9E0C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</w:tcPr>
          <w:p w14:paraId="0817559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Group E</w:t>
            </w:r>
          </w:p>
        </w:tc>
        <w:tc>
          <w:tcPr>
            <w:tcW w:w="807" w:type="dxa"/>
          </w:tcPr>
          <w:p w14:paraId="524B0FA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73.82</w:t>
            </w:r>
          </w:p>
        </w:tc>
        <w:tc>
          <w:tcPr>
            <w:tcW w:w="683" w:type="dxa"/>
          </w:tcPr>
          <w:p w14:paraId="20D9D5C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30.00</w:t>
            </w:r>
          </w:p>
        </w:tc>
        <w:tc>
          <w:tcPr>
            <w:tcW w:w="1144" w:type="dxa"/>
          </w:tcPr>
          <w:p w14:paraId="0840A28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64.75</w:t>
            </w:r>
          </w:p>
        </w:tc>
        <w:tc>
          <w:tcPr>
            <w:tcW w:w="1144" w:type="dxa"/>
          </w:tcPr>
          <w:p w14:paraId="676F487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74.50</w:t>
            </w:r>
          </w:p>
        </w:tc>
        <w:tc>
          <w:tcPr>
            <w:tcW w:w="1308" w:type="dxa"/>
          </w:tcPr>
          <w:p w14:paraId="1254981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85.00</w:t>
            </w:r>
          </w:p>
        </w:tc>
        <w:tc>
          <w:tcPr>
            <w:tcW w:w="991" w:type="dxa"/>
          </w:tcPr>
          <w:p w14:paraId="2DFF30C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100.00</w:t>
            </w:r>
          </w:p>
        </w:tc>
      </w:tr>
    </w:tbl>
    <w:p w14:paraId="41179F1C">
      <w:pPr>
        <w:rPr>
          <w:rFonts w:hint="default"/>
          <w:lang w:val="en-US"/>
        </w:rPr>
      </w:pPr>
    </w:p>
    <w:p w14:paraId="256BD2C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511550"/>
            <wp:effectExtent l="0" t="0" r="3810" b="6350"/>
            <wp:docPr id="23" name="Picture 23" descr="heatmap_math_s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heatmap_math_scor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7409">
      <w:pPr>
        <w:ind w:firstLine="720" w:firstLineChars="0"/>
        <w:rPr>
          <w:rFonts w:hint="default"/>
          <w:lang w:val="en-US"/>
        </w:rPr>
      </w:pPr>
      <w:r>
        <w:rPr>
          <w:rFonts w:hint="default" w:ascii="Calibri" w:hAnsi="Calibri" w:eastAsia="SimSun" w:cs="Calibri"/>
          <w:sz w:val="20"/>
          <w:szCs w:val="20"/>
        </w:rPr>
        <w:t xml:space="preserve">Among all gender and race/ethnicity combinations, </w:t>
      </w:r>
      <w:r>
        <w:rPr>
          <w:rStyle w:val="8"/>
          <w:rFonts w:hint="default" w:ascii="Calibri" w:hAnsi="Calibri" w:eastAsia="SimSun" w:cs="Calibri"/>
          <w:sz w:val="20"/>
          <w:szCs w:val="20"/>
        </w:rPr>
        <w:t>male students in Group E</w:t>
      </w:r>
      <w:r>
        <w:rPr>
          <w:rFonts w:hint="default" w:ascii="Calibri" w:hAnsi="Calibri" w:eastAsia="SimSun" w:cs="Calibri"/>
          <w:sz w:val="20"/>
          <w:szCs w:val="20"/>
        </w:rPr>
        <w:t xml:space="preserve"> had the highest performance, with a </w:t>
      </w:r>
      <w:r>
        <w:rPr>
          <w:rStyle w:val="8"/>
          <w:rFonts w:hint="default" w:ascii="Calibri" w:hAnsi="Calibri" w:eastAsia="SimSun" w:cs="Calibri"/>
          <w:sz w:val="20"/>
          <w:szCs w:val="20"/>
        </w:rPr>
        <w:t>median math score of 78.0</w:t>
      </w:r>
      <w:r>
        <w:rPr>
          <w:rFonts w:hint="default" w:ascii="Calibri" w:hAnsi="Calibri" w:eastAsia="SimSun" w:cs="Calibri"/>
          <w:sz w:val="20"/>
          <w:szCs w:val="20"/>
        </w:rPr>
        <w:t xml:space="preserve">. This was followed by </w:t>
      </w:r>
      <w:r>
        <w:rPr>
          <w:rStyle w:val="8"/>
          <w:rFonts w:hint="default" w:ascii="Calibri" w:hAnsi="Calibri" w:eastAsia="SimSun" w:cs="Calibri"/>
          <w:sz w:val="20"/>
          <w:szCs w:val="20"/>
        </w:rPr>
        <w:t>male students in Group D</w:t>
      </w:r>
      <w:r>
        <w:rPr>
          <w:rFonts w:hint="default" w:ascii="Calibri" w:hAnsi="Calibri" w:eastAsia="SimSun" w:cs="Calibri"/>
          <w:sz w:val="20"/>
          <w:szCs w:val="20"/>
        </w:rPr>
        <w:t xml:space="preserve">, who had a </w:t>
      </w:r>
      <w:r>
        <w:rPr>
          <w:rStyle w:val="8"/>
          <w:rFonts w:hint="default" w:ascii="Calibri" w:hAnsi="Calibri" w:eastAsia="SimSun" w:cs="Calibri"/>
          <w:sz w:val="20"/>
          <w:szCs w:val="20"/>
        </w:rPr>
        <w:t>median of 71.0</w:t>
      </w:r>
      <w:r>
        <w:rPr>
          <w:rFonts w:hint="default" w:ascii="Calibri" w:hAnsi="Calibri" w:eastAsia="SimSun" w:cs="Calibri"/>
          <w:sz w:val="20"/>
          <w:szCs w:val="20"/>
        </w:rPr>
        <w:t xml:space="preserve">, closely matched by </w:t>
      </w:r>
      <w:r>
        <w:rPr>
          <w:rStyle w:val="8"/>
          <w:rFonts w:hint="default" w:ascii="Calibri" w:hAnsi="Calibri" w:eastAsia="SimSun" w:cs="Calibri"/>
          <w:sz w:val="20"/>
          <w:szCs w:val="20"/>
        </w:rPr>
        <w:t>female students in Group E</w:t>
      </w:r>
      <w:r>
        <w:rPr>
          <w:rFonts w:hint="default" w:ascii="Calibri" w:hAnsi="Calibri" w:eastAsia="SimSun" w:cs="Calibri"/>
          <w:sz w:val="20"/>
          <w:szCs w:val="20"/>
        </w:rPr>
        <w:t xml:space="preserve">, with a </w:t>
      </w:r>
      <w:r>
        <w:rPr>
          <w:rStyle w:val="8"/>
          <w:rFonts w:hint="default" w:ascii="Calibri" w:hAnsi="Calibri" w:eastAsia="SimSun" w:cs="Calibri"/>
          <w:sz w:val="20"/>
          <w:szCs w:val="20"/>
        </w:rPr>
        <w:t>median of 71.0</w:t>
      </w:r>
      <w:r>
        <w:rPr>
          <w:rFonts w:hint="default" w:ascii="Calibri" w:hAnsi="Calibri" w:eastAsia="SimSun" w:cs="Calibri"/>
          <w:sz w:val="20"/>
          <w:szCs w:val="20"/>
        </w:rPr>
        <w:t xml:space="preserve"> as well. These results indicate that students from </w:t>
      </w:r>
      <w:r>
        <w:rPr>
          <w:rStyle w:val="8"/>
          <w:rFonts w:hint="default" w:ascii="Calibri" w:hAnsi="Calibri" w:eastAsia="SimSun" w:cs="Calibri"/>
          <w:sz w:val="20"/>
          <w:szCs w:val="20"/>
        </w:rPr>
        <w:t>Group E and Group D</w:t>
      </w:r>
      <w:r>
        <w:rPr>
          <w:rFonts w:hint="default" w:ascii="Calibri" w:hAnsi="Calibri" w:eastAsia="SimSun" w:cs="Calibri"/>
          <w:sz w:val="20"/>
          <w:szCs w:val="20"/>
        </w:rPr>
        <w:t>, particularly males, demonstrated the strongest median performance in math, outperforming all other demographic groups in the dataset.</w:t>
      </w:r>
    </w:p>
    <w:p w14:paraId="57AD4EA2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Male and female students belonging to  race/ethnicity Group E irrespective of the level of education  attained by the parents outperformed all other races by a large margin.</w:t>
      </w:r>
    </w:p>
    <w:p w14:paraId="71E5621F">
      <w:pPr>
        <w:rPr>
          <w:rFonts w:hint="default"/>
          <w:lang w:val="en-US"/>
        </w:rPr>
      </w:pPr>
    </w:p>
    <w:p w14:paraId="6F699CA3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2"/>
          <w:szCs w:val="22"/>
          <w:u w:val="single"/>
          <w:lang w:val="en-US"/>
        </w:rPr>
      </w:pPr>
      <w:r>
        <w:rPr>
          <w:rFonts w:hint="default"/>
          <w:b/>
          <w:bCs/>
          <w:sz w:val="22"/>
          <w:szCs w:val="22"/>
          <w:u w:val="single"/>
          <w:lang w:val="en-US"/>
        </w:rPr>
        <w:t>EFFECT OF TEST PREP</w:t>
      </w:r>
    </w:p>
    <w:p w14:paraId="1BE68D9B">
      <w:pPr>
        <w:numPr>
          <w:numId w:val="0"/>
        </w:numPr>
        <w:ind w:leftChars="0"/>
        <w:rPr>
          <w:rFonts w:hint="default"/>
          <w:b/>
          <w:bCs/>
          <w:sz w:val="22"/>
          <w:szCs w:val="22"/>
          <w:u w:val="single"/>
          <w:lang w:val="en-US"/>
        </w:rPr>
      </w:pPr>
    </w:p>
    <w:p w14:paraId="4E6EF9F3">
      <w:pPr>
        <w:jc w:val="center"/>
      </w:pPr>
      <w:r>
        <w:drawing>
          <wp:inline distT="0" distB="0" distL="114300" distR="114300">
            <wp:extent cx="3062605" cy="2011045"/>
            <wp:effectExtent l="0" t="0" r="1079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A4B0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Of the 1000 students that wrote the math exam, 358 completed some form of test preparation course in anticipation for the exam whilst 642 did not.</w:t>
      </w:r>
    </w:p>
    <w:p w14:paraId="11C81705">
      <w:pPr>
        <w:jc w:val="center"/>
      </w:pPr>
      <w:r>
        <w:drawing>
          <wp:inline distT="0" distB="0" distL="114300" distR="114300">
            <wp:extent cx="4432300" cy="3004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A4C6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Majority of scores for both those who took some form of preparatory class and those who did not were in the 60-69 range which is consistent with previous case studies</w:t>
      </w:r>
    </w:p>
    <w:p w14:paraId="420E4F9F">
      <w:pPr>
        <w:jc w:val="center"/>
      </w:pPr>
      <w:r>
        <w:drawing>
          <wp:inline distT="0" distB="0" distL="114300" distR="114300">
            <wp:extent cx="4320540" cy="2660650"/>
            <wp:effectExtent l="0" t="0" r="1016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9CA9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Individuals who took some form of preparatory classes performed better than those who did not as shown above. Also those who completed some form of prep classes had a mean and median of approx. 70 and 69 respectively compared to those who did not (mean: 64.1 , median:64)</w:t>
      </w:r>
    </w:p>
    <w:p w14:paraId="5ED9F73C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0"/>
          <w:szCs w:val="20"/>
        </w:rPr>
      </w:pPr>
      <w:r>
        <w:drawing>
          <wp:inline distT="0" distB="0" distL="114300" distR="114300">
            <wp:extent cx="5273675" cy="3606800"/>
            <wp:effectExtent l="0" t="0" r="9525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77C7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720" w:firstLineChars="0"/>
        <w:rPr>
          <w:rFonts w:hint="default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As stated earlier, </w:t>
      </w:r>
      <w:r>
        <w:rPr>
          <w:sz w:val="20"/>
          <w:szCs w:val="20"/>
        </w:rPr>
        <w:t xml:space="preserve">Students who completed the test preparation course consistently outperformed those who did not, across both genders. Among females, the </w:t>
      </w:r>
      <w:r>
        <w:rPr>
          <w:rStyle w:val="8"/>
          <w:sz w:val="20"/>
          <w:szCs w:val="20"/>
        </w:rPr>
        <w:t>mean math score</w:t>
      </w:r>
      <w:r>
        <w:rPr>
          <w:sz w:val="20"/>
          <w:szCs w:val="20"/>
        </w:rPr>
        <w:t xml:space="preserve"> increased from </w:t>
      </w:r>
      <w:r>
        <w:rPr>
          <w:rStyle w:val="8"/>
          <w:sz w:val="20"/>
          <w:szCs w:val="20"/>
        </w:rPr>
        <w:t>61.7</w:t>
      </w:r>
      <w:r>
        <w:rPr>
          <w:sz w:val="20"/>
          <w:szCs w:val="20"/>
        </w:rPr>
        <w:t xml:space="preserve"> (no prep) to </w:t>
      </w:r>
      <w:r>
        <w:rPr>
          <w:rStyle w:val="8"/>
          <w:sz w:val="20"/>
          <w:szCs w:val="20"/>
        </w:rPr>
        <w:t>67.2</w:t>
      </w:r>
      <w:r>
        <w:rPr>
          <w:sz w:val="20"/>
          <w:szCs w:val="20"/>
        </w:rPr>
        <w:t xml:space="preserve"> (completed), with the </w:t>
      </w:r>
      <w:r>
        <w:rPr>
          <w:rStyle w:val="8"/>
          <w:sz w:val="20"/>
          <w:szCs w:val="20"/>
        </w:rPr>
        <w:t>median</w:t>
      </w:r>
      <w:r>
        <w:rPr>
          <w:sz w:val="20"/>
          <w:szCs w:val="20"/>
        </w:rPr>
        <w:t xml:space="preserve"> rising slightly from </w:t>
      </w:r>
      <w:r>
        <w:rPr>
          <w:rStyle w:val="8"/>
          <w:sz w:val="20"/>
          <w:szCs w:val="20"/>
        </w:rPr>
        <w:t>62.0</w:t>
      </w:r>
      <w:r>
        <w:rPr>
          <w:sz w:val="20"/>
          <w:szCs w:val="20"/>
        </w:rPr>
        <w:t xml:space="preserve"> to </w:t>
      </w:r>
      <w:r>
        <w:rPr>
          <w:rStyle w:val="8"/>
          <w:sz w:val="20"/>
          <w:szCs w:val="20"/>
        </w:rPr>
        <w:t>67.0</w:t>
      </w:r>
      <w:r>
        <w:rPr>
          <w:sz w:val="20"/>
          <w:szCs w:val="20"/>
        </w:rPr>
        <w:t xml:space="preserve">. For males, the improvement was even more pronounced: the </w:t>
      </w:r>
      <w:r>
        <w:rPr>
          <w:rStyle w:val="8"/>
          <w:sz w:val="20"/>
          <w:szCs w:val="20"/>
        </w:rPr>
        <w:t>mean</w:t>
      </w:r>
      <w:r>
        <w:rPr>
          <w:sz w:val="20"/>
          <w:szCs w:val="20"/>
        </w:rPr>
        <w:t xml:space="preserve"> rose from </w:t>
      </w:r>
      <w:r>
        <w:rPr>
          <w:rStyle w:val="8"/>
          <w:sz w:val="20"/>
          <w:szCs w:val="20"/>
        </w:rPr>
        <w:t>66.7</w:t>
      </w:r>
      <w:r>
        <w:rPr>
          <w:sz w:val="20"/>
          <w:szCs w:val="20"/>
        </w:rPr>
        <w:t xml:space="preserve"> to </w:t>
      </w:r>
      <w:r>
        <w:rPr>
          <w:rStyle w:val="8"/>
          <w:sz w:val="20"/>
          <w:szCs w:val="20"/>
        </w:rPr>
        <w:t>72.3</w:t>
      </w:r>
      <w:r>
        <w:rPr>
          <w:sz w:val="20"/>
          <w:szCs w:val="20"/>
        </w:rPr>
        <w:t xml:space="preserve">, and the </w:t>
      </w:r>
      <w:r>
        <w:rPr>
          <w:rStyle w:val="8"/>
          <w:sz w:val="20"/>
          <w:szCs w:val="20"/>
        </w:rPr>
        <w:t>median</w:t>
      </w:r>
      <w:r>
        <w:rPr>
          <w:sz w:val="20"/>
          <w:szCs w:val="20"/>
        </w:rPr>
        <w:t xml:space="preserve"> from </w:t>
      </w:r>
      <w:r>
        <w:rPr>
          <w:rStyle w:val="8"/>
          <w:sz w:val="20"/>
          <w:szCs w:val="20"/>
        </w:rPr>
        <w:t>67.0</w:t>
      </w:r>
      <w:r>
        <w:rPr>
          <w:sz w:val="20"/>
          <w:szCs w:val="20"/>
        </w:rPr>
        <w:t xml:space="preserve"> to </w:t>
      </w:r>
      <w:r>
        <w:rPr>
          <w:rStyle w:val="8"/>
          <w:sz w:val="20"/>
          <w:szCs w:val="20"/>
        </w:rPr>
        <w:t>73.0</w:t>
      </w:r>
      <w:r>
        <w:rPr>
          <w:sz w:val="20"/>
          <w:szCs w:val="20"/>
        </w:rPr>
        <w:t>. This suggests that test preparation has a positive effect on math performance, with a slightly greater impact observed among male students.</w:t>
      </w:r>
      <w:r>
        <w:rPr>
          <w:rFonts w:hint="default"/>
          <w:sz w:val="20"/>
          <w:szCs w:val="20"/>
          <w:lang w:val="en-US"/>
        </w:rPr>
        <w:t xml:space="preserve"> The table below shows a summary of this.</w: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90"/>
        <w:gridCol w:w="2059"/>
        <w:gridCol w:w="542"/>
        <w:gridCol w:w="1217"/>
        <w:gridCol w:w="392"/>
        <w:gridCol w:w="441"/>
      </w:tblGrid>
      <w:tr w14:paraId="78A4FE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6140F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Gender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6105A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Test Preparation Course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8BEF6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B01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Median (50%)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0A557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Min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C75FD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Max</w:t>
            </w:r>
          </w:p>
        </w:tc>
      </w:tr>
      <w:tr w14:paraId="7087ED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D9E012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Female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EE29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Completed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75ECD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2A581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64A5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ED073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99</w:t>
            </w:r>
          </w:p>
        </w:tc>
      </w:tr>
      <w:tr w14:paraId="67C579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0EF835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EA38A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None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789DC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61.7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CCBEE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62.0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35BA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5DCD5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  <w:tr w14:paraId="491496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72608C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Male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BB7E9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Completed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5A78D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72.3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68AB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73.0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73547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5F19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  <w:tr w14:paraId="2A2CC9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26AE04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B37DA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None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9A123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66.7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040E0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141F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371F7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97</w:t>
            </w:r>
          </w:p>
        </w:tc>
      </w:tr>
    </w:tbl>
    <w:p w14:paraId="0248150B"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 w14:paraId="43233618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 xml:space="preserve">EFFECT OF LUNCH </w:t>
      </w:r>
    </w:p>
    <w:p w14:paraId="22882FB7">
      <w:pPr>
        <w:ind w:firstLine="720" w:firstLineChars="0"/>
        <w:jc w:val="center"/>
      </w:pPr>
      <w:r>
        <w:drawing>
          <wp:inline distT="0" distB="0" distL="114300" distR="114300">
            <wp:extent cx="3283585" cy="2265045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2F7A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 lunch is 645 while free/reduced is 355</w:t>
      </w:r>
    </w:p>
    <w:p w14:paraId="490D6A62">
      <w:pPr>
        <w:ind w:firstLine="720" w:firstLineChars="0"/>
        <w:jc w:val="center"/>
      </w:pPr>
      <w:r>
        <w:drawing>
          <wp:inline distT="0" distB="0" distL="114300" distR="114300">
            <wp:extent cx="4293870" cy="2773680"/>
            <wp:effectExtent l="0" t="0" r="1143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E2EB"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Students who were under a standard meal plan performed way better than those on free/ reduced meals</w:t>
      </w:r>
    </w:p>
    <w:tbl>
      <w:tblPr>
        <w:tblStyle w:val="4"/>
        <w:tblpPr w:leftFromText="180" w:rightFromText="180" w:vertAnchor="text" w:horzAnchor="page" w:tblpX="6403" w:tblpY="949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005"/>
        <w:gridCol w:w="525"/>
        <w:gridCol w:w="449"/>
        <w:gridCol w:w="473"/>
        <w:gridCol w:w="473"/>
        <w:gridCol w:w="473"/>
        <w:gridCol w:w="471"/>
        <w:gridCol w:w="519"/>
      </w:tblGrid>
      <w:tr w14:paraId="058A07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gridAfter w:val="1"/>
          <w:wAfter w:w="519" w:type="dxa"/>
          <w:trHeight w:val="262" w:hRule="atLeast"/>
          <w:tblHeader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A91C21C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  <w:lang w:val="en-US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spacing w:val="0"/>
                <w:kern w:val="0"/>
                <w:sz w:val="13"/>
                <w:szCs w:val="13"/>
                <w:lang w:val="en-US" w:eastAsia="zh-CN" w:bidi="ar"/>
              </w:rPr>
              <w:t>C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ount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593844F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  <w:lang w:val="en-US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  <w:lang w:val="en-US"/>
              </w:rPr>
              <w:t>mean</w:t>
            </w:r>
          </w:p>
        </w:tc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0B3A272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min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9D92B07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25%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51573B5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50%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8823238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75%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1A16B6C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max</w:t>
            </w:r>
          </w:p>
        </w:tc>
      </w:tr>
      <w:tr w14:paraId="3893DF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C54284F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free/reduced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0A8C386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58.9</w:t>
            </w:r>
          </w:p>
        </w:tc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785FB98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15.2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BA85B64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0.0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FDCFCC8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49.0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C48A099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60.0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22A818B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69.0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527EF00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100.0</w:t>
            </w:r>
          </w:p>
        </w:tc>
      </w:tr>
      <w:tr w14:paraId="6A9326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21F9669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standard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2F784D8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70.0</w:t>
            </w:r>
          </w:p>
        </w:tc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6076B11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13.7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66A60E7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19.0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DB518BA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61.0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0597846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69.0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0E86287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80.0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9D4F786">
            <w:pPr>
              <w:keepNext w:val="0"/>
              <w:keepLines w:val="0"/>
              <w:widowControl/>
              <w:suppressLineNumbers w:val="0"/>
              <w:spacing w:line="240" w:lineRule="auto"/>
              <w:jc w:val="right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100.0</w:t>
            </w:r>
          </w:p>
        </w:tc>
      </w:tr>
    </w:tbl>
    <w:p w14:paraId="1E216529"/>
    <w:p w14:paraId="555F8F3D"/>
    <w:p w14:paraId="26522100">
      <w:r>
        <w:drawing>
          <wp:inline distT="0" distB="0" distL="114300" distR="114300">
            <wp:extent cx="2724150" cy="23526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5EBA"/>
    <w:p w14:paraId="4E8A47B4"/>
    <w:p w14:paraId="663A00AF">
      <w:pPr>
        <w:jc w:val="center"/>
      </w:pPr>
      <w:r>
        <w:drawing>
          <wp:inline distT="0" distB="0" distL="114300" distR="114300">
            <wp:extent cx="3312160" cy="2512695"/>
            <wp:effectExtent l="0" t="0" r="2540" b="190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A643">
      <w:pPr>
        <w:pStyle w:val="7"/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 w:firstLine="720" w:firstLineChars="0"/>
        <w:rPr>
          <w:sz w:val="20"/>
          <w:szCs w:val="20"/>
        </w:rPr>
      </w:pPr>
      <w:r>
        <w:rPr>
          <w:sz w:val="20"/>
          <w:szCs w:val="20"/>
        </w:rPr>
        <w:t xml:space="preserve">Students receiving </w:t>
      </w:r>
      <w:r>
        <w:rPr>
          <w:rStyle w:val="8"/>
          <w:sz w:val="20"/>
          <w:szCs w:val="20"/>
        </w:rPr>
        <w:t>standard lunch</w:t>
      </w:r>
      <w:r>
        <w:rPr>
          <w:sz w:val="20"/>
          <w:szCs w:val="20"/>
        </w:rPr>
        <w:t xml:space="preserve"> consistently performed better in math compared to those on </w:t>
      </w:r>
      <w:r>
        <w:rPr>
          <w:rStyle w:val="8"/>
          <w:sz w:val="20"/>
          <w:szCs w:val="20"/>
        </w:rPr>
        <w:t>free/reduced lunch</w:t>
      </w:r>
      <w:r>
        <w:rPr>
          <w:sz w:val="20"/>
          <w:szCs w:val="20"/>
        </w:rPr>
        <w:t>, across both genders.</w:t>
      </w:r>
      <w:r>
        <w:rPr>
          <w:rFonts w:hint="default"/>
          <w:sz w:val="20"/>
          <w:szCs w:val="20"/>
          <w:lang w:val="en-US"/>
        </w:rPr>
        <w:t xml:space="preserve"> However, this effect was more profound in males than in females .</w:t>
      </w:r>
      <w:r>
        <w:rPr>
          <w:sz w:val="20"/>
          <w:szCs w:val="20"/>
        </w:rPr>
        <w:t xml:space="preserve">Among </w:t>
      </w:r>
      <w:r>
        <w:rPr>
          <w:rStyle w:val="8"/>
          <w:sz w:val="20"/>
          <w:szCs w:val="20"/>
        </w:rPr>
        <w:t>females</w:t>
      </w:r>
      <w:r>
        <w:rPr>
          <w:sz w:val="20"/>
          <w:szCs w:val="20"/>
        </w:rPr>
        <w:t xml:space="preserve">, the </w:t>
      </w:r>
      <w:r>
        <w:rPr>
          <w:rStyle w:val="8"/>
          <w:sz w:val="20"/>
          <w:szCs w:val="20"/>
        </w:rPr>
        <w:t>mean score</w:t>
      </w:r>
      <w:r>
        <w:rPr>
          <w:sz w:val="20"/>
          <w:szCs w:val="20"/>
        </w:rPr>
        <w:t xml:space="preserve"> rose from </w:t>
      </w:r>
      <w:r>
        <w:rPr>
          <w:rStyle w:val="8"/>
          <w:sz w:val="20"/>
          <w:szCs w:val="20"/>
        </w:rPr>
        <w:t>55.8</w:t>
      </w:r>
      <w:r>
        <w:rPr>
          <w:sz w:val="20"/>
          <w:szCs w:val="20"/>
        </w:rPr>
        <w:t xml:space="preserve"> (free/reduced) to </w:t>
      </w:r>
      <w:r>
        <w:rPr>
          <w:rStyle w:val="8"/>
          <w:sz w:val="20"/>
          <w:szCs w:val="20"/>
        </w:rPr>
        <w:t>68.1</w:t>
      </w:r>
      <w:r>
        <w:rPr>
          <w:sz w:val="20"/>
          <w:szCs w:val="20"/>
        </w:rPr>
        <w:t xml:space="preserve"> (standard), while the </w:t>
      </w:r>
      <w:r>
        <w:rPr>
          <w:rStyle w:val="8"/>
          <w:sz w:val="20"/>
          <w:szCs w:val="20"/>
        </w:rPr>
        <w:t>median</w:t>
      </w:r>
      <w:r>
        <w:rPr>
          <w:sz w:val="20"/>
          <w:szCs w:val="20"/>
        </w:rPr>
        <w:t xml:space="preserve"> increased from </w:t>
      </w:r>
      <w:r>
        <w:rPr>
          <w:rStyle w:val="8"/>
          <w:sz w:val="20"/>
          <w:szCs w:val="20"/>
        </w:rPr>
        <w:t>57.0</w:t>
      </w:r>
      <w:r>
        <w:rPr>
          <w:sz w:val="20"/>
          <w:szCs w:val="20"/>
        </w:rPr>
        <w:t xml:space="preserve"> to </w:t>
      </w:r>
      <w:r>
        <w:rPr>
          <w:rStyle w:val="8"/>
          <w:sz w:val="20"/>
          <w:szCs w:val="20"/>
        </w:rPr>
        <w:t>67.0</w:t>
      </w:r>
      <w:r>
        <w:rPr>
          <w:rStyle w:val="8"/>
          <w:rFonts w:hint="default"/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 xml:space="preserve">Among </w:t>
      </w:r>
      <w:r>
        <w:rPr>
          <w:rStyle w:val="8"/>
          <w:sz w:val="20"/>
          <w:szCs w:val="20"/>
        </w:rPr>
        <w:t>males</w:t>
      </w:r>
      <w:r>
        <w:rPr>
          <w:sz w:val="20"/>
          <w:szCs w:val="20"/>
        </w:rPr>
        <w:t xml:space="preserve">, the </w:t>
      </w:r>
      <w:r>
        <w:rPr>
          <w:rStyle w:val="8"/>
          <w:sz w:val="20"/>
          <w:szCs w:val="20"/>
        </w:rPr>
        <w:t>mean</w:t>
      </w:r>
      <w:r>
        <w:rPr>
          <w:sz w:val="20"/>
          <w:szCs w:val="20"/>
        </w:rPr>
        <w:t xml:space="preserve"> increased from </w:t>
      </w:r>
      <w:r>
        <w:rPr>
          <w:rStyle w:val="8"/>
          <w:sz w:val="20"/>
          <w:szCs w:val="20"/>
        </w:rPr>
        <w:t>62.5</w:t>
      </w:r>
      <w:r>
        <w:rPr>
          <w:sz w:val="20"/>
          <w:szCs w:val="20"/>
        </w:rPr>
        <w:t xml:space="preserve"> to </w:t>
      </w:r>
      <w:r>
        <w:rPr>
          <w:rStyle w:val="8"/>
          <w:sz w:val="20"/>
          <w:szCs w:val="20"/>
        </w:rPr>
        <w:t>72.0</w:t>
      </w:r>
      <w:r>
        <w:rPr>
          <w:sz w:val="20"/>
          <w:szCs w:val="20"/>
        </w:rPr>
        <w:t xml:space="preserve">, and the </w:t>
      </w:r>
      <w:r>
        <w:rPr>
          <w:rStyle w:val="8"/>
          <w:sz w:val="20"/>
          <w:szCs w:val="20"/>
        </w:rPr>
        <w:t>median</w:t>
      </w:r>
      <w:r>
        <w:rPr>
          <w:sz w:val="20"/>
          <w:szCs w:val="20"/>
        </w:rPr>
        <w:t xml:space="preserve"> from </w:t>
      </w:r>
      <w:r>
        <w:rPr>
          <w:rStyle w:val="8"/>
          <w:sz w:val="20"/>
          <w:szCs w:val="20"/>
        </w:rPr>
        <w:t>62.0</w:t>
      </w:r>
      <w:r>
        <w:rPr>
          <w:sz w:val="20"/>
          <w:szCs w:val="20"/>
        </w:rPr>
        <w:t xml:space="preserve"> to </w:t>
      </w:r>
      <w:r>
        <w:rPr>
          <w:rStyle w:val="8"/>
          <w:sz w:val="20"/>
          <w:szCs w:val="20"/>
        </w:rPr>
        <w:t>72.0</w:t>
      </w:r>
      <w:r>
        <w:rPr>
          <w:sz w:val="20"/>
          <w:szCs w:val="20"/>
        </w:rPr>
        <w:t>.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90"/>
        <w:gridCol w:w="1206"/>
        <w:gridCol w:w="542"/>
        <w:gridCol w:w="1217"/>
        <w:gridCol w:w="392"/>
        <w:gridCol w:w="441"/>
      </w:tblGrid>
      <w:tr w14:paraId="5D6439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F95FE0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Gender</w:t>
            </w:r>
          </w:p>
        </w:tc>
        <w:tc>
          <w:tcPr>
            <w:tcW w:w="0" w:type="auto"/>
            <w:shd w:val="clear"/>
            <w:vAlign w:val="center"/>
          </w:tcPr>
          <w:p w14:paraId="666E429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Lunch Type</w:t>
            </w:r>
          </w:p>
        </w:tc>
        <w:tc>
          <w:tcPr>
            <w:tcW w:w="0" w:type="auto"/>
            <w:shd w:val="clear"/>
            <w:vAlign w:val="center"/>
          </w:tcPr>
          <w:p w14:paraId="7D7AF11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Mean</w:t>
            </w:r>
          </w:p>
        </w:tc>
        <w:tc>
          <w:tcPr>
            <w:tcW w:w="0" w:type="auto"/>
            <w:shd w:val="clear"/>
            <w:vAlign w:val="center"/>
          </w:tcPr>
          <w:p w14:paraId="6B275C9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Median (50%)</w:t>
            </w:r>
          </w:p>
        </w:tc>
        <w:tc>
          <w:tcPr>
            <w:tcW w:w="0" w:type="auto"/>
            <w:shd w:val="clear"/>
            <w:vAlign w:val="center"/>
          </w:tcPr>
          <w:p w14:paraId="689BD15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Min</w:t>
            </w:r>
          </w:p>
        </w:tc>
        <w:tc>
          <w:tcPr>
            <w:tcW w:w="0" w:type="auto"/>
            <w:shd w:val="clear"/>
            <w:vAlign w:val="center"/>
          </w:tcPr>
          <w:p w14:paraId="2EE29C1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Max</w:t>
            </w:r>
          </w:p>
        </w:tc>
      </w:tr>
      <w:tr w14:paraId="69EE00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2B727C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Female</w:t>
            </w:r>
          </w:p>
        </w:tc>
        <w:tc>
          <w:tcPr>
            <w:tcW w:w="0" w:type="auto"/>
            <w:shd w:val="clear"/>
            <w:vAlign w:val="center"/>
          </w:tcPr>
          <w:p w14:paraId="7BEE73D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Free/Reduced</w:t>
            </w:r>
          </w:p>
        </w:tc>
        <w:tc>
          <w:tcPr>
            <w:tcW w:w="0" w:type="auto"/>
            <w:shd w:val="clear"/>
            <w:vAlign w:val="center"/>
          </w:tcPr>
          <w:p w14:paraId="05BB10B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55.8</w:t>
            </w:r>
          </w:p>
        </w:tc>
        <w:tc>
          <w:tcPr>
            <w:tcW w:w="0" w:type="auto"/>
            <w:shd w:val="clear"/>
            <w:vAlign w:val="center"/>
          </w:tcPr>
          <w:p w14:paraId="14C009F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57.0</w:t>
            </w:r>
          </w:p>
        </w:tc>
        <w:tc>
          <w:tcPr>
            <w:tcW w:w="0" w:type="auto"/>
            <w:shd w:val="clear"/>
            <w:vAlign w:val="center"/>
          </w:tcPr>
          <w:p w14:paraId="48BD6F2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/>
            <w:vAlign w:val="center"/>
          </w:tcPr>
          <w:p w14:paraId="3D797B0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93</w:t>
            </w:r>
          </w:p>
        </w:tc>
      </w:tr>
      <w:tr w14:paraId="48ED16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E16F4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</w:p>
        </w:tc>
        <w:tc>
          <w:tcPr>
            <w:tcW w:w="0" w:type="auto"/>
            <w:shd w:val="clear"/>
            <w:vAlign w:val="center"/>
          </w:tcPr>
          <w:p w14:paraId="68BA896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Standard</w:t>
            </w:r>
          </w:p>
        </w:tc>
        <w:tc>
          <w:tcPr>
            <w:tcW w:w="0" w:type="auto"/>
            <w:shd w:val="clear"/>
            <w:vAlign w:val="center"/>
          </w:tcPr>
          <w:p w14:paraId="0A74753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68.1</w:t>
            </w:r>
          </w:p>
        </w:tc>
        <w:tc>
          <w:tcPr>
            <w:tcW w:w="0" w:type="auto"/>
            <w:shd w:val="clear"/>
            <w:vAlign w:val="center"/>
          </w:tcPr>
          <w:p w14:paraId="44FB791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67.0</w:t>
            </w:r>
          </w:p>
        </w:tc>
        <w:tc>
          <w:tcPr>
            <w:tcW w:w="0" w:type="auto"/>
            <w:shd w:val="clear"/>
            <w:vAlign w:val="center"/>
          </w:tcPr>
          <w:p w14:paraId="012AFE2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0" w:type="auto"/>
            <w:shd w:val="clear"/>
            <w:vAlign w:val="center"/>
          </w:tcPr>
          <w:p w14:paraId="55B16E6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  <w:tr w14:paraId="7AE4D4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668FF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Male</w:t>
            </w:r>
          </w:p>
        </w:tc>
        <w:tc>
          <w:tcPr>
            <w:tcW w:w="0" w:type="auto"/>
            <w:shd w:val="clear"/>
            <w:vAlign w:val="center"/>
          </w:tcPr>
          <w:p w14:paraId="3117BE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Free/Reduced</w:t>
            </w:r>
          </w:p>
        </w:tc>
        <w:tc>
          <w:tcPr>
            <w:tcW w:w="0" w:type="auto"/>
            <w:shd w:val="clear"/>
            <w:vAlign w:val="center"/>
          </w:tcPr>
          <w:p w14:paraId="695A603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62.5</w:t>
            </w:r>
          </w:p>
        </w:tc>
        <w:tc>
          <w:tcPr>
            <w:tcW w:w="0" w:type="auto"/>
            <w:shd w:val="clear"/>
            <w:vAlign w:val="center"/>
          </w:tcPr>
          <w:p w14:paraId="674D47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62.0</w:t>
            </w:r>
          </w:p>
        </w:tc>
        <w:tc>
          <w:tcPr>
            <w:tcW w:w="0" w:type="auto"/>
            <w:shd w:val="clear"/>
            <w:vAlign w:val="center"/>
          </w:tcPr>
          <w:p w14:paraId="26639D9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0" w:type="auto"/>
            <w:shd w:val="clear"/>
            <w:vAlign w:val="center"/>
          </w:tcPr>
          <w:p w14:paraId="3C2EC2F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  <w:tr w14:paraId="499621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683DC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</w:p>
        </w:tc>
        <w:tc>
          <w:tcPr>
            <w:tcW w:w="0" w:type="auto"/>
            <w:shd w:val="clear"/>
            <w:vAlign w:val="center"/>
          </w:tcPr>
          <w:p w14:paraId="6BCD4AC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Standard</w:t>
            </w:r>
          </w:p>
        </w:tc>
        <w:tc>
          <w:tcPr>
            <w:tcW w:w="0" w:type="auto"/>
            <w:shd w:val="clear"/>
            <w:vAlign w:val="center"/>
          </w:tcPr>
          <w:p w14:paraId="493D8A4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72.0</w:t>
            </w:r>
          </w:p>
        </w:tc>
        <w:tc>
          <w:tcPr>
            <w:tcW w:w="0" w:type="auto"/>
            <w:shd w:val="clear"/>
            <w:vAlign w:val="center"/>
          </w:tcPr>
          <w:p w14:paraId="2B66F44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72.0</w:t>
            </w:r>
          </w:p>
        </w:tc>
        <w:tc>
          <w:tcPr>
            <w:tcW w:w="0" w:type="auto"/>
            <w:shd w:val="clear"/>
            <w:vAlign w:val="center"/>
          </w:tcPr>
          <w:p w14:paraId="1571503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0" w:type="auto"/>
            <w:shd w:val="clear"/>
            <w:vAlign w:val="center"/>
          </w:tcPr>
          <w:p w14:paraId="74DCADC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</w:tbl>
    <w:p w14:paraId="611A240F"/>
    <w:p w14:paraId="0509802D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EFFECT OF PARENT LEVEL OF EDUCATION</w:t>
      </w:r>
    </w:p>
    <w:p w14:paraId="11EAF11F">
      <w:pPr>
        <w:numPr>
          <w:numId w:val="0"/>
        </w:numPr>
        <w:ind w:leftChars="0"/>
        <w:rPr>
          <w:rFonts w:hint="default"/>
          <w:b/>
          <w:bCs/>
          <w:u w:val="single"/>
          <w:lang w:val="en-US"/>
        </w:rPr>
      </w:pPr>
    </w:p>
    <w:p w14:paraId="4D447F68">
      <w:pPr>
        <w:jc w:val="center"/>
      </w:pPr>
      <w:r>
        <w:drawing>
          <wp:inline distT="0" distB="0" distL="114300" distR="114300">
            <wp:extent cx="4351655" cy="272224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42D3"/>
    <w:p w14:paraId="1AE630B5">
      <w:pPr>
        <w:rPr>
          <w:rFonts w:hint="default"/>
          <w:lang w:val="en-US"/>
        </w:rPr>
      </w:pPr>
      <w:r>
        <w:rPr>
          <w:rFonts w:hint="default"/>
          <w:lang w:val="en-US"/>
        </w:rPr>
        <w:t>The parents of all students who partook in the maths exam had at least a high school diploma , some had a masters albeit they were in smaller numbers.</w:t>
      </w:r>
    </w:p>
    <w:p w14:paraId="42F5B79D"/>
    <w:p w14:paraId="5F369A04">
      <w:r>
        <w:drawing>
          <wp:inline distT="0" distB="0" distL="114300" distR="114300">
            <wp:extent cx="5382895" cy="2837815"/>
            <wp:effectExtent l="0" t="0" r="1905" b="698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7185"/>
    <w:p w14:paraId="5B4EE4A4">
      <w:pPr>
        <w:ind w:firstLine="720" w:firstLineChars="0"/>
        <w:rPr>
          <w:rFonts w:hint="default" w:eastAsia="SimSun" w:cs="Arial" w:asciiTheme="minorAscii" w:hAnsiTheme="minorAscii"/>
          <w:sz w:val="20"/>
          <w:szCs w:val="20"/>
        </w:rPr>
      </w:pPr>
      <w:r>
        <w:rPr>
          <w:rFonts w:hint="default" w:eastAsia="SimSun" w:cs="Arial" w:asciiTheme="minorAscii" w:hAnsiTheme="minorAscii"/>
          <w:sz w:val="20"/>
          <w:szCs w:val="20"/>
        </w:rPr>
        <w:t>The analysis shows that students whose parents hold higher educational degrees tend to outperform their peers. In particular, students whose parents have a master's degree achieved the highest performance, with a median math score of 73</w:t>
      </w:r>
      <w:r>
        <w:rPr>
          <w:rFonts w:hint="default" w:eastAsia="SimSun" w:cs="Arial" w:asciiTheme="minorAscii" w:hAnsiTheme="minorAscii"/>
          <w:sz w:val="20"/>
          <w:szCs w:val="20"/>
          <w:lang w:val="en-US"/>
        </w:rPr>
        <w:t xml:space="preserve"> </w:t>
      </w:r>
      <w:r>
        <w:rPr>
          <w:rFonts w:hint="default" w:eastAsia="SimSun" w:cs="Arial" w:asciiTheme="minorAscii" w:hAnsiTheme="minorAscii"/>
          <w:sz w:val="20"/>
          <w:szCs w:val="20"/>
        </w:rPr>
        <w:t>significantly above the national average.</w:t>
      </w:r>
    </w:p>
    <w:p w14:paraId="49DCB0A8">
      <w:pPr>
        <w:ind w:firstLine="720" w:firstLineChars="0"/>
        <w:rPr>
          <w:rFonts w:hint="default" w:eastAsia="SimSun" w:cs="Arial" w:asciiTheme="minorAscii" w:hAnsiTheme="minorAscii"/>
          <w:sz w:val="20"/>
          <w:szCs w:val="20"/>
          <w:lang w:val="en-US"/>
        </w:rPr>
      </w:pPr>
      <w:r>
        <w:rPr>
          <w:rFonts w:hint="default" w:eastAsia="SimSun" w:cs="Arial" w:asciiTheme="minorAscii" w:hAnsiTheme="minorAscii"/>
          <w:sz w:val="20"/>
          <w:szCs w:val="20"/>
          <w:lang w:val="en-US"/>
        </w:rPr>
        <w:t>The table below shows a summarized statistic of the box and whisker plot shown above</w:t>
      </w:r>
    </w:p>
    <w:p w14:paraId="3A03BA8B">
      <w:pPr>
        <w:rPr>
          <w:rFonts w:hint="default" w:eastAsia="SimSun" w:cs="Arial" w:asciiTheme="minorAscii" w:hAnsiTheme="minorAscii"/>
          <w:sz w:val="20"/>
          <w:szCs w:val="20"/>
          <w:lang w:val="en-US"/>
        </w:rPr>
      </w:pP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41"/>
        <w:gridCol w:w="542"/>
        <w:gridCol w:w="392"/>
        <w:gridCol w:w="415"/>
        <w:gridCol w:w="1217"/>
        <w:gridCol w:w="415"/>
        <w:gridCol w:w="441"/>
      </w:tblGrid>
      <w:tr w14:paraId="00FCED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80C342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Parental Level of Education</w:t>
            </w:r>
          </w:p>
        </w:tc>
        <w:tc>
          <w:tcPr>
            <w:tcW w:w="0" w:type="auto"/>
            <w:shd w:val="clear"/>
            <w:vAlign w:val="center"/>
          </w:tcPr>
          <w:p w14:paraId="7913E5F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Mean</w:t>
            </w:r>
          </w:p>
        </w:tc>
        <w:tc>
          <w:tcPr>
            <w:tcW w:w="0" w:type="auto"/>
            <w:shd w:val="clear"/>
            <w:vAlign w:val="center"/>
          </w:tcPr>
          <w:p w14:paraId="68B94E1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Min</w:t>
            </w:r>
          </w:p>
        </w:tc>
        <w:tc>
          <w:tcPr>
            <w:tcW w:w="0" w:type="auto"/>
            <w:shd w:val="clear"/>
            <w:vAlign w:val="center"/>
          </w:tcPr>
          <w:p w14:paraId="6EFE1DD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25%</w:t>
            </w:r>
          </w:p>
        </w:tc>
        <w:tc>
          <w:tcPr>
            <w:tcW w:w="0" w:type="auto"/>
            <w:shd w:val="clear"/>
            <w:vAlign w:val="center"/>
          </w:tcPr>
          <w:p w14:paraId="11D7F70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Median (50%)</w:t>
            </w:r>
          </w:p>
        </w:tc>
        <w:tc>
          <w:tcPr>
            <w:tcW w:w="0" w:type="auto"/>
            <w:shd w:val="clear"/>
            <w:vAlign w:val="center"/>
          </w:tcPr>
          <w:p w14:paraId="37B9997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75%</w:t>
            </w:r>
          </w:p>
        </w:tc>
        <w:tc>
          <w:tcPr>
            <w:tcW w:w="0" w:type="auto"/>
            <w:shd w:val="clear"/>
            <w:vAlign w:val="center"/>
          </w:tcPr>
          <w:p w14:paraId="11DD005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0"/>
                <w:szCs w:val="20"/>
                <w:lang w:val="en-US" w:eastAsia="zh-CN" w:bidi="ar"/>
              </w:rPr>
              <w:t>Max</w:t>
            </w:r>
          </w:p>
        </w:tc>
      </w:tr>
      <w:tr w14:paraId="25ED3A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004EB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Associate's Degree</w:t>
            </w:r>
          </w:p>
        </w:tc>
        <w:tc>
          <w:tcPr>
            <w:tcW w:w="0" w:type="auto"/>
            <w:shd w:val="clear"/>
            <w:vAlign w:val="center"/>
          </w:tcPr>
          <w:p w14:paraId="0A54391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67.9</w:t>
            </w:r>
          </w:p>
        </w:tc>
        <w:tc>
          <w:tcPr>
            <w:tcW w:w="0" w:type="auto"/>
            <w:shd w:val="clear"/>
            <w:vAlign w:val="center"/>
          </w:tcPr>
          <w:p w14:paraId="02CFF02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0" w:type="auto"/>
            <w:shd w:val="clear"/>
            <w:vAlign w:val="center"/>
          </w:tcPr>
          <w:p w14:paraId="5CB4A5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57.0</w:t>
            </w:r>
          </w:p>
        </w:tc>
        <w:tc>
          <w:tcPr>
            <w:tcW w:w="0" w:type="auto"/>
            <w:shd w:val="clear"/>
            <w:vAlign w:val="center"/>
          </w:tcPr>
          <w:p w14:paraId="2A20417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67.0</w:t>
            </w:r>
          </w:p>
        </w:tc>
        <w:tc>
          <w:tcPr>
            <w:tcW w:w="0" w:type="auto"/>
            <w:shd w:val="clear"/>
            <w:vAlign w:val="center"/>
          </w:tcPr>
          <w:p w14:paraId="7C0346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80.0</w:t>
            </w:r>
          </w:p>
        </w:tc>
        <w:tc>
          <w:tcPr>
            <w:tcW w:w="0" w:type="auto"/>
            <w:shd w:val="clear"/>
            <w:vAlign w:val="center"/>
          </w:tcPr>
          <w:p w14:paraId="2CFCFD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  <w:tr w14:paraId="395733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DA26C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Bachelor's Degree</w:t>
            </w:r>
          </w:p>
        </w:tc>
        <w:tc>
          <w:tcPr>
            <w:tcW w:w="0" w:type="auto"/>
            <w:shd w:val="clear"/>
            <w:vAlign w:val="center"/>
          </w:tcPr>
          <w:p w14:paraId="67E2B45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69.4</w:t>
            </w:r>
          </w:p>
        </w:tc>
        <w:tc>
          <w:tcPr>
            <w:tcW w:w="0" w:type="auto"/>
            <w:shd w:val="clear"/>
            <w:vAlign w:val="center"/>
          </w:tcPr>
          <w:p w14:paraId="56E7CF4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0" w:type="auto"/>
            <w:shd w:val="clear"/>
            <w:vAlign w:val="center"/>
          </w:tcPr>
          <w:p w14:paraId="7267BD2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61.0</w:t>
            </w:r>
          </w:p>
        </w:tc>
        <w:tc>
          <w:tcPr>
            <w:tcW w:w="0" w:type="auto"/>
            <w:shd w:val="clear"/>
            <w:vAlign w:val="center"/>
          </w:tcPr>
          <w:p w14:paraId="314A4A7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68.0</w:t>
            </w:r>
          </w:p>
        </w:tc>
        <w:tc>
          <w:tcPr>
            <w:tcW w:w="0" w:type="auto"/>
            <w:shd w:val="clear"/>
            <w:vAlign w:val="center"/>
          </w:tcPr>
          <w:p w14:paraId="268E8BF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79.0</w:t>
            </w:r>
          </w:p>
        </w:tc>
        <w:tc>
          <w:tcPr>
            <w:tcW w:w="0" w:type="auto"/>
            <w:shd w:val="clear"/>
            <w:vAlign w:val="center"/>
          </w:tcPr>
          <w:p w14:paraId="7FA02A0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  <w:tr w14:paraId="314E31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823EF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High School</w:t>
            </w:r>
          </w:p>
        </w:tc>
        <w:tc>
          <w:tcPr>
            <w:tcW w:w="0" w:type="auto"/>
            <w:shd w:val="clear"/>
            <w:vAlign w:val="center"/>
          </w:tcPr>
          <w:p w14:paraId="46F825D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62.1</w:t>
            </w:r>
          </w:p>
        </w:tc>
        <w:tc>
          <w:tcPr>
            <w:tcW w:w="0" w:type="auto"/>
            <w:shd w:val="clear"/>
            <w:vAlign w:val="center"/>
          </w:tcPr>
          <w:p w14:paraId="2165EDB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0" w:type="auto"/>
            <w:shd w:val="clear"/>
            <w:vAlign w:val="center"/>
          </w:tcPr>
          <w:p w14:paraId="4085A8D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53.8</w:t>
            </w:r>
          </w:p>
        </w:tc>
        <w:tc>
          <w:tcPr>
            <w:tcW w:w="0" w:type="auto"/>
            <w:shd w:val="clear"/>
            <w:vAlign w:val="center"/>
          </w:tcPr>
          <w:p w14:paraId="61BB04B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63.0</w:t>
            </w:r>
          </w:p>
        </w:tc>
        <w:tc>
          <w:tcPr>
            <w:tcW w:w="0" w:type="auto"/>
            <w:shd w:val="clear"/>
            <w:vAlign w:val="center"/>
          </w:tcPr>
          <w:p w14:paraId="477994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72.0</w:t>
            </w:r>
          </w:p>
        </w:tc>
        <w:tc>
          <w:tcPr>
            <w:tcW w:w="0" w:type="auto"/>
            <w:shd w:val="clear"/>
            <w:vAlign w:val="center"/>
          </w:tcPr>
          <w:p w14:paraId="3F481E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99</w:t>
            </w:r>
          </w:p>
        </w:tc>
      </w:tr>
      <w:tr w14:paraId="0E05D6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C21B4A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Master's Degree</w:t>
            </w:r>
          </w:p>
        </w:tc>
        <w:tc>
          <w:tcPr>
            <w:tcW w:w="0" w:type="auto"/>
            <w:shd w:val="clear"/>
            <w:vAlign w:val="center"/>
          </w:tcPr>
          <w:p w14:paraId="477F23D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69.7</w:t>
            </w:r>
          </w:p>
        </w:tc>
        <w:tc>
          <w:tcPr>
            <w:tcW w:w="0" w:type="auto"/>
            <w:shd w:val="clear"/>
            <w:vAlign w:val="center"/>
          </w:tcPr>
          <w:p w14:paraId="5C8ED5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0" w:type="auto"/>
            <w:shd w:val="clear"/>
            <w:vAlign w:val="center"/>
          </w:tcPr>
          <w:p w14:paraId="51267EA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55.5</w:t>
            </w:r>
          </w:p>
        </w:tc>
        <w:tc>
          <w:tcPr>
            <w:tcW w:w="0" w:type="auto"/>
            <w:shd w:val="clear"/>
            <w:vAlign w:val="center"/>
          </w:tcPr>
          <w:p w14:paraId="04D1CA1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73.0</w:t>
            </w:r>
          </w:p>
        </w:tc>
        <w:tc>
          <w:tcPr>
            <w:tcW w:w="0" w:type="auto"/>
            <w:shd w:val="clear"/>
            <w:vAlign w:val="center"/>
          </w:tcPr>
          <w:p w14:paraId="5D82C88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81.0</w:t>
            </w:r>
          </w:p>
        </w:tc>
        <w:tc>
          <w:tcPr>
            <w:tcW w:w="0" w:type="auto"/>
            <w:shd w:val="clear"/>
            <w:vAlign w:val="center"/>
          </w:tcPr>
          <w:p w14:paraId="05B7067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95</w:t>
            </w:r>
          </w:p>
        </w:tc>
      </w:tr>
      <w:tr w14:paraId="0064D7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6088C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Some College</w:t>
            </w:r>
          </w:p>
        </w:tc>
        <w:tc>
          <w:tcPr>
            <w:tcW w:w="0" w:type="auto"/>
            <w:shd w:val="clear"/>
            <w:vAlign w:val="center"/>
          </w:tcPr>
          <w:p w14:paraId="166D1DE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67.1</w:t>
            </w:r>
          </w:p>
        </w:tc>
        <w:tc>
          <w:tcPr>
            <w:tcW w:w="0" w:type="auto"/>
            <w:shd w:val="clear"/>
            <w:vAlign w:val="center"/>
          </w:tcPr>
          <w:p w14:paraId="18E85D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0" w:type="auto"/>
            <w:shd w:val="clear"/>
            <w:vAlign w:val="center"/>
          </w:tcPr>
          <w:p w14:paraId="388B37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59.0</w:t>
            </w:r>
          </w:p>
        </w:tc>
        <w:tc>
          <w:tcPr>
            <w:tcW w:w="0" w:type="auto"/>
            <w:shd w:val="clear"/>
            <w:vAlign w:val="center"/>
          </w:tcPr>
          <w:p w14:paraId="40A3F3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67.5</w:t>
            </w:r>
          </w:p>
        </w:tc>
        <w:tc>
          <w:tcPr>
            <w:tcW w:w="0" w:type="auto"/>
            <w:shd w:val="clear"/>
            <w:vAlign w:val="center"/>
          </w:tcPr>
          <w:p w14:paraId="0F2E9C0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76.0</w:t>
            </w:r>
          </w:p>
        </w:tc>
        <w:tc>
          <w:tcPr>
            <w:tcW w:w="0" w:type="auto"/>
            <w:shd w:val="clear"/>
            <w:vAlign w:val="center"/>
          </w:tcPr>
          <w:p w14:paraId="581B3C8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100</w:t>
            </w:r>
          </w:p>
        </w:tc>
      </w:tr>
      <w:tr w14:paraId="00712A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183619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Some High School</w:t>
            </w:r>
          </w:p>
        </w:tc>
        <w:tc>
          <w:tcPr>
            <w:tcW w:w="0" w:type="auto"/>
            <w:shd w:val="clear"/>
            <w:vAlign w:val="center"/>
          </w:tcPr>
          <w:p w14:paraId="2C5C3A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63.5</w:t>
            </w:r>
          </w:p>
        </w:tc>
        <w:tc>
          <w:tcPr>
            <w:tcW w:w="0" w:type="auto"/>
            <w:shd w:val="clear"/>
            <w:vAlign w:val="center"/>
          </w:tcPr>
          <w:p w14:paraId="2F4B08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/>
            <w:vAlign w:val="center"/>
          </w:tcPr>
          <w:p w14:paraId="02200BB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53.0</w:t>
            </w:r>
          </w:p>
        </w:tc>
        <w:tc>
          <w:tcPr>
            <w:tcW w:w="0" w:type="auto"/>
            <w:shd w:val="clear"/>
            <w:vAlign w:val="center"/>
          </w:tcPr>
          <w:p w14:paraId="215AC3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65.0</w:t>
            </w:r>
          </w:p>
        </w:tc>
        <w:tc>
          <w:tcPr>
            <w:tcW w:w="0" w:type="auto"/>
            <w:shd w:val="clear"/>
            <w:vAlign w:val="center"/>
          </w:tcPr>
          <w:p w14:paraId="528780C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74.0</w:t>
            </w:r>
          </w:p>
        </w:tc>
        <w:tc>
          <w:tcPr>
            <w:tcW w:w="0" w:type="auto"/>
            <w:shd w:val="clear"/>
            <w:vAlign w:val="center"/>
          </w:tcPr>
          <w:p w14:paraId="4F0F75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0"/>
                <w:szCs w:val="20"/>
              </w:rPr>
            </w:pPr>
            <w:r>
              <w:rPr>
                <w:rFonts w:hint="default" w:ascii="Calibri" w:hAnsi="Calibri" w:eastAsia="SimSun" w:cs="Calibri"/>
                <w:kern w:val="0"/>
                <w:sz w:val="20"/>
                <w:szCs w:val="20"/>
                <w:lang w:val="en-US" w:eastAsia="zh-CN" w:bidi="ar"/>
              </w:rPr>
              <w:t>97</w:t>
            </w:r>
          </w:p>
        </w:tc>
      </w:tr>
    </w:tbl>
    <w:p w14:paraId="2359BC62"/>
    <w:p w14:paraId="21662FA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07710" cy="3720465"/>
            <wp:effectExtent l="0" t="0" r="8890" b="635"/>
            <wp:docPr id="22" name="Picture 22" descr="heatmap_math_s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tmap_math_score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3BE">
      <w:pPr>
        <w:rPr>
          <w:rFonts w:hint="default"/>
          <w:lang w:val="en-US"/>
        </w:rPr>
      </w:pPr>
    </w:p>
    <w:p w14:paraId="7054AB2A">
      <w:pPr>
        <w:ind w:firstLine="720" w:firstLine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Male students performed way better compared to the national average and female students irrespective of the level of education attained by their parents. However, males students whose parents had a masters degree performed way better than any other male students in the category as indicated by the </w:t>
      </w:r>
      <w:r>
        <w:rPr>
          <w:rFonts w:hint="default"/>
          <w:b/>
          <w:bCs/>
          <w:lang w:val="en-US"/>
        </w:rPr>
        <w:t>median score (79).</w:t>
      </w:r>
    </w:p>
    <w:p w14:paraId="741A7521"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ab/>
        <w:t xml:space="preserve">Female students whose parents had a Bachelors degree performed better than other females as indicated by their </w:t>
      </w:r>
      <w:r>
        <w:rPr>
          <w:rFonts w:hint="default"/>
          <w:b/>
          <w:bCs/>
          <w:lang w:val="en-US"/>
        </w:rPr>
        <w:t xml:space="preserve">median score (67). </w:t>
      </w:r>
    </w:p>
    <w:p w14:paraId="008C4CD9">
      <w:pPr>
        <w:rPr>
          <w:rFonts w:hint="default"/>
          <w:b/>
          <w:bCs/>
          <w:lang w:val="en-US"/>
        </w:rPr>
      </w:pPr>
    </w:p>
    <w:p w14:paraId="71F180A7">
      <w:pPr>
        <w:rPr>
          <w:rFonts w:hint="default"/>
          <w:b/>
          <w:bCs/>
          <w:lang w:val="en-US"/>
        </w:rPr>
      </w:pPr>
    </w:p>
    <w:p w14:paraId="6D850422">
      <w:pPr>
        <w:rPr>
          <w:rFonts w:hint="default"/>
          <w:b/>
          <w:bCs/>
          <w:lang w:val="en-US"/>
        </w:rPr>
      </w:pPr>
    </w:p>
    <w:p w14:paraId="6117BC85">
      <w:pPr>
        <w:rPr>
          <w:rFonts w:hint="default"/>
          <w:b/>
          <w:bCs/>
          <w:lang w:val="en-US"/>
        </w:rPr>
      </w:pPr>
    </w:p>
    <w:p w14:paraId="213E4F5A">
      <w:pPr>
        <w:rPr>
          <w:rFonts w:hint="default"/>
          <w:b/>
          <w:bCs/>
          <w:lang w:val="en-US"/>
        </w:rPr>
      </w:pPr>
    </w:p>
    <w:p w14:paraId="5D2D4B0F">
      <w:pPr>
        <w:rPr>
          <w:rFonts w:hint="default"/>
          <w:b/>
          <w:bCs/>
          <w:lang w:val="en-US"/>
        </w:rPr>
      </w:pPr>
    </w:p>
    <w:p w14:paraId="42377E1D">
      <w:pPr>
        <w:rPr>
          <w:rFonts w:hint="default"/>
          <w:b/>
          <w:bCs/>
          <w:lang w:val="en-US"/>
        </w:rPr>
      </w:pPr>
    </w:p>
    <w:p w14:paraId="5D9A2722">
      <w:pPr>
        <w:rPr>
          <w:rFonts w:hint="default"/>
          <w:b/>
          <w:bCs/>
          <w:lang w:val="en-US"/>
        </w:rPr>
      </w:pPr>
    </w:p>
    <w:p w14:paraId="6584CF77">
      <w:pPr>
        <w:rPr>
          <w:rFonts w:hint="default"/>
          <w:b/>
          <w:bCs/>
          <w:lang w:val="en-US"/>
        </w:rPr>
      </w:pPr>
    </w:p>
    <w:p w14:paraId="4CBF0440">
      <w:pPr>
        <w:rPr>
          <w:rFonts w:hint="default"/>
          <w:b/>
          <w:bCs/>
          <w:lang w:val="en-US"/>
        </w:rPr>
      </w:pPr>
    </w:p>
    <w:p w14:paraId="7E3E7053"/>
    <w:p w14:paraId="433AEDE8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EFFECT OF RACE AND PARENTAL LEVEL OF EDUCATION</w:t>
      </w:r>
    </w:p>
    <w:p w14:paraId="38AC7DD9">
      <w:pPr>
        <w:numPr>
          <w:numId w:val="0"/>
        </w:numPr>
        <w:ind w:lef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  <w:r>
        <w:rPr>
          <w:rFonts w:hint="default" w:ascii="Calibri" w:hAnsi="Calibri" w:eastAsia="SimSun" w:cs="Calibri"/>
          <w:sz w:val="20"/>
          <w:szCs w:val="20"/>
        </w:rPr>
        <w:t>As previously noted, students from race/ethnicity Group E outperformed all other racial groups in the math exam. Notably, within Group E, students whose parents held a master's degree achieved the highest performance, as reflected by a median score of 81, which stands out as the top score among all other parental education levels</w:t>
      </w:r>
      <w:r>
        <w:rPr>
          <w:rFonts w:hint="default" w:ascii="Calibri" w:hAnsi="Calibri" w:eastAsia="SimSun" w:cs="Calibri"/>
          <w:sz w:val="20"/>
          <w:szCs w:val="20"/>
          <w:lang w:val="en-US"/>
        </w:rPr>
        <w:t>.</w:t>
      </w:r>
    </w:p>
    <w:p w14:paraId="48ACF3C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66765" cy="4110990"/>
            <wp:effectExtent l="0" t="0" r="635" b="3810"/>
            <wp:docPr id="24" name="Picture 24" descr="heatmap_math_s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heatmap_math_score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492F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FINAL FINDINGS/SUMMARY</w:t>
      </w:r>
    </w:p>
    <w:p w14:paraId="2FE01BBC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To lay the groundwork for predictive modeling, I created a new binary variable, </w:t>
      </w:r>
      <w:r>
        <w:rPr>
          <w:rStyle w:val="8"/>
          <w:rFonts w:hint="default" w:ascii="Calibri" w:hAnsi="Calibri" w:cs="Calibri"/>
          <w:sz w:val="20"/>
          <w:szCs w:val="20"/>
        </w:rPr>
        <w:t>Math Pass</w:t>
      </w:r>
      <w:r>
        <w:rPr>
          <w:rFonts w:hint="default" w:ascii="Calibri" w:hAnsi="Calibri" w:cs="Calibri"/>
          <w:sz w:val="20"/>
          <w:szCs w:val="20"/>
        </w:rPr>
        <w:t xml:space="preserve">, which flags whether a student scored above the national math average of 66. Scores greater than 66 were labeled as </w:t>
      </w:r>
      <w:r>
        <w:rPr>
          <w:rStyle w:val="5"/>
          <w:rFonts w:hint="default" w:ascii="Calibri" w:hAnsi="Calibri" w:cs="Calibri"/>
          <w:sz w:val="20"/>
          <w:szCs w:val="20"/>
        </w:rPr>
        <w:t>1</w:t>
      </w:r>
      <w:r>
        <w:rPr>
          <w:rFonts w:hint="default" w:ascii="Calibri" w:hAnsi="Calibri" w:cs="Calibri"/>
          <w:sz w:val="20"/>
          <w:szCs w:val="20"/>
        </w:rPr>
        <w:t xml:space="preserve"> (pass), and those 66 or below as </w:t>
      </w:r>
      <w:r>
        <w:rPr>
          <w:rStyle w:val="5"/>
          <w:rFonts w:hint="default" w:ascii="Calibri" w:hAnsi="Calibri" w:cs="Calibri"/>
          <w:sz w:val="20"/>
          <w:szCs w:val="20"/>
        </w:rPr>
        <w:t>0</w:t>
      </w:r>
      <w:r>
        <w:rPr>
          <w:rFonts w:hint="default" w:ascii="Calibri" w:hAnsi="Calibri" w:cs="Calibri"/>
          <w:sz w:val="20"/>
          <w:szCs w:val="20"/>
        </w:rPr>
        <w:t xml:space="preserve"> (fail). After applying one-hot (dummy) encoding to the categorical variables, I computed the correlation matrix using the </w:t>
      </w:r>
      <w:r>
        <w:rPr>
          <w:rStyle w:val="5"/>
          <w:rFonts w:hint="default" w:ascii="Calibri" w:hAnsi="Calibri" w:cs="Calibri"/>
          <w:sz w:val="20"/>
          <w:szCs w:val="20"/>
        </w:rPr>
        <w:t>.corr()</w:t>
      </w:r>
      <w:r>
        <w:rPr>
          <w:rFonts w:hint="default" w:ascii="Calibri" w:hAnsi="Calibri" w:cs="Calibri"/>
          <w:sz w:val="20"/>
          <w:szCs w:val="20"/>
        </w:rPr>
        <w:t xml:space="preserve"> function.</w:t>
      </w:r>
    </w:p>
    <w:p w14:paraId="71436484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Key Findings:</w:t>
      </w:r>
      <w:bookmarkStart w:id="0" w:name="_GoBack"/>
      <w:bookmarkEnd w:id="0"/>
    </w:p>
    <w:p w14:paraId="5204515B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right="0"/>
        <w:rPr>
          <w:rStyle w:val="8"/>
          <w:rFonts w:hint="default" w:ascii="Calibri" w:hAnsi="Calibri" w:cs="Calibri"/>
          <w:sz w:val="20"/>
          <w:szCs w:val="20"/>
        </w:rPr>
      </w:pPr>
      <w:r>
        <w:rPr>
          <w:rStyle w:val="8"/>
          <w:rFonts w:hint="default" w:ascii="Calibri" w:hAnsi="Calibri" w:cs="Calibri"/>
          <w:sz w:val="20"/>
          <w:szCs w:val="20"/>
        </w:rPr>
        <w:t>Positive correlations with Math Pass were observed for the following variables:</w:t>
      </w:r>
    </w:p>
    <w:p w14:paraId="71865DAF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Students who had </w:t>
      </w:r>
      <w:r>
        <w:rPr>
          <w:rStyle w:val="8"/>
          <w:rFonts w:hint="default" w:ascii="Calibri" w:hAnsi="Calibri" w:cs="Calibri"/>
          <w:sz w:val="20"/>
          <w:szCs w:val="20"/>
        </w:rPr>
        <w:t>standard lunch</w:t>
      </w:r>
      <w:r>
        <w:rPr>
          <w:rFonts w:hint="default" w:ascii="Calibri" w:hAnsi="Calibri" w:cs="Calibri"/>
          <w:sz w:val="20"/>
          <w:szCs w:val="20"/>
        </w:rPr>
        <w:t xml:space="preserve"> (</w:t>
      </w:r>
      <w:r>
        <w:rPr>
          <w:rStyle w:val="5"/>
          <w:rFonts w:hint="default" w:ascii="Calibri" w:hAnsi="Calibri" w:cs="Calibri"/>
          <w:sz w:val="20"/>
          <w:szCs w:val="20"/>
        </w:rPr>
        <w:t>Lunch_standard</w:t>
      </w:r>
      <w:r>
        <w:rPr>
          <w:rFonts w:hint="default" w:ascii="Calibri" w:hAnsi="Calibri" w:cs="Calibri"/>
          <w:sz w:val="20"/>
          <w:szCs w:val="20"/>
        </w:rPr>
        <w:t>)</w:t>
      </w:r>
    </w:p>
    <w:p w14:paraId="0007CC82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Belonged to </w:t>
      </w:r>
      <w:r>
        <w:rPr>
          <w:rStyle w:val="8"/>
          <w:rFonts w:hint="default" w:ascii="Calibri" w:hAnsi="Calibri" w:cs="Calibri"/>
          <w:sz w:val="20"/>
          <w:szCs w:val="20"/>
        </w:rPr>
        <w:t>race/ethnicity Group E</w:t>
      </w:r>
    </w:p>
    <w:p w14:paraId="2360E4FE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Style w:val="8"/>
          <w:rFonts w:hint="default" w:ascii="Calibri" w:hAnsi="Calibri" w:cs="Calibri"/>
          <w:sz w:val="20"/>
          <w:szCs w:val="20"/>
        </w:rPr>
      </w:pPr>
      <w:r>
        <w:rPr>
          <w:rStyle w:val="8"/>
          <w:rFonts w:hint="default" w:ascii="Calibri" w:hAnsi="Calibri" w:cs="Calibri"/>
          <w:sz w:val="20"/>
          <w:szCs w:val="20"/>
        </w:rPr>
        <w:t>Completed test preparation</w:t>
      </w:r>
    </w:p>
    <w:p w14:paraId="5019C2B2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Were of </w:t>
      </w:r>
      <w:r>
        <w:rPr>
          <w:rStyle w:val="8"/>
          <w:rFonts w:hint="default" w:ascii="Calibri" w:hAnsi="Calibri" w:cs="Calibri"/>
          <w:sz w:val="20"/>
          <w:szCs w:val="20"/>
        </w:rPr>
        <w:t>male gender</w:t>
      </w:r>
    </w:p>
    <w:p w14:paraId="739C5661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Style w:val="8"/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Belonged to </w:t>
      </w:r>
      <w:r>
        <w:rPr>
          <w:rStyle w:val="8"/>
          <w:rFonts w:hint="default" w:ascii="Calibri" w:hAnsi="Calibri" w:cs="Calibri"/>
          <w:sz w:val="20"/>
          <w:szCs w:val="20"/>
        </w:rPr>
        <w:t>race/ethnicity Group D</w:t>
      </w:r>
    </w:p>
    <w:p w14:paraId="6461BD31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Had parents with a </w:t>
      </w:r>
      <w:r>
        <w:rPr>
          <w:rStyle w:val="8"/>
          <w:rFonts w:hint="default" w:ascii="Calibri" w:hAnsi="Calibri" w:cs="Calibri"/>
          <w:sz w:val="20"/>
          <w:szCs w:val="20"/>
        </w:rPr>
        <w:t>master’s degree</w:t>
      </w:r>
    </w:p>
    <w:p w14:paraId="6E91106D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Had parents with a </w:t>
      </w:r>
      <w:r>
        <w:rPr>
          <w:rStyle w:val="8"/>
          <w:rFonts w:hint="default" w:ascii="Calibri" w:hAnsi="Calibri" w:cs="Calibri"/>
          <w:sz w:val="20"/>
          <w:szCs w:val="20"/>
        </w:rPr>
        <w:t>bachelor’s degree</w:t>
      </w:r>
    </w:p>
    <w:p w14:paraId="42B2BDBE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Had parents with </w:t>
      </w:r>
      <w:r>
        <w:rPr>
          <w:rStyle w:val="8"/>
          <w:rFonts w:hint="default" w:ascii="Calibri" w:hAnsi="Calibri" w:cs="Calibri"/>
          <w:sz w:val="20"/>
          <w:szCs w:val="20"/>
        </w:rPr>
        <w:t>some college education</w:t>
      </w:r>
    </w:p>
    <w:p w14:paraId="7577A32B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These findings align with earlier observations from our exploratory analysis.</w:t>
      </w:r>
    </w:p>
    <w:p w14:paraId="0FB135C5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20"/>
          <w:szCs w:val="20"/>
        </w:rPr>
      </w:pPr>
      <w:r>
        <w:rPr>
          <w:rStyle w:val="8"/>
          <w:rFonts w:hint="default" w:ascii="Calibri" w:hAnsi="Calibri" w:cs="Calibri"/>
          <w:sz w:val="20"/>
          <w:szCs w:val="20"/>
        </w:rPr>
        <w:t>B) Conversely, negative correlations</w:t>
      </w:r>
      <w:r>
        <w:rPr>
          <w:rFonts w:hint="default" w:ascii="Calibri" w:hAnsi="Calibri" w:cs="Calibri"/>
          <w:sz w:val="20"/>
          <w:szCs w:val="20"/>
        </w:rPr>
        <w:t xml:space="preserve"> were found with most other variables, indicating they are associated with a lower likelihood of passing the math exam.</w:t>
      </w:r>
    </w:p>
    <w:p w14:paraId="7EA2471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46090" cy="2935605"/>
            <wp:effectExtent l="0" t="0" r="3810" b="10795"/>
            <wp:docPr id="26" name="Picture 26" descr="Correlation of math scores and individual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orrelation of math scores and individual variable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BAFC0C"/>
    <w:multiLevelType w:val="singleLevel"/>
    <w:tmpl w:val="E6BAFC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33305CF"/>
    <w:multiLevelType w:val="singleLevel"/>
    <w:tmpl w:val="233305CF"/>
    <w:lvl w:ilvl="0" w:tentative="0">
      <w:start w:val="1"/>
      <w:numFmt w:val="upperLetter"/>
      <w:suff w:val="space"/>
      <w:lvlText w:val="%1)"/>
      <w:lvlJc w:val="left"/>
    </w:lvl>
  </w:abstractNum>
  <w:abstractNum w:abstractNumId="2">
    <w:nsid w:val="59282120"/>
    <w:multiLevelType w:val="singleLevel"/>
    <w:tmpl w:val="59282120"/>
    <w:lvl w:ilvl="0" w:tentative="0">
      <w:start w:val="1"/>
      <w:numFmt w:val="upperLetter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8414A6"/>
    <w:rsid w:val="050D1F5F"/>
    <w:rsid w:val="0D7F3E0A"/>
    <w:rsid w:val="10BC074D"/>
    <w:rsid w:val="15A20031"/>
    <w:rsid w:val="18DA2B02"/>
    <w:rsid w:val="1A8D1AC7"/>
    <w:rsid w:val="20F617E6"/>
    <w:rsid w:val="24561B4D"/>
    <w:rsid w:val="28753671"/>
    <w:rsid w:val="36A74A2B"/>
    <w:rsid w:val="491F4466"/>
    <w:rsid w:val="4D8E215B"/>
    <w:rsid w:val="4F8414A6"/>
    <w:rsid w:val="65165F77"/>
    <w:rsid w:val="686343FD"/>
    <w:rsid w:val="7464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  <w:szCs w:val="24"/>
    </w:rPr>
  </w:style>
  <w:style w:type="character" w:styleId="8">
    <w:name w:val="Strong"/>
    <w:basedOn w:val="3"/>
    <w:qFormat/>
    <w:uiPriority w:val="0"/>
    <w:rPr>
      <w:b/>
      <w:bCs/>
    </w:rPr>
  </w:style>
  <w:style w:type="table" w:styleId="9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1032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2025-05-05T17:03:00Z</dcterms:created>
  <dc:creator>ADMIN</dc:creator>
  <cp:lastModifiedBy>ADMIN</cp:lastModifiedBy>
  <dcterms:modified xsi:type="dcterms:W3CDTF">2025-05-07T20:29:01Z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E4DAEFD28A2944D6B72A860731AEEEB7_11</vt:lpwstr>
  </property>
</Properties>
</file>