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Guardar teorema:</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propio" – GUAR/TEO-1.</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8"/>
        </w:numPr>
        <w:jc w:val="both"/>
        <w:rPr/>
      </w:pPr>
      <w:r>
        <w:rPr>
          <w:rFonts w:cs="Times New Roman" w:ascii="Times New Roman" w:hAnsi="Times New Roman"/>
        </w:rPr>
        <w:t>El formulario para ingresar teorema debe tener los campos enunciado, teoría, categoría, número del teorema y nombre de teorema, además de una lista de abreviaciones preestablecidas y propias disponibles para usarlas en el enunciado.</w:t>
      </w:r>
    </w:p>
    <w:p>
      <w:pPr>
        <w:pStyle w:val="NoSpacing"/>
        <w:numPr>
          <w:ilvl w:val="0"/>
          <w:numId w:val="18"/>
        </w:numPr>
        <w:jc w:val="both"/>
        <w:rPr/>
      </w:pPr>
      <w:r>
        <w:rPr>
          <w:rFonts w:cs="Times New Roman" w:ascii="Times New Roman" w:hAnsi="Times New Roman"/>
        </w:rPr>
        <w:t>No se debe dejar el campo del enunciado del teorema vacío.</w:t>
      </w:r>
    </w:p>
    <w:p>
      <w:pPr>
        <w:pStyle w:val="NoSpacing"/>
        <w:numPr>
          <w:ilvl w:val="0"/>
          <w:numId w:val="18"/>
        </w:numPr>
        <w:jc w:val="both"/>
        <w:rPr/>
      </w:pPr>
      <w:r>
        <w:rPr>
          <w:rFonts w:cs="Times New Roman" w:ascii="Times New Roman" w:hAnsi="Times New Roman"/>
        </w:rPr>
        <w:t>No se debe dejar el campo del número del teorema vacío</w:t>
      </w:r>
    </w:p>
    <w:p>
      <w:pPr>
        <w:pStyle w:val="NoSpacing"/>
        <w:numPr>
          <w:ilvl w:val="0"/>
          <w:numId w:val="18"/>
        </w:numPr>
        <w:jc w:val="both"/>
        <w:rPr/>
      </w:pPr>
      <w:r>
        <w:rPr>
          <w:rFonts w:cs="Times New Roman" w:ascii="Times New Roman" w:hAnsi="Times New Roman"/>
        </w:rPr>
        <w:t>El número de teorema no puede ser repetido</w:t>
      </w:r>
    </w:p>
    <w:p>
      <w:pPr>
        <w:pStyle w:val="NoSpacing"/>
        <w:numPr>
          <w:ilvl w:val="0"/>
          <w:numId w:val="18"/>
        </w:numPr>
        <w:jc w:val="both"/>
        <w:rPr/>
      </w:pPr>
      <w:r>
        <w:rPr>
          <w:rFonts w:cs="Times New Roman" w:ascii="Times New Roman" w:hAnsi="Times New Roman"/>
        </w:rPr>
        <w:t>El enunciado del teorema no puede ser alfa-equivalente a algún otro teorema.</w:t>
      </w:r>
    </w:p>
    <w:p>
      <w:pPr>
        <w:pStyle w:val="NoSpacing"/>
        <w:numPr>
          <w:ilvl w:val="0"/>
          <w:numId w:val="18"/>
        </w:numPr>
        <w:jc w:val="both"/>
        <w:rPr/>
      </w:pPr>
      <w:r>
        <w:rPr>
          <w:rFonts w:cs="Times New Roman" w:ascii="Times New Roman" w:hAnsi="Times New Roman"/>
        </w:rPr>
        <w:t>Todos los errores del parse al leer el enunciado deben imprimirse como mensajes de error</w:t>
      </w:r>
    </w:p>
    <w:p>
      <w:pPr>
        <w:pStyle w:val="NoSpacing"/>
        <w:numPr>
          <w:ilvl w:val="0"/>
          <w:numId w:val="18"/>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8"/>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8"/>
        </w:numPr>
        <w:jc w:val="both"/>
        <w:rPr/>
      </w:pPr>
      <w:bookmarkStart w:id="0" w:name="__DdeLink__577_79556267"/>
      <w:bookmarkEnd w:id="0"/>
      <w:r>
        <w:rPr>
          <w:rFonts w:cs="Times New Roman" w:ascii="Times New Roman" w:hAnsi="Times New Roman"/>
        </w:rPr>
        <w:t>Al guardar el teorema, se lista como un teorema no demostrado aún.</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NoSpacing"/>
        <w:numPr>
          <w:ilvl w:val="0"/>
          <w:numId w:val="2"/>
        </w:numPr>
        <w:jc w:val="both"/>
        <w:rPr/>
      </w:pPr>
      <w:r>
        <w:rPr>
          <w:rFonts w:cs="Times New Roman" w:ascii="Times New Roman" w:hAnsi="Times New Roman"/>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predeterminado" – GUAR/TEO-2.</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Que cualquier usuario pueda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9"/>
        </w:numPr>
        <w:jc w:val="both"/>
        <w:rPr/>
      </w:pPr>
      <w:r>
        <w:rPr>
          <w:rFonts w:cs="Times New Roman" w:ascii="Times New Roman" w:hAnsi="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pPr>
        <w:pStyle w:val="NoSpacing"/>
        <w:numPr>
          <w:ilvl w:val="0"/>
          <w:numId w:val="19"/>
        </w:numPr>
        <w:jc w:val="both"/>
        <w:rPr/>
      </w:pPr>
      <w:r>
        <w:rPr>
          <w:rFonts w:cs="Times New Roman" w:ascii="Times New Roman" w:hAnsi="Times New Roman"/>
        </w:rPr>
        <w:t>No se debe dejar el campo del enunciado del teorema vacío.</w:t>
      </w:r>
    </w:p>
    <w:p>
      <w:pPr>
        <w:pStyle w:val="NoSpacing"/>
        <w:numPr>
          <w:ilvl w:val="0"/>
          <w:numId w:val="19"/>
        </w:numPr>
        <w:jc w:val="both"/>
        <w:rPr/>
      </w:pPr>
      <w:r>
        <w:rPr>
          <w:rFonts w:cs="Times New Roman" w:ascii="Times New Roman" w:hAnsi="Times New Roman"/>
        </w:rPr>
        <w:t>No se debe dejar el campo del número del teorema vacío</w:t>
      </w:r>
    </w:p>
    <w:p>
      <w:pPr>
        <w:pStyle w:val="NoSpacing"/>
        <w:numPr>
          <w:ilvl w:val="0"/>
          <w:numId w:val="19"/>
        </w:numPr>
        <w:jc w:val="both"/>
        <w:rPr/>
      </w:pPr>
      <w:r>
        <w:rPr>
          <w:rFonts w:cs="Times New Roman" w:ascii="Times New Roman" w:hAnsi="Times New Roman"/>
        </w:rPr>
        <w:t>Todos los errores del parse al leer el enunciado deben imprimirse como mensajes de error</w:t>
      </w:r>
    </w:p>
    <w:p>
      <w:pPr>
        <w:pStyle w:val="NoSpacing"/>
        <w:numPr>
          <w:ilvl w:val="0"/>
          <w:numId w:val="19"/>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9"/>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9"/>
        </w:numPr>
        <w:jc w:val="both"/>
        <w:rPr/>
      </w:pPr>
      <w:r>
        <w:rPr>
          <w:rFonts w:cs="Times New Roman" w:ascii="Times New Roman" w:hAnsi="Times New Roman"/>
        </w:rPr>
        <w:t>Al guardar el teorema, se lista como un teorema no demostrado aún para todos los usuarios al menos que se seleccione que el enunciado es un axioma, en este caso será un axioma para todos los usuarios.</w:t>
      </w:r>
    </w:p>
    <w:p>
      <w:pPr>
        <w:pStyle w:val="NoSpacing"/>
        <w:numPr>
          <w:ilvl w:val="0"/>
          <w:numId w:val="19"/>
        </w:numPr>
        <w:jc w:val="both"/>
        <w:rPr/>
      </w:pPr>
      <w:r>
        <w:rPr>
          <w:rFonts w:cs="Times New Roman" w:ascii="Times New Roman" w:hAnsi="Times New Roman"/>
        </w:rPr>
        <w:t>Al agregar un teorema, debe ser visible inmediatamente a todos los usuarios que estén registrados y a todos aquellos usuarios luego del momento del registro.</w:t>
      </w:r>
    </w:p>
    <w:p>
      <w:pPr>
        <w:pStyle w:val="NoSpacing"/>
        <w:numPr>
          <w:ilvl w:val="0"/>
          <w:numId w:val="2"/>
        </w:numPr>
        <w:pBdr>
          <w:bottom w:val="single" w:sz="12" w:space="0" w:color="00000A"/>
        </w:pBdr>
        <w:jc w:val="both"/>
        <w:rPr/>
      </w:pPr>
      <w:r>
        <w:rPr/>
      </w:r>
    </w:p>
    <w:p>
      <w:pPr>
        <w:pStyle w:val="Predeterminado"/>
        <w:numPr>
          <w:ilvl w:val="2"/>
          <w:numId w:val="2"/>
        </w:numPr>
        <w:jc w:val="both"/>
        <w:rPr/>
      </w:pPr>
      <w:r>
        <w:rPr/>
      </w:r>
    </w:p>
    <w:p>
      <w:pPr>
        <w:pStyle w:val="Encabezado3"/>
        <w:numPr>
          <w:ilvl w:val="2"/>
          <w:numId w:val="2"/>
        </w:numPr>
        <w:jc w:val="both"/>
        <w:rPr/>
      </w:pPr>
      <w:r>
        <w:rPr>
          <w:rFonts w:cs="Times New Roman" w:ascii="Times New Roman" w:hAnsi="Times New Roman"/>
        </w:rPr>
        <w:t>Listar teoremas:</w:t>
      </w:r>
    </w:p>
    <w:p>
      <w:pPr>
        <w:pStyle w:val="NoSpacing"/>
        <w:numPr>
          <w:ilvl w:val="0"/>
          <w:numId w:val="2"/>
        </w:numPr>
        <w:jc w:val="both"/>
        <w:rPr>
          <w:rFonts w:ascii="Times New Roman" w:hAnsi="Times New Roman" w:cs="Times New Roman"/>
          <w:b/>
          <w:b/>
          <w:bCs/>
        </w:rPr>
      </w:pPr>
      <w:r>
        <w:rPr>
          <w:rFonts w:cs="Times New Roman" w:ascii="Times New Roman" w:hAnsi="Times New Roman"/>
          <w:b/>
          <w:bCs/>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Listar teoremas" – LIST/TEO.</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Listas mis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20"/>
        </w:numPr>
        <w:jc w:val="both"/>
        <w:rPr/>
      </w:pPr>
      <w:r>
        <w:rPr>
          <w:rFonts w:cs="Times New Roman" w:ascii="Times New Roman" w:hAnsi="Times New Roman"/>
        </w:rPr>
        <w:t>Se listan los enunciados de todos los axiomas y teoremas demostrados o no, con sus respectivos nombres y número de identificación.</w:t>
      </w:r>
    </w:p>
    <w:p>
      <w:pPr>
        <w:pStyle w:val="NoSpacing"/>
        <w:numPr>
          <w:ilvl w:val="0"/>
          <w:numId w:val="20"/>
        </w:numPr>
        <w:jc w:val="both"/>
        <w:rPr/>
      </w:pPr>
      <w:r>
        <w:rPr>
          <w:rFonts w:cs="Times New Roman" w:ascii="Times New Roman" w:hAnsi="Times New Roman"/>
        </w:rPr>
        <w:t>Los axiomas y teoremas con por lo menos una demostración completa vienen acompañados de un candado abierto. El resto de los teoremas vienen acompañados de un candado cerrado.</w:t>
      </w:r>
    </w:p>
    <w:p>
      <w:pPr>
        <w:pStyle w:val="NoSpacing"/>
        <w:numPr>
          <w:ilvl w:val="0"/>
          <w:numId w:val="20"/>
        </w:numPr>
        <w:jc w:val="both"/>
        <w:rPr/>
      </w:pPr>
      <w:r>
        <w:rPr>
          <w:rFonts w:cs="Times New Roman" w:ascii="Times New Roman" w:hAnsi="Times New Roman"/>
        </w:rPr>
        <w:t>Los teoremas con por lo menos una demostración completa son clickeables y al hacer click aparece la lista de las demostraciones de ese teorema. Al hacer click sobre algún elemento de esta lista hace aparece la demostración asociada al item.</w:t>
      </w:r>
    </w:p>
    <w:p>
      <w:pPr>
        <w:pStyle w:val="NoSpacing"/>
        <w:numPr>
          <w:ilvl w:val="0"/>
          <w:numId w:val="20"/>
        </w:numPr>
        <w:jc w:val="both"/>
        <w:rPr/>
      </w:pPr>
      <w:r>
        <w:rPr>
          <w:rFonts w:cs="Times New Roman" w:ascii="Times New Roman" w:hAnsi="Times New Roman"/>
        </w:rPr>
        <w:t>Si la demostración del teorema es dada de forma automática, por medio de un algoritmo que demuestra un metateorema, igualmente se considera como un teorema clickeable y al hacer click aparece la lista con las demostraciones tal que al hacer click en un item se pueden ver las demostraciones generadas.</w:t>
      </w:r>
    </w:p>
    <w:p>
      <w:pPr>
        <w:pStyle w:val="NoSpacing"/>
        <w:numPr>
          <w:ilvl w:val="0"/>
          <w:numId w:val="20"/>
        </w:numPr>
        <w:jc w:val="both"/>
        <w:rPr/>
      </w:pPr>
      <w:r>
        <w:rPr>
          <w:rFonts w:cs="Times New Roman" w:ascii="Times New Roman" w:hAnsi="Times New Roman"/>
        </w:rPr>
        <w:t>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estan asociados a qué número-nombre, por ahora lo hacemos manual desde la base de datos).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color w:val="FFFFFF"/>
        </w:rPr>
      </w:pPr>
      <w:r>
        <w:rPr>
          <w:rFonts w:cs="Times New Roman" w:ascii="Times New Roman" w:hAnsi="Times New Roman"/>
          <w:color w:val="FFFFFF"/>
        </w:rPr>
        <w:t>G</w:t>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pPr>
      <w:r>
        <w:rPr>
          <w:rFonts w:cs="Times New Roman" w:ascii="Times New Roman" w:hAnsi="Times New Roman"/>
        </w:rPr>
        <w:t>Metateoremas:</w:t>
      </w:r>
    </w:p>
    <w:p>
      <w:pPr>
        <w:pStyle w:val="NoSpacing"/>
        <w:numPr>
          <w:ilvl w:val="0"/>
          <w:numId w:val="2"/>
        </w:numPr>
        <w:jc w:val="both"/>
        <w:rPr>
          <w:rFonts w:ascii="Times New Roman" w:hAnsi="Times New Roman" w:cs="Times New Roman"/>
          <w:b/>
          <w:b/>
          <w:bCs/>
        </w:rPr>
      </w:pPr>
      <w:r>
        <w:rPr>
          <w:rFonts w:cs="Times New Roman" w:ascii="Times New Roman" w:hAnsi="Times New Roman"/>
          <w:b/>
          <w:bCs/>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Demostrar por medio de algoritmos de prueba" – DEM/ALG.</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Generar automáticamente demostraciones de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No tener que hacer manualmente pasos de inferencias repetitivos o predecibles.</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Criterios de Aceptación:</w:t>
      </w:r>
    </w:p>
    <w:p>
      <w:pPr>
        <w:pStyle w:val="NoSpacing"/>
        <w:numPr>
          <w:ilvl w:val="0"/>
          <w:numId w:val="21"/>
        </w:numPr>
        <w:jc w:val="both"/>
        <w:rPr/>
      </w:pPr>
      <w:r>
        <w:rPr>
          <w:rFonts w:cs="Times New Roman" w:ascii="Times New Roman" w:hAnsi="Times New Roman"/>
        </w:rPr>
        <w:t>Un algoritmo de prueba usa algunos teoremas para realizar las inferencias. Por lo tanto el algoritmo tiene como precondición, que la totalidad de los teoremas que usa el algoritmo, estén ya demostrados por el usuario. Al cumplirse la precondición, los teoremas que no tengan una demostración pero se pueda generar automáticamente por el algoritmo, no deben ser clickeables en la lista de mis teoremas.</w:t>
      </w:r>
    </w:p>
    <w:p>
      <w:pPr>
        <w:pStyle w:val="NoSpacing"/>
        <w:numPr>
          <w:ilvl w:val="0"/>
          <w:numId w:val="21"/>
        </w:numPr>
        <w:jc w:val="both"/>
        <w:rPr/>
      </w:pPr>
      <w:r>
        <w:rPr>
          <w:rFonts w:cs="Times New Roman" w:ascii="Times New Roman" w:hAnsi="Times New Roman"/>
        </w:rPr>
        <w:t>Al demostrar los teoremas que forman la precondición del algoritmo, inmediatamente, todos los teoremas que no tienen demostración, pero son generables por el algoritmo, se vuelven clickeables en la lista de mis teoremas, para así poder visualizar las demostraciones generadas.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pPr>
      <w:r>
        <w:rPr>
          <w:rFonts w:cs="Times New Roman" w:ascii="Times New Roman" w:hAnsi="Times New Roman"/>
        </w:rPr>
        <w:t>Uso de abreviaciones:</w:t>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NoSpacing"/>
        <w:ind w:left="708"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las lista de la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guardada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No se debe permitir una abreviación con un solo argumento, en donde la fórmula a abreviar es exactamente ese argumento.</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hanging="0"/>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hanging="0"/>
        <w:jc w:val="both"/>
        <w:rPr/>
      </w:pPr>
      <w:r>
        <w:rPr/>
      </w:r>
    </w:p>
    <w:p>
      <w:pPr>
        <w:pStyle w:val="NoSpacing"/>
        <w:ind w:left="360" w:hanging="0"/>
        <w:jc w:val="both"/>
        <w:rPr/>
      </w:pPr>
      <w:r>
        <w:rPr/>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NoSpacing"/>
        <w:numPr>
          <w:ilvl w:val="0"/>
          <w:numId w:val="8"/>
        </w:numPr>
        <w:jc w:val="both"/>
        <w:rPr/>
      </w:pPr>
      <w:r>
        <w:rPr>
          <w:rFonts w:cs="Times New Roman" w:ascii="Times New Roman" w:hAnsi="Times New Roman"/>
        </w:rPr>
        <w:t>Luego de ocultar o mostrar categoría, se debe verificar que los acordeones siguen funcionando al hacer click y que el simbolo ^ al lado de la categoría cambia mirando hacia abajo</w:t>
      </w:r>
    </w:p>
    <w:p>
      <w:pPr>
        <w:pStyle w:val="NoSpacing"/>
        <w:numPr>
          <w:ilvl w:val="0"/>
          <w:numId w:val="8"/>
        </w:numPr>
        <w:jc w:val="both"/>
        <w:rPr/>
      </w:pPr>
      <w:r>
        <w:rPr>
          <w:rFonts w:cs="Times New Roman" w:ascii="Times New Roman" w:hAnsi="Times New Roman"/>
        </w:rPr>
        <w:t>Verificar que en el estado de demostración, cuando se pueden hacer click a los enunciados para seleccionar una inferencia, verificar que luego de ocultar y mostrar sigue funcionando el reconocimiento automático de las variable del enunciado, para ser colocados en el campo de sustitución p.q.r := [],[],[]</w:t>
      </w:r>
    </w:p>
    <w:p>
      <w:pPr>
        <w:pStyle w:val="Predeterminado"/>
        <w:pBdr>
          <w:bottom w:val="single" w:sz="12" w:space="0" w:color="00000A"/>
        </w:pBdr>
        <w:jc w:val="both"/>
        <w:rPr/>
      </w:pPr>
      <w:r>
        <w:rPr/>
      </w:r>
    </w:p>
    <w:p>
      <w:pPr>
        <w:pStyle w:val="Predeterminado"/>
        <w:jc w:val="both"/>
        <w:rPr/>
      </w:pPr>
      <w:r>
        <w:rPr/>
      </w:r>
    </w:p>
    <w:p>
      <w:pPr>
        <w:pStyle w:val="NoSpacing"/>
        <w:ind w:firstLine="708"/>
        <w:jc w:val="both"/>
        <w:rPr>
          <w:rFonts w:ascii="Times New Roman" w:hAnsi="Times New Roman" w:cs="Times New Roman"/>
        </w:rPr>
      </w:pPr>
      <w:r>
        <w:rPr/>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numPr>
          <w:ilvl w:val="0"/>
          <w:numId w:val="10"/>
        </w:numPr>
        <w:jc w:val="both"/>
        <w:rPr/>
      </w:pPr>
      <w:r>
        <w:rPr>
          <w:rFonts w:cs="Times New Roman" w:ascii="Times New Roman" w:hAnsi="Times New Roman"/>
        </w:rPr>
        <w:t>Deben aparecer todos los teoremas del estudiante y nada más los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jc w:val="both"/>
        <w:rPr/>
      </w:pPr>
      <w:r>
        <w:rPr/>
        <w:t>Introducir Simbolos</w:t>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"Introducir Símbolo predeterminado" – INTRO/SIM-1.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Guardar simbolos predeterminados.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hanging="0"/>
        <w:jc w:val="both"/>
        <w:rPr/>
      </w:pPr>
      <w:r>
        <w:rPr>
          <w:rFonts w:cs="Times New Roman" w:ascii="Times New Roman" w:hAnsi="Times New Roman"/>
          <w:b/>
        </w:rPr>
        <w:t xml:space="preserve">ID: </w:t>
      </w:r>
      <w:r>
        <w:rPr>
          <w:rFonts w:cs="Times New Roman" w:ascii="Times New Roman" w:hAnsi="Times New Roman"/>
        </w:rPr>
        <w:t>"Introducir Símbolo propio" – INTRO/SIM-2.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hanging="0"/>
        <w:jc w:val="both"/>
        <w:rPr/>
      </w:pPr>
      <w:r>
        <w:rPr>
          <w:rFonts w:cs="Times New Roman" w:ascii="Times New Roman" w:hAnsi="Times New Roman"/>
          <w:b/>
        </w:rPr>
        <w:t>Quiero:</w:t>
      </w:r>
      <w:r>
        <w:rPr>
          <w:rFonts w:cs="Times New Roman" w:ascii="Times New Roman" w:hAnsi="Times New Roman"/>
        </w:rPr>
        <w:t xml:space="preserve"> Guardar símbolos propios.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Que estén disponibles, sólo dentro de la sesión del usuario, para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r>
        <w:br w:type="page"/>
      </w:r>
    </w:p>
    <w:p>
      <w:pPr>
        <w:pStyle w:val="Encabezado2"/>
        <w:numPr>
          <w:ilvl w:val="1"/>
          <w:numId w:val="1"/>
        </w:numPr>
        <w:spacing w:before="0" w:after="200"/>
        <w:jc w:val="both"/>
        <w:rPr/>
      </w:pPr>
      <w:r>
        <w:rPr/>
        <w:t>Modificar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Modificarlos a todos los usarios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Si no es infijo, no se debe dejar el campo de precedencia vacío.</w:t>
      </w:r>
    </w:p>
    <w:p>
      <w:pPr>
        <w:pStyle w:val="NoSpacing"/>
        <w:numPr>
          <w:ilvl w:val="0"/>
          <w:numId w:val="11"/>
        </w:numPr>
        <w:jc w:val="both"/>
        <w:rPr/>
      </w:pPr>
      <w:r>
        <w:rPr>
          <w:rFonts w:cs="Times New Roman" w:ascii="Times New Roman" w:hAnsi="Times New Roman"/>
        </w:rPr>
        <w:t>Al modificar un símbolo la presentación de las fórmulas que lo contienen cambian para todos los usuarios, según lo que indica el campo de notación, simbolo en latex, 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Que se modifiquen solo en mi sesión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2"/>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2"/>
        </w:numPr>
        <w:jc w:val="both"/>
        <w:rPr/>
      </w:pPr>
      <w:r>
        <w:rPr>
          <w:rFonts w:cs="Times New Roman" w:ascii="Times New Roman" w:hAnsi="Times New Roman"/>
        </w:rPr>
        <w:t>Si no es infijo, no se debe dejar el campo de precedencia vacío.</w:t>
      </w:r>
    </w:p>
    <w:p>
      <w:pPr>
        <w:pStyle w:val="NoSpacing"/>
        <w:numPr>
          <w:ilvl w:val="0"/>
          <w:numId w:val="12"/>
        </w:numPr>
        <w:jc w:val="both"/>
        <w:rPr/>
      </w:pPr>
      <w:r>
        <w:rPr>
          <w:rFonts w:cs="Times New Roman" w:ascii="Times New Roman" w:hAnsi="Times New Roman"/>
        </w:rPr>
        <w:t>Al modificar un símbolo la presentación de las fórmulas que lo contienen cambian para solo el usuario, según lo que indica el campo de notación, simbolo en latex, etc.</w:t>
      </w:r>
    </w:p>
    <w:p>
      <w:pPr>
        <w:pStyle w:val="NoSpacing"/>
        <w:numPr>
          <w:ilvl w:val="0"/>
          <w:numId w:val="1"/>
        </w:numPr>
        <w:pBdr>
          <w:bottom w:val="single" w:sz="12" w:space="0" w:color="00000A"/>
        </w:pBdr>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r>
        <w:br w:type="page"/>
      </w:r>
    </w:p>
    <w:p>
      <w:pPr>
        <w:pStyle w:val="Encabezado2"/>
        <w:numPr>
          <w:ilvl w:val="1"/>
          <w:numId w:val="1"/>
        </w:numPr>
        <w:spacing w:before="0" w:after="200"/>
        <w:jc w:val="both"/>
        <w:rPr/>
      </w:pPr>
      <w:r>
        <w:rPr/>
        <w:t>Eliminar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Que no esten disponibles para ningún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rPr>
        <w:t>Al eliminar un símbolo que era usado en una fórmula de algún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Que no esten disponibles para el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rPr>
        <w:t>Al eliminar un símbolo ya no se encuentra disponible para el usuario a la hora de construir una fórmula.</w:t>
      </w:r>
    </w:p>
    <w:p>
      <w:pPr>
        <w:pStyle w:val="NoSpacing"/>
        <w:numPr>
          <w:ilvl w:val="0"/>
          <w:numId w:val="14"/>
        </w:numPr>
        <w:jc w:val="both"/>
        <w:rPr/>
      </w:pPr>
      <w:r>
        <w:rPr>
          <w:rFonts w:cs="Times New Roman" w:ascii="Times New Roman" w:hAnsi="Times New Roman"/>
        </w:rPr>
        <w:t>Al eliminar un símbolo que era usado en una fórmula del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p>
    <w:p>
      <w:pPr>
        <w:pStyle w:val="NoSpacing"/>
        <w:spacing w:lineRule="auto" w:line="276" w:before="0" w:after="200"/>
        <w:jc w:val="both"/>
        <w:rPr/>
      </w:pPr>
      <w:r>
        <w:rPr/>
      </w:r>
      <w:r>
        <w:br w:type="page"/>
      </w:r>
    </w:p>
    <w:p>
      <w:pPr>
        <w:pStyle w:val="Encabezado2"/>
        <w:numPr>
          <w:ilvl w:val="1"/>
          <w:numId w:val="1"/>
        </w:numPr>
        <w:spacing w:before="0" w:after="200"/>
        <w:jc w:val="both"/>
        <w:rPr/>
      </w:pPr>
      <w:r>
        <w:rPr/>
        <w:t>Demostrar</w:t>
      </w:r>
    </w:p>
    <w:p>
      <w:pPr>
        <w:pStyle w:val="NoSpacing"/>
        <w:numPr>
          <w:ilvl w:val="2"/>
          <w:numId w:val="1"/>
        </w:numPr>
        <w:jc w:val="both"/>
        <w:rPr/>
      </w:pPr>
      <w:bookmarkStart w:id="1" w:name="__DdeLink__567_79556267"/>
      <w:bookmarkEnd w:id="1"/>
      <w:r>
        <w:rPr>
          <w:rFonts w:cs="Times New Roman" w:ascii="Times New Roman" w:hAnsi="Times New Roman"/>
          <w:b/>
        </w:rPr>
        <w:t xml:space="preserve">-        ID: </w:t>
      </w:r>
      <w:r>
        <w:rPr>
          <w:rFonts w:cs="Times New Roman" w:ascii="Times New Roman" w:hAnsi="Times New Roman"/>
        </w:rPr>
        <w:t>"demostrar" –DEM.</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un teorema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5"/>
        </w:numPr>
        <w:jc w:val="both"/>
        <w:rPr/>
      </w:pPr>
      <w:r>
        <w:rPr>
          <w:rFonts w:cs="Times New Roman" w:ascii="Times New Roman" w:hAnsi="Times New Roman"/>
        </w:rPr>
        <w:t>Debe aparecer una lista con teoremas clickeables si no son axiomas. Cada axioma o teorema que ya esté demostrado por lo menos una vez, tiene un candado abierto, del resto tienen candado cerrado.</w:t>
      </w:r>
    </w:p>
    <w:p>
      <w:pPr>
        <w:pStyle w:val="NoSpacing"/>
        <w:numPr>
          <w:ilvl w:val="0"/>
          <w:numId w:val="15"/>
        </w:numPr>
        <w:jc w:val="both"/>
        <w:rPr/>
      </w:pPr>
      <w:r>
        <w:rPr>
          <w:rFonts w:cs="Times New Roman" w:ascii="Times New Roman" w:hAnsi="Times New Roman"/>
        </w:rPr>
        <w:t>Al seleccionar un teorema cuya demostración se había dejado a mitad, debe aparecer un mensaje que indique que va a continuar esa demostración pendiente.</w:t>
      </w:r>
    </w:p>
    <w:p>
      <w:pPr>
        <w:pStyle w:val="NoSpacing"/>
        <w:numPr>
          <w:ilvl w:val="0"/>
          <w:numId w:val="15"/>
        </w:numPr>
        <w:jc w:val="both"/>
        <w:rPr/>
      </w:pPr>
      <w:r>
        <w:rPr>
          <w:rFonts w:cs="Times New Roman" w:ascii="Times New Roman" w:hAnsi="Times New Roman"/>
        </w:rPr>
        <w:t>Si no hay una demostración pendiente del teorema al hacer click se debe navegar a una vista en la que se pueda seleccionar el método a usar en la demostración.</w:t>
      </w:r>
    </w:p>
    <w:p>
      <w:pPr>
        <w:pStyle w:val="NoSpacing"/>
        <w:numPr>
          <w:ilvl w:val="0"/>
          <w:numId w:val="15"/>
        </w:numPr>
        <w:jc w:val="both"/>
        <w:rPr/>
      </w:pPr>
      <w:r>
        <w:rPr>
          <w:rFonts w:cs="Times New Roman" w:ascii="Times New Roman" w:hAnsi="Times New Roman"/>
        </w:rPr>
        <w:t>Si el teorema seleccionado no le aplica un método de demostración, entonces la opcion de ese método debe estar inhabilitado.</w:t>
      </w:r>
    </w:p>
    <w:p>
      <w:pPr>
        <w:pStyle w:val="NoSpacing"/>
        <w:pBdr>
          <w:bottom w:val="single" w:sz="12" w:space="0" w:color="00000A"/>
        </w:pBdr>
        <w:jc w:val="both"/>
        <w:rPr/>
      </w:pPr>
      <w:r>
        <w:rPr/>
      </w:r>
    </w:p>
    <w:p>
      <w:pPr>
        <w:pStyle w:val="NoSpacing"/>
        <w:jc w:val="both"/>
        <w:rPr>
          <w:rFonts w:ascii="Times New Roman" w:hAnsi="Times New Roman" w:cs="Times New Roman"/>
        </w:rPr>
      </w:pPr>
      <w:bookmarkStart w:id="2" w:name="__DdeLink__567_795562671"/>
      <w:bookmarkStart w:id="3" w:name="__DdeLink__567_795562671"/>
      <w:bookmarkEnd w:id="3"/>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Método Directo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"Método directo"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directo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rPr>
        <w:t>Luego de seleccionar el método directo deben aparecer todos los teoremas demostrados, axiomas y el teorema a demostrar listados y clickeables para poder seleccionar el enunciado de partida del método.</w:t>
      </w:r>
    </w:p>
    <w:p>
      <w:pPr>
        <w:pStyle w:val="NoSpacing"/>
        <w:numPr>
          <w:ilvl w:val="0"/>
          <w:numId w:val="16"/>
        </w:numPr>
        <w:jc w:val="both"/>
        <w:rPr/>
      </w:pPr>
      <w:r>
        <w:rPr>
          <w:rFonts w:cs="Times New Roman" w:ascii="Times New Roman" w:hAnsi="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pPr>
        <w:pStyle w:val="NoSpacing"/>
        <w:numPr>
          <w:ilvl w:val="0"/>
          <w:numId w:val="16"/>
        </w:numPr>
        <w:jc w:val="both"/>
        <w:rPr/>
      </w:pPr>
      <w:r>
        <w:rPr>
          <w:rFonts w:cs="Times New Roman" w:ascii="Times New Roman" w:hAnsi="Times New Roman"/>
        </w:rPr>
        <w:t>La demostración termina en el momento que el usuario llega a un axioma o teorema, si partió del  enunciado a demostrar; o termina si el usuario llega al enunciado a demostrar, si partió de un axioma o teorema. Al terminar la aplicación debe mostrar un mensaje de felicitaciones.</w:t>
      </w:r>
    </w:p>
    <w:p>
      <w:pPr>
        <w:pStyle w:val="NoSpacing"/>
        <w:numPr>
          <w:ilvl w:val="0"/>
          <w:numId w:val="1"/>
        </w:numPr>
        <w:pBdr>
          <w:bottom w:val="single" w:sz="12" w:space="0" w:color="00000A"/>
        </w:pBdr>
        <w:jc w:val="both"/>
        <w:rPr/>
      </w:pPr>
      <w:bookmarkStart w:id="4" w:name="__DdeLink__570_79556267"/>
      <w:bookmarkStart w:id="5" w:name="__DdeLink__570_79556267"/>
      <w:bookmarkEnd w:id="5"/>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Método Fortalecimiento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"Método fortalecimiento"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fortalecimiento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rPr>
        <w:t>Luego de seleccionar el método fortalecimiento debe estar visible el formulario para hacer inferencias y se deben listar solo los teoremas demostrados y los axiomas (el enunciado del teorema a demostrar no debe estar listado entre los enunciados disponibles), con el operador infijo más externo clickeable. Adicionalmente, en la primera línea de la demostración se debe colocar A si el enunciado a demostrar es A=&gt;B o B si el enunciado a demostrar es A&lt;=B</w:t>
      </w:r>
    </w:p>
    <w:p>
      <w:pPr>
        <w:pStyle w:val="NoSpacing"/>
        <w:numPr>
          <w:ilvl w:val="0"/>
          <w:numId w:val="16"/>
        </w:numPr>
        <w:jc w:val="both"/>
        <w:rPr/>
      </w:pPr>
      <w:r>
        <w:rPr>
          <w:rFonts w:cs="Times New Roman" w:ascii="Times New Roman" w:hAnsi="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no debe estar listado entre los enunciados disponibles).</w:t>
      </w:r>
    </w:p>
    <w:p>
      <w:pPr>
        <w:pStyle w:val="NoSpacing"/>
        <w:numPr>
          <w:ilvl w:val="0"/>
          <w:numId w:val="16"/>
        </w:numPr>
        <w:jc w:val="both"/>
        <w:rPr/>
      </w:pPr>
      <w:r>
        <w:rPr>
          <w:rFonts w:cs="Times New Roman" w:ascii="Times New Roman" w:hAnsi="Times New Roman"/>
        </w:rPr>
        <w:t>La demostración termina en el momento en qu el usuario llega a B si el enunciado a demostrar era A=&gt;B o llega a A si el enunciado a demostrar era A&lt;=B. Al terminar la aplicación debe mostrar un mensaje de felicitaciones.</w:t>
      </w:r>
    </w:p>
    <w:p>
      <w:pPr>
        <w:pStyle w:val="NoSpacing"/>
        <w:numPr>
          <w:ilvl w:val="0"/>
          <w:numId w:val="1"/>
        </w:numPr>
        <w:pBdr>
          <w:bottom w:val="single" w:sz="12" w:space="0" w:color="00000A"/>
        </w:pBdr>
        <w:jc w:val="both"/>
        <w:rPr/>
      </w:pPr>
      <w:bookmarkStart w:id="6" w:name="__DdeLink__570_795562671"/>
      <w:bookmarkStart w:id="7" w:name="__DdeLink__570_795562671"/>
      <w:bookmarkEnd w:id="7"/>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Método Debilitamiento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"Método debilitamiento"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debilitamiento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rPr>
        <w:t xml:space="preserve">Luego de seleccionar el método debilitamiento </w:t>
      </w:r>
      <w:bookmarkStart w:id="8" w:name="__DdeLink__652_2041933619"/>
      <w:r>
        <w:rPr>
          <w:rFonts w:cs="Times New Roman" w:ascii="Times New Roman" w:hAnsi="Times New Roman"/>
        </w:rPr>
        <w:t>debe estar visible el formulario para hacer inferencias y se deben listar solo los teoremas demostrados y los axiomas (el enunciado del teorema a demostrar no debe estar listado entre los enunciados disponibles), con el operador infijo más externo clickeable</w:t>
      </w:r>
      <w:bookmarkEnd w:id="8"/>
      <w:r>
        <w:rPr>
          <w:rFonts w:cs="Times New Roman" w:ascii="Times New Roman" w:hAnsi="Times New Roman"/>
        </w:rPr>
        <w:t>. Adicionalmente, en la primera línea de la demostración se debe colocar B si el enunciado a demostrar es A=&gt;B o A si el enunciado a demostrar es A&lt;=B</w:t>
      </w:r>
    </w:p>
    <w:p>
      <w:pPr>
        <w:pStyle w:val="NoSpacing"/>
        <w:numPr>
          <w:ilvl w:val="0"/>
          <w:numId w:val="16"/>
        </w:numPr>
        <w:jc w:val="both"/>
        <w:rPr/>
      </w:pPr>
      <w:r>
        <w:rPr>
          <w:rFonts w:cs="Times New Roman" w:ascii="Times New Roman" w:hAnsi="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no debe estar listado entre los enunciados disponibles).</w:t>
      </w:r>
    </w:p>
    <w:p>
      <w:pPr>
        <w:pStyle w:val="NoSpacing"/>
        <w:numPr>
          <w:ilvl w:val="0"/>
          <w:numId w:val="16"/>
        </w:numPr>
        <w:jc w:val="both"/>
        <w:rPr/>
      </w:pPr>
      <w:r>
        <w:rPr>
          <w:rFonts w:cs="Times New Roman" w:ascii="Times New Roman" w:hAnsi="Times New Roman"/>
        </w:rPr>
        <w:t>La demostración termina en el momento en qu el usuario llega a A si el enunciado a demostrar era A=&gt;B o llega a B si el enunciado a demostrar era A&lt;=B. Al terminar la aplicación debe mostrar un mensaje de felicitaciones.</w:t>
      </w:r>
    </w:p>
    <w:p>
      <w:pPr>
        <w:pStyle w:val="NoSpacing"/>
        <w:numPr>
          <w:ilvl w:val="0"/>
          <w:numId w:val="1"/>
        </w:numPr>
        <w:pBdr>
          <w:bottom w:val="single" w:sz="12" w:space="0" w:color="00000A"/>
        </w:pBdr>
        <w:jc w:val="both"/>
        <w:rPr/>
      </w:pPr>
      <w:bookmarkStart w:id="9" w:name="__DdeLink__570_7955626711"/>
      <w:bookmarkStart w:id="10" w:name="__DdeLink__570_7955626711"/>
      <w:bookmarkEnd w:id="10"/>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r>
        <w:br w:type="page"/>
      </w:r>
    </w:p>
    <w:p>
      <w:pPr>
        <w:pStyle w:val="Encabezado2"/>
        <w:numPr>
          <w:ilvl w:val="1"/>
          <w:numId w:val="1"/>
        </w:numPr>
        <w:spacing w:before="0" w:after="200"/>
        <w:jc w:val="both"/>
        <w:rPr/>
      </w:pPr>
      <w:r>
        <w:rPr>
          <w:rFonts w:cs="Times New Roman"/>
        </w:rPr>
        <w:t>Inferir</w:t>
      </w:r>
    </w:p>
    <w:p>
      <w:pPr>
        <w:pStyle w:val="Normal"/>
        <w:numPr>
          <w:ilvl w:val="2"/>
          <w:numId w:val="1"/>
        </w:numPr>
        <w:jc w:val="both"/>
        <w:rPr/>
      </w:pPr>
      <w:r>
        <w:rPr>
          <w:rFonts w:cs="Times New Roman" w:ascii="Times New Roman" w:hAnsi="Times New Roman"/>
          <w:b/>
        </w:rPr>
        <w:t xml:space="preserve">ID: </w:t>
      </w:r>
      <w:r>
        <w:rPr>
          <w:rFonts w:cs="Times New Roman" w:ascii="Times New Roman" w:hAnsi="Times New Roman"/>
        </w:rPr>
        <w:t>"Inferir" –INFER.</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Hacer un paso de inferencia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Para completar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7"/>
        </w:numPr>
        <w:jc w:val="both"/>
        <w:rPr/>
      </w:pPr>
      <w:r>
        <w:rPr>
          <w:rFonts w:cs="Times New Roman" w:ascii="Times New Roman" w:hAnsi="Times New Roman"/>
        </w:rPr>
        <w:t>Hay que poner todas las combinaciones cuando dejas los campos vacios o los rellenas incorrectamente.</w:t>
      </w:r>
    </w:p>
    <w:p>
      <w:pPr>
        <w:pStyle w:val="NoSpacing"/>
        <w:numPr>
          <w:ilvl w:val="0"/>
          <w:numId w:val="17"/>
        </w:numPr>
        <w:jc w:val="both"/>
        <w:rPr/>
      </w:pPr>
      <w:r>
        <w:rPr>
          <w:rFonts w:cs="Times New Roman" w:ascii="Times New Roman" w:hAnsi="Times New Roman"/>
        </w:rPr>
        <w:t>Si el usuario ingresa el Leibniz como la función identidad, entonces no se toma en cuenta el campo Leibniz para la inferencia.</w:t>
      </w:r>
    </w:p>
    <w:p>
      <w:pPr>
        <w:pStyle w:val="NoSpacing"/>
        <w:numPr>
          <w:ilvl w:val="0"/>
          <w:numId w:val="17"/>
        </w:numPr>
        <w:jc w:val="both"/>
        <w:rPr/>
      </w:pPr>
      <w:r>
        <w:rPr>
          <w:rFonts w:cs="Times New Roman" w:ascii="Times New Roman" w:hAnsi="Times New Roman"/>
        </w:rPr>
        <w:t>Debe ser posible cambiar la variable z del Leibniz por otra variable  distinta.</w:t>
      </w:r>
    </w:p>
    <w:p>
      <w:pPr>
        <w:pStyle w:val="NoSpacing"/>
        <w:numPr>
          <w:ilvl w:val="0"/>
          <w:numId w:val="17"/>
        </w:numPr>
        <w:jc w:val="both"/>
        <w:rPr/>
      </w:pPr>
      <w:r>
        <w:rPr>
          <w:rFonts w:cs="Times New Roman" w:ascii="Times New Roman" w:hAnsi="Times New Roman"/>
        </w:rPr>
        <w:t>Si existe una abreviación fuera del sector que se reemplaza por medio de la regla de Leibniz, en la línea siguiente luego de la inferencia se debe mantener igualmente la abreviación en el mismo sector de la fórmula.</w:t>
      </w:r>
    </w:p>
    <w:p>
      <w:pPr>
        <w:pStyle w:val="NoSpacing"/>
        <w:numPr>
          <w:ilvl w:val="0"/>
          <w:numId w:val="17"/>
        </w:numPr>
        <w:jc w:val="both"/>
        <w:rPr/>
      </w:pPr>
      <w:r>
        <w:rPr>
          <w:rFonts w:cs="Times New Roman" w:ascii="Times New Roman" w:hAnsi="Times New Roman"/>
        </w:rPr>
        <w:t>Luego de una inferencia todas las abreviaciones se muestran ocultando la fórmula real que abrevia, esto es independiente a si el usuario antes de la inferencia, hizo click sobre alguna abreviación mostrando la fórmula oculta.</w:t>
      </w:r>
    </w:p>
    <w:p>
      <w:pPr>
        <w:pStyle w:val="NoSpacing"/>
        <w:numPr>
          <w:ilvl w:val="0"/>
          <w:numId w:val="1"/>
        </w:numPr>
        <w:pBdr>
          <w:bottom w:val="single" w:sz="12" w:space="0" w:color="00000A"/>
        </w:pBdr>
        <w:jc w:val="both"/>
        <w:rPr/>
      </w:pPr>
      <w:r>
        <w:rPr/>
      </w:r>
    </w:p>
    <w:p>
      <w:pPr>
        <w:pStyle w:val="Normal"/>
        <w:widowControl/>
        <w:rPr>
          <w:rFonts w:ascii="Calibri" w:hAnsi="Calibri" w:eastAsia="WenQuanYi Micro Hei"/>
          <w:sz w:val="22"/>
          <w:szCs w:val="22"/>
          <w:lang w:val="es-ES" w:eastAsia="en-US" w:bidi="ar-SA"/>
        </w:rPr>
      </w:pPr>
      <w:r>
        <w:rPr>
          <w:rFonts w:eastAsia="WenQuanYi Micro Hei" w:ascii="Calibri" w:hAnsi="Calibri"/>
          <w:sz w:val="22"/>
          <w:szCs w:val="22"/>
          <w:lang w:val="es-ES" w:eastAsia="en-US" w:bidi="ar-SA"/>
        </w:rPr>
      </w:r>
      <w:r>
        <w:br w:type="page"/>
      </w:r>
    </w:p>
    <w:p>
      <w:pPr>
        <w:pStyle w:val="Encabezado2"/>
        <w:numPr>
          <w:ilvl w:val="1"/>
          <w:numId w:val="1"/>
        </w:numPr>
        <w:spacing w:before="0" w:after="200"/>
        <w:jc w:val="both"/>
        <w:rPr/>
      </w:pPr>
      <w:r>
        <w:rPr>
          <w:rFonts w:cs="Times New Roman"/>
        </w:rPr>
        <w:t xml:space="preserve">Ingreso de Formulas Asistido </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"Ingreso de Formulas Asistido" –IFA.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Ingresar formulas por medio de botones.</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rPr>
        <w:t xml:space="preserve"> Disminuir la posibilidad de error humano.</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
        </w:numPr>
        <w:jc w:val="both"/>
        <w:rPr/>
      </w:pPr>
      <w:r>
        <w:rPr/>
      </w:r>
    </w:p>
    <w:p>
      <w:pPr>
        <w:pStyle w:val="NoSpacing"/>
        <w:numPr>
          <w:ilvl w:val="0"/>
          <w:numId w:val="16"/>
        </w:numPr>
        <w:jc w:val="both"/>
        <w:rPr/>
      </w:pPr>
      <w:r>
        <w:rPr>
          <w:rFonts w:cs="Times New Roman" w:ascii="Times New Roman" w:hAnsi="Times New Roman"/>
        </w:rPr>
        <w:t>Se debe mostrar un botón que dice “Operators” tal que al hacer click sobre el se debe desplegar una lista de botones para cada símbolo y alias disponible.</w:t>
      </w:r>
    </w:p>
    <w:p>
      <w:pPr>
        <w:pStyle w:val="NoSpacing"/>
        <w:numPr>
          <w:ilvl w:val="0"/>
          <w:numId w:val="16"/>
        </w:numPr>
        <w:jc w:val="both"/>
        <w:rPr/>
      </w:pPr>
      <w:r>
        <w:rPr>
          <w:rFonts w:cs="Times New Roman" w:ascii="Times New Roman" w:hAnsi="Times New Roman"/>
        </w:rPr>
        <w:t xml:space="preserve">Se debe mostrar una sección con el nombre del input, por ejempo “Teorema:” y en el interior de dicha sección un pequeño recuadro de input.  </w:t>
      </w:r>
    </w:p>
    <w:p>
      <w:pPr>
        <w:pStyle w:val="NoSpacing"/>
        <w:numPr>
          <w:ilvl w:val="0"/>
          <w:numId w:val="16"/>
        </w:numPr>
        <w:jc w:val="both"/>
        <w:rPr/>
      </w:pPr>
      <w:r>
        <w:rPr>
          <w:rFonts w:cs="Times New Roman" w:ascii="Times New Roman" w:hAnsi="Times New Roman"/>
        </w:rPr>
        <w:t>Al hacer click en cualquiera de los botones proporcionados en “Operators”, si el mouse se encontraba fijado sobre un cuadro de input de esta funcionalidad se debe insertar la operación y si dicha operación tiene argumentos (no es una constante) también deben aparecer una cantidad n de elementos de input donde n es la cantidad de argumentos que recibe el operador.</w:t>
      </w:r>
    </w:p>
    <w:p>
      <w:pPr>
        <w:pStyle w:val="NoSpacing"/>
        <w:numPr>
          <w:ilvl w:val="0"/>
          <w:numId w:val="16"/>
        </w:numPr>
        <w:jc w:val="both"/>
        <w:rPr/>
      </w:pPr>
      <w:r>
        <w:rPr>
          <w:rFonts w:cs="Times New Roman" w:ascii="Times New Roman" w:hAnsi="Times New Roman"/>
        </w:rPr>
        <w:t>Si se fija el cursor en alguno de los elementos de input generados anteriormente y mientras el cursor se encuentra en alguno de esos elementos se hace click sobre uno de los botones mencionados anteriormente, se reemplazará el cuadro de input sobre el cual estaba el cursor por una nueva expresión tal como se menciono en el punto anterior, este proceso continua de manera recursiva.</w:t>
      </w:r>
    </w:p>
    <w:p>
      <w:pPr>
        <w:pStyle w:val="NoSpacing"/>
        <w:numPr>
          <w:ilvl w:val="0"/>
          <w:numId w:val="16"/>
        </w:numPr>
        <w:jc w:val="both"/>
        <w:rPr/>
      </w:pPr>
      <w:r>
        <w:rPr>
          <w:rFonts w:cs="Times New Roman" w:ascii="Times New Roman" w:hAnsi="Times New Roman"/>
        </w:rPr>
        <w:t>Si se intenta presionar la tecla de Backspace sobre un cuadro de input vacío generado por esta funcionalidad entonces se borrara toda la expresión relacionada al operador padre de ese input y se reemplazará con un nuevo elemento de input, por ejemplo supongamos que en este momento se tiene la siguiente expresión 3 + ( _ + ( 4 – x )  ) donde _ representa un elemento de input vacío, si se pone el cursor sobre ese elemento y se presiona Backspace la expresión resultante será 3 + _  .</w:t>
      </w:r>
    </w:p>
    <w:p>
      <w:pPr>
        <w:pStyle w:val="NoSpacing"/>
        <w:numPr>
          <w:ilvl w:val="0"/>
          <w:numId w:val="16"/>
        </w:numPr>
        <w:jc w:val="both"/>
        <w:rPr/>
      </w:pPr>
      <w:r>
        <w:rPr>
          <w:rFonts w:cs="Times New Roman" w:ascii="Times New Roman" w:hAnsi="Times New Roman"/>
        </w:rPr>
        <w:t>En los elementos de input generados por esta funcionalidad solo se puede escribir un carácter ya que las variables deben ser un carácter.</w:t>
      </w:r>
    </w:p>
    <w:p>
      <w:pPr>
        <w:pStyle w:val="NoSpacing"/>
        <w:numPr>
          <w:ilvl w:val="0"/>
          <w:numId w:val="16"/>
        </w:numPr>
        <w:jc w:val="both"/>
        <w:rPr/>
      </w:pPr>
      <w:r>
        <w:rPr>
          <w:rFonts w:cs="Times New Roman" w:ascii="Times New Roman" w:hAnsi="Times New Roman"/>
        </w:rPr>
        <w:t>Si se escribe en un elemento de input una variable y luego en alguna parte de la expresión se generan elementos nuevos de input o se borran expresiones que no eliminen el elemento de input con la variable entonces se mantiene escrita esa variable, es decir no desaparece.</w:t>
      </w:r>
    </w:p>
    <w:p>
      <w:pPr>
        <w:pStyle w:val="NoSpacing"/>
        <w:numPr>
          <w:ilvl w:val="0"/>
          <w:numId w:val="16"/>
        </w:numPr>
        <w:jc w:val="both"/>
        <w:rPr/>
      </w:pPr>
      <w:r>
        <w:rPr>
          <w:rFonts w:cs="Times New Roman" w:ascii="Times New Roman" w:hAnsi="Times New Roman"/>
        </w:rPr>
        <w:t xml:space="preserve">Al presionar un botón de “Clean” sobre el cual se utilizo esta funcionalidad se debe vaciar el recuadro de formulas para que le usuario pueda volver a comenzar a escribir. </w:t>
      </w:r>
    </w:p>
    <w:p>
      <w:pPr>
        <w:pStyle w:val="NoSpacing"/>
        <w:numPr>
          <w:ilvl w:val="0"/>
          <w:numId w:val="16"/>
        </w:numPr>
        <w:jc w:val="both"/>
        <w:rPr/>
      </w:pPr>
      <w:r>
        <w:rPr>
          <w:rFonts w:cs="Times New Roman" w:ascii="Times New Roman" w:hAnsi="Times New Roman"/>
        </w:rPr>
        <w:t xml:space="preserve">Al presionar un botón de envío sobre el cual se implemento esta funcionalidad se debe enviar la información asociada a lo que el usuario haya escrito hasta el momento mediante el uso de estos botones.   </w:t>
      </w:r>
    </w:p>
    <w:p>
      <w:pPr>
        <w:pStyle w:val="NoSpacing"/>
        <w:numPr>
          <w:ilvl w:val="0"/>
          <w:numId w:val="16"/>
        </w:numPr>
        <w:jc w:val="both"/>
        <w:rPr/>
      </w:pPr>
      <w:r>
        <w:rPr>
          <w:rFonts w:cs="Times New Roman" w:ascii="Times New Roman" w:hAnsi="Times New Roman"/>
        </w:rPr>
        <w:t xml:space="preserve">Si se utiliza la versión alterna de esta funcionalidad que facilita el uso de sustituciones los botones funcionaran de la misma manera que hasta ahora pero la sección de input en un principio se encontrará vacía, al hacer click sobre un teorema que se desea sustituir aparecerá en dicha sección un recuadro de input por cada variable asociada al teorema seleccionado, cada recuadro funciona de la misma manera que funcionan los recuadros individuales mencionados anteriormente, se </w:t>
      </w:r>
      <w:bookmarkStart w:id="11" w:name="_GoBack"/>
      <w:bookmarkEnd w:id="11"/>
      <w:r>
        <w:rPr>
          <w:rFonts w:cs="Times New Roman" w:ascii="Times New Roman" w:hAnsi="Times New Roman"/>
        </w:rPr>
        <w:t xml:space="preserve">entiende que se un usuario deja un cuadro vacío es que no quería sustituir la variable asociada. </w:t>
      </w:r>
    </w:p>
    <w:p>
      <w:pPr>
        <w:pStyle w:val="NoSpacing"/>
        <w:numPr>
          <w:ilvl w:val="0"/>
          <w:numId w:val="1"/>
        </w:numPr>
        <w:pBdr>
          <w:bottom w:val="single" w:sz="12" w:space="0" w:color="00000A"/>
        </w:pBdr>
        <w:jc w:val="both"/>
        <w:rPr/>
      </w:pPr>
      <w:r>
        <w:rPr/>
      </w:r>
    </w:p>
    <w:p>
      <w:pPr>
        <w:pStyle w:val="NoSpacing"/>
        <w:spacing w:lineRule="auto" w:line="276" w:before="0" w:after="200"/>
        <w:jc w:val="both"/>
        <w:rPr>
          <w:rFonts w:ascii="Times New Roman" w:hAnsi="Times New Roman" w:cs="Times New Roman"/>
        </w:rPr>
      </w:pPr>
      <w:r>
        <w:rPr>
          <w:rFonts w:cs="Times New Roman" w:ascii="Times New Roman" w:hAnsi="Times New Roman"/>
        </w:rPr>
      </w:r>
    </w:p>
    <w:p>
      <w:pPr>
        <w:pStyle w:val="NoSpacing"/>
        <w:numPr>
          <w:ilvl w:val="1"/>
          <w:numId w:val="1"/>
        </w:numPr>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s-V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qFormat/>
    <w:rPr>
      <w:lang w:eastAsia="en-US"/>
    </w:rPr>
  </w:style>
  <w:style w:type="character" w:styleId="TextodegloboCar" w:customStyle="1">
    <w:name w:val="Texto de globo Car"/>
    <w:basedOn w:val="DefaultParagraphFont"/>
    <w:qFormat/>
    <w:rPr>
      <w:rFonts w:ascii="Tahoma" w:hAnsi="Tahoma" w:cs="Tahoma"/>
      <w:sz w:val="16"/>
      <w:szCs w:val="16"/>
    </w:rPr>
  </w:style>
  <w:style w:type="character" w:styleId="Ttulo1Car" w:customStyle="1">
    <w:name w:val="Título 1 Car"/>
    <w:basedOn w:val="DefaultParagraphFont"/>
    <w:qFormat/>
    <w:rPr>
      <w:rFonts w:ascii="Cambria" w:hAnsi="Cambria"/>
      <w:b/>
      <w:bCs/>
      <w:color w:val="365F91"/>
      <w:sz w:val="28"/>
      <w:szCs w:val="28"/>
    </w:rPr>
  </w:style>
  <w:style w:type="character" w:styleId="Ttulo2Car" w:customStyle="1">
    <w:name w:val="Título 2 Car"/>
    <w:basedOn w:val="DefaultParagraphFont"/>
    <w:qFormat/>
    <w:rPr>
      <w:rFonts w:ascii="Cambria" w:hAnsi="Cambria"/>
      <w:b/>
      <w:bCs/>
      <w:color w:val="4F81BD"/>
      <w:sz w:val="26"/>
      <w:szCs w:val="26"/>
    </w:rPr>
  </w:style>
  <w:style w:type="character" w:styleId="Ttulo3Car" w:customStyle="1">
    <w:name w:val="Título 3 Car"/>
    <w:basedOn w:val="DefaultParagraphFont"/>
    <w:qFormat/>
    <w:rPr>
      <w:rFonts w:ascii="Cambria" w:hAnsi="Cambria"/>
      <w:b/>
      <w:bCs/>
      <w:color w:val="4F81BD"/>
    </w:rPr>
  </w:style>
  <w:style w:type="character" w:styleId="ListLabel1" w:customStyle="1">
    <w:name w:val="ListLabel 1"/>
    <w:qFormat/>
    <w:rPr>
      <w:rFonts w:cs="Courier New"/>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Ttulo2Car1" w:customStyle="1">
    <w:name w:val="Título 2 Car1"/>
    <w:basedOn w:val="DefaultParagraphFont"/>
    <w:qFormat/>
    <w:rPr>
      <w:rFonts w:ascii="Cambria" w:hAnsi="Cambria"/>
      <w:b/>
      <w:bCs/>
      <w:color w:val="4F81BD"/>
      <w:sz w:val="26"/>
      <w:szCs w:val="26"/>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Times New Roman" w:hAnsi="Times New Roman"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Symbol"/>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Symbol"/>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ascii="Times New Roman" w:hAnsi="Times New Roman"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cs="Symbol"/>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Bullets" w:customStyle="1">
    <w:name w:val="Bullets"/>
    <w:qFormat/>
    <w:rPr>
      <w:rFonts w:ascii="OpenSymbol" w:hAnsi="OpenSymbol" w:eastAsia="OpenSymbol" w:cs="OpenSymbol"/>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ascii="Times New Roman" w:hAnsi="Times New Roman"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Symbol"/>
    </w:rPr>
  </w:style>
  <w:style w:type="character" w:styleId="ListLabel399" w:customStyle="1">
    <w:name w:val="ListLabel 399"/>
    <w:qFormat/>
    <w:rPr>
      <w:rFonts w:cs="Courier New"/>
    </w:rPr>
  </w:style>
  <w:style w:type="character" w:styleId="ListLabel400" w:customStyle="1">
    <w:name w:val="ListLabel 400"/>
    <w:qFormat/>
    <w:rPr>
      <w:rFonts w:cs="Wingdings"/>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b w:val="false"/>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ascii="Times New Roman" w:hAnsi="Times New Roman"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Courier New"/>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cs="Symbol"/>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b w:val="false"/>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ascii="Times New Roman" w:hAnsi="Times New Roman"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b w:val="false"/>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ascii="Times New Roman" w:hAnsi="Times New Roman"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b w:val="false"/>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Symbol"/>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ascii="Times New Roman" w:hAnsi="Times New Roman"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b w:val="false"/>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qFormat/>
    <w:pPr>
      <w:widowControl w:val="false"/>
      <w:bidi w:val="0"/>
      <w:jc w:val="left"/>
    </w:pPr>
    <w:rPr>
      <w:rFonts w:ascii="Liberation Serif" w:hAnsi="Liberation Serif" w:eastAsia="DejaVu Sans" w:cs="Lohit Hindi"/>
      <w:color w:val="00000A"/>
      <w:sz w:val="24"/>
      <w:szCs w:val="24"/>
      <w:lang w:val="es-VE"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determinado" w:customStyle="1">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FreeSans"/>
      <w:color w:val="00000A"/>
      <w:sz w:val="22"/>
      <w:szCs w:val="22"/>
      <w:lang w:val="es-ES" w:eastAsia="es-ES" w:bidi="ar-SA"/>
    </w:rPr>
  </w:style>
  <w:style w:type="paragraph" w:styleId="Encabezado1" w:customStyle="1">
    <w:name w:val="Encabezado 1"/>
    <w:basedOn w:val="Predeterminado"/>
    <w:qFormat/>
    <w:pPr>
      <w:keepNext/>
      <w:keepLines/>
      <w:tabs>
        <w:tab w:val="left" w:pos="1296" w:leader="none"/>
      </w:tabs>
      <w:spacing w:before="480" w:after="0"/>
      <w:ind w:left="432" w:hanging="432"/>
      <w:outlineLvl w:val="0"/>
    </w:pPr>
    <w:rPr>
      <w:rFonts w:ascii="Cambria" w:hAnsi="Cambria"/>
      <w:b/>
      <w:bCs/>
      <w:color w:val="365F91"/>
      <w:sz w:val="28"/>
      <w:szCs w:val="28"/>
    </w:rPr>
  </w:style>
  <w:style w:type="paragraph" w:styleId="Encabezado2" w:customStyle="1">
    <w:name w:val="Encabezado 2"/>
    <w:basedOn w:val="Predeterminado"/>
    <w:qFormat/>
    <w:pPr>
      <w:keepNext/>
      <w:keepLines/>
      <w:tabs>
        <w:tab w:val="left" w:pos="1728" w:leader="none"/>
      </w:tabs>
      <w:spacing w:before="200" w:after="0"/>
      <w:ind w:left="576" w:hanging="576"/>
      <w:outlineLvl w:val="1"/>
    </w:pPr>
    <w:rPr>
      <w:rFonts w:ascii="Cambria" w:hAnsi="Cambria"/>
      <w:b/>
      <w:bCs/>
      <w:i/>
      <w:iCs/>
      <w:color w:val="4F81BD"/>
      <w:sz w:val="26"/>
      <w:szCs w:val="26"/>
    </w:rPr>
  </w:style>
  <w:style w:type="paragraph" w:styleId="Encabezado3" w:customStyle="1">
    <w:name w:val="Encabezado 3"/>
    <w:basedOn w:val="Predeterminado"/>
    <w:qFormat/>
    <w:pPr>
      <w:keepNext/>
      <w:keepLines/>
      <w:tabs>
        <w:tab w:val="left" w:pos="2160" w:leader="none"/>
      </w:tabs>
      <w:spacing w:before="200" w:after="0"/>
      <w:ind w:left="720" w:hanging="720"/>
      <w:outlineLvl w:val="2"/>
    </w:pPr>
    <w:rPr>
      <w:rFonts w:ascii="Cambria" w:hAnsi="Cambria"/>
      <w:b/>
      <w:bCs/>
      <w:color w:val="4F81BD"/>
      <w:sz w:val="28"/>
      <w:szCs w:val="28"/>
    </w:rPr>
  </w:style>
  <w:style w:type="paragraph" w:styleId="Header">
    <w:name w:val="Header"/>
    <w:basedOn w:val="Predeterminado"/>
    <w:qFormat/>
    <w:pPr>
      <w:keepNext/>
      <w:spacing w:before="240" w:after="120"/>
    </w:pPr>
    <w:rPr>
      <w:rFonts w:ascii="Liberation Sans" w:hAnsi="Liberation Sans" w:cs="Lohit Hindi"/>
      <w:sz w:val="28"/>
      <w:szCs w:val="28"/>
    </w:rPr>
  </w:style>
  <w:style w:type="paragraph" w:styleId="Cuerpodetexto" w:customStyle="1">
    <w:name w:val="Cuerpo de texto"/>
    <w:basedOn w:val="Predeterminado"/>
    <w:qFormat/>
    <w:pPr>
      <w:spacing w:before="0" w:after="120"/>
    </w:pPr>
    <w:rPr/>
  </w:style>
  <w:style w:type="paragraph" w:styleId="Etiqueta" w:customStyle="1">
    <w:name w:val="Etiqueta"/>
    <w:basedOn w:val="Predeterminado"/>
    <w:qFormat/>
    <w:pPr>
      <w:suppressLineNumbers/>
      <w:spacing w:before="120" w:after="120"/>
    </w:pPr>
    <w:rPr>
      <w:rFonts w:cs="Lohit Hindi"/>
      <w:i/>
      <w:iCs/>
      <w:sz w:val="24"/>
      <w:szCs w:val="24"/>
    </w:rPr>
  </w:style>
  <w:style w:type="paragraph" w:styleId="Ndice" w:customStyle="1">
    <w:name w:val="Índice"/>
    <w:basedOn w:val="Predeterminado"/>
    <w:qFormat/>
    <w:pPr>
      <w:suppressLineNumbers/>
    </w:pPr>
    <w:rPr>
      <w:rFonts w:cs="Lohit Hindi"/>
    </w:rPr>
  </w:style>
  <w:style w:type="paragraph" w:styleId="Encabezamiento" w:customStyle="1">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jc w:val="left"/>
    </w:pPr>
    <w:rPr>
      <w:rFonts w:ascii="Calibri" w:hAnsi="Calibri" w:eastAsia="WenQuanYi Micro Hei" w:cs="FreeSan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2891</TotalTime>
  <Application>LibreOffice/5.2.7.2$Linux_X86_64 LibreOffice_project/20m0$Build-2</Application>
  <Pages>31</Pages>
  <Words>6512</Words>
  <Characters>33483</Characters>
  <CharactersWithSpaces>39791</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2020-09-19T00:28:33Z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