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position w:val="0"/>
          <w:sz w:val="20"/>
          <w:vertAlign w:val="baseline"/>
          <w:lang w:val="pt"/>
        </w:rPr>
        <w:t>Caso de uso:  Detecção de Objetos com Ultrassom</w:t>
      </w:r>
    </w:p>
    <w:tbl>
      <w:tblPr>
        <w:tblStyle w:val="7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Ação do Usuário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Detectar objetos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both"/>
            </w:pPr>
            <w:bookmarkStart w:id="0" w:name="__DdeLink__593_2524105134"/>
            <w:r>
              <w:rPr>
                <w:position w:val="0"/>
                <w:sz w:val="20"/>
                <w:vertAlign w:val="baseline"/>
                <w:lang w:val="pt"/>
              </w:rPr>
              <w:t>Processar objetos</w:t>
            </w:r>
            <w:bookmarkEnd w:id="0"/>
            <w:r>
              <w:rPr>
                <w:position w:val="0"/>
                <w:sz w:val="20"/>
                <w:vertAlign w:val="baseline"/>
                <w:lang w:val="pt"/>
              </w:rPr>
              <w:t xml:space="preserve">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Obter dados brutos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Calcular posicionamento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Calcular distância,</w:t>
            </w:r>
          </w:p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Identificar objetos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Fechar processo</w:t>
            </w:r>
          </w:p>
        </w:tc>
        <w:tc>
          <w:tcPr>
            <w:tcW w:w="4269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</w:pPr>
      <w:r>
        <w:rPr>
          <w:lang w:val="pt"/>
        </w:rPr>
        <w:t>Tabela WARC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Responsável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Processar objetos e coordenadas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</w:pPr>
            <w:r>
              <w:rPr>
                <w:position w:val="0"/>
                <w:sz w:val="20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842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lang w:val="pt"/>
        </w:rPr>
      </w:pPr>
      <w:r>
        <w:rPr>
          <w:lang w:val="pt"/>
        </w:rPr>
        <w:t>Contratos - Abaixo segue os contratos de cada ação e reação definida anteriormente</w:t>
      </w:r>
    </w:p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será responsável por efetuar as chamadas dos métodos que realizam leitura e processamento dos dados. No final deste processo, esta operação deve efetuar 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>o retorno dos objetos detecdados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. É necessário definir um método dentro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 para corresponder a esta ação.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dados brutos da serial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Porta serial utilizada para a comunicação e </w:t>
            </w:r>
            <w:r>
              <w:rPr>
                <w:b w:val="0"/>
                <w:bCs w:val="0"/>
                <w:i/>
                <w:iCs/>
                <w:position w:val="0"/>
                <w:sz w:val="20"/>
                <w:vertAlign w:val="baseline"/>
                <w:lang w:val="pt"/>
              </w:rPr>
              <w:t>Baud rate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Consiste em um método dentro da Classe_Controlador que será responsável pela obtenção dos dados brutos vindo dos sensores. Esta operação deve criar um objeto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Classe_Comunicacao e solicitar a leitura dos dados brutos da serial.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brutos no formato de lista.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será responsável por instanciar um objeto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que deve ter como parâmetros de entrada os dados brutos dos sensores. Essa 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já processados.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Processar objetos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das coordenadas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>obtidos pelo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s sensores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e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processados pela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bookmarkStart w:id="1" w:name="_GoBack"/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consiste em 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>instânciar um objeto da Classe_OBJ_Detec e efetuar a chamada do método responsável pela identificação dos objetos com base nas coordenadas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. Deve </w:t>
            </w:r>
            <w:r>
              <w:rPr>
                <w:rFonts w:hint="default"/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retornar como resultado as coordenadas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 estar presente como um método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.  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Objeto da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 iniciado com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a porta serial utilizada para a comunicação e </w:t>
            </w:r>
            <w:r>
              <w:rPr>
                <w:b w:val="0"/>
                <w:bCs w:val="0"/>
                <w:i/>
                <w:iCs/>
                <w:position w:val="0"/>
                <w:sz w:val="20"/>
                <w:vertAlign w:val="baseline"/>
                <w:lang w:val="pt"/>
              </w:rPr>
              <w:t>Baud rate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Esta operação deve conter a chamada dos métodos de leitura da serial e pré-processamento.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Dados pré-processados para 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Classe_Controlador.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consiste em efetuar a leitura dos dados brutos vindo dos sensores. Deve estar contido dentro da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 e iniciar uma comunicação com a 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brutos para pré-processamento.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está contida na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Classe_Comunicacao. Ela deve realizar o pré-processamento dos dados,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agrupando-os em um dicionário e separando os dados brutos por sensores.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brutos formatados e distância entre os sensores pré-definida.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 será responsável pelo cálculo das coordenadas dos objetos com base nas distâncias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Pares ordenados de cada objeto no formato de lista.</w:t>
            </w:r>
          </w:p>
        </w:tc>
      </w:tr>
    </w:tbl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Novas distâncias entre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será responsável por redefinir as distâncias entre os sensores caso haja a necesssidade.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jc w:val="both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Calcula velocidade do som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Temperatura do ambiente.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consiste no cálculo da velocidade do som de acordo com a temperatura do meio de propagação.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Velocidade do som no formato float.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Calcula distância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Velocidade do som calculada pelo método c</w:t>
            </w:r>
            <w:r>
              <w:rPr>
                <w:position w:val="0"/>
                <w:sz w:val="20"/>
                <w:vertAlign w:val="baseline"/>
                <w:lang w:val="pt"/>
              </w:rPr>
              <w:t>alcula_velocidade_do_som e o tempo de resposta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 consiste no cálcilo da distância entre o sensor e o objeto detectado.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Distância em metros no formato float entre o sensor e o objeto detectado.</w:t>
            </w:r>
          </w:p>
        </w:tc>
      </w:tr>
    </w:tbl>
    <w:p>
      <w:pPr>
        <w:jc w:val="center"/>
        <w:rPr>
          <w:b/>
          <w:bCs/>
          <w:color w:val="CE181E"/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Lista de coordenadas.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deve pertencer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 instanciar um objeto da Classe_OBJ_Detec, que executará a chamada do método identificar_objetos, pertencente à Classe_OBJ_Detec, e em seguida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Lista com os objetos identificados.</w:t>
            </w:r>
          </w:p>
        </w:tc>
      </w:tr>
    </w:tbl>
    <w:p>
      <w:pPr>
        <w:jc w:val="both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Identificar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Lista dos pares ordenados de cada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operação, pertencente à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Classe_OBJ_Detec,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 deve ser responsável por chamar os métodos aproximar_coordenadas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 e rotular_coordenadas.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Lista contendo o ID de cada objeto e suas respectivas coordenadas.</w:t>
            </w:r>
          </w:p>
        </w:tc>
      </w:tr>
    </w:tbl>
    <w:p>
      <w:pPr>
        <w:jc w:val="center"/>
        <w:rPr>
          <w:lang w:val="pt"/>
        </w:rPr>
      </w:pPr>
    </w:p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Aproximar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Distância máxima pré-definida e lista dos pares ordenados de cada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Esta operação deve pertencer à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Classe_OBJ_Detec será responsavel por unir objetos que estejam próximos. Calcula-se a diferença entre as coordenadas dos objetos comparados. Se a diferença de distância entre eles for menor do que a distância máxima pré definida, os objetos serão considerados como um novo objeto único. As coordenadas do novo objeto serão a média entre as coordenadas dos objetos considerados como próximos.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Dados no formato lista de dicionário com as coordenadas processadas e aproximadas.</w:t>
            </w:r>
          </w:p>
        </w:tc>
      </w:tr>
    </w:tbl>
    <w:p>
      <w:pPr>
        <w:jc w:val="center"/>
        <w:rPr>
          <w:lang w:val="pt"/>
        </w:rPr>
      </w:pP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Lista de dicionário com as coordenadas processadas e aproximadas.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 xml:space="preserve">Este método pertence à </w:t>
            </w:r>
            <w:r>
              <w:rPr>
                <w:position w:val="0"/>
                <w:sz w:val="20"/>
                <w:vertAlign w:val="baseline"/>
                <w:lang w:val="pt"/>
              </w:rPr>
              <w:t>Classe_OBJ_Detec, sendo responsável por rotular cada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  <w:shd w:val="clear" w:color="auto" w:fill="auto"/>
          </w:tcPr>
          <w:p>
            <w:pPr>
              <w:widowControl w:val="0"/>
              <w:jc w:val="both"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0"/>
                <w:bCs w:val="0"/>
                <w:position w:val="0"/>
                <w:sz w:val="20"/>
                <w:vertAlign w:val="baseline"/>
                <w:lang w:val="pt"/>
              </w:rPr>
              <w:t>Coordenadas rotuladas no formato lista de dicionários.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FE805B9"/>
    <w:rsid w:val="F75DB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Título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882</Words>
  <Characters>5883</Characters>
  <Paragraphs>131</Paragraphs>
  <TotalTime>90</TotalTime>
  <ScaleCrop>false</ScaleCrop>
  <LinksUpToDate>false</LinksUpToDate>
  <CharactersWithSpaces>6646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2019-09-17T10:37:00Z</dcterms:created>
  <dc:creator>ronald</dc:creator>
  <cp:lastModifiedBy>ronald</cp:lastModifiedBy>
  <dcterms:modified xsi:type="dcterms:W3CDTF">2020-01-25T17:22:00Z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