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position w:val="0"/>
          <w:sz w:val="20"/>
          <w:sz w:val="20"/>
          <w:vertAlign w:val="baseline"/>
          <w:lang w:val="pt"/>
        </w:rPr>
        <w:t>Caso de uso:  Detecção de Objetos com Ultrassom</w:t>
      </w:r>
    </w:p>
    <w:tbl>
      <w:tblPr>
        <w:tblStyle w:val="4"/>
        <w:tblW w:w="85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69"/>
      </w:tblGrid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Ação do Usuário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Reação do Sistema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Detectar objetos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da serial,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de posicionamento,</w:t>
            </w:r>
          </w:p>
          <w:p>
            <w:pPr>
              <w:pStyle w:val="Normal"/>
              <w:widowControl w:val="false"/>
              <w:jc w:val="both"/>
              <w:rPr/>
            </w:pPr>
            <w:bookmarkStart w:id="0" w:name="__DdeLink__593_2524105134"/>
            <w:r>
              <w:rPr>
                <w:position w:val="0"/>
                <w:sz w:val="20"/>
                <w:sz w:val="20"/>
                <w:vertAlign w:val="baseline"/>
                <w:lang w:val="pt"/>
              </w:rPr>
              <w:t>Processar obj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eto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</w:t>
            </w:r>
            <w:bookmarkEnd w:id="0"/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e coordenadas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Obter dados brutos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Ler serial,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Formatar pacote,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Calcular posicionamento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Definir margem de mapeamento,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bookmarkStart w:id="1" w:name="_GoBack"/>
            <w:bookmarkEnd w:id="1"/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Calcular velocidade do som,</w:t>
            </w:r>
          </w:p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Calcular dist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â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ncia,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Identificar objetos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Aproximar coordenadas,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rPr>
          <w:trHeight w:val="398" w:hRule="atLeast"/>
        </w:trPr>
        <w:tc>
          <w:tcPr>
            <w:tcW w:w="42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Fechar processo</w:t>
            </w:r>
          </w:p>
        </w:tc>
        <w:tc>
          <w:tcPr>
            <w:tcW w:w="426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lang w:val="pt"/>
        </w:rPr>
        <w:t>Tabela WARC</w:t>
      </w:r>
    </w:p>
    <w:tbl>
      <w:tblPr>
        <w:tblStyle w:val="4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37"/>
      </w:tblGrid>
      <w:tr>
        <w:trPr>
          <w:trHeight w:val="398" w:hRule="atLeast"/>
        </w:trPr>
        <w:tc>
          <w:tcPr>
            <w:tcW w:w="852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Workflow: Detecção de objetos com ultrassom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Ação/Reação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Responsável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Colaboradores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Detectar objetos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da serial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de posicionamento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Processar obj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eto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 e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Obter dados brutos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Classe_Serial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Ler serial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Classe_Serial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Formatar pacote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Calcular posicionamento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Definir margem de mapeamento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 velocidade do som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 distancia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90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identificação de objetos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Classe_OBJ_Detec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Identificar objetos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398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Aproximar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  <w:tr>
        <w:trPr>
          <w:trHeight w:val="403" w:hRule="atLeast"/>
        </w:trPr>
        <w:tc>
          <w:tcPr>
            <w:tcW w:w="2842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Rotular coordenadas</w:t>
            </w:r>
          </w:p>
        </w:tc>
        <w:tc>
          <w:tcPr>
            <w:tcW w:w="2843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Classe_OBJ_Detec</w:t>
            </w:r>
          </w:p>
        </w:tc>
        <w:tc>
          <w:tcPr>
            <w:tcW w:w="28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pt"/>
        </w:rPr>
      </w:pPr>
      <w:r>
        <w:rPr>
          <w:lang w:val="pt"/>
        </w:rPr>
        <w:t>Contratos - Abaixo segue os contratos de cada ação e reação definida anteriormente</w:t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Detectar objetos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operação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será responsável por efetuar as chamadas dos métodos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que realizam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leitura e processamento dos dados. No final deste processo, est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 operação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deve efetuar a chamada de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um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método que possibilite a visualização do resultado final. É necessário definir um método dentro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 para corresponder a esta ação.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/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brutos da serial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Porta serial utilizada para a comunicação e </w:t>
            </w:r>
            <w:r>
              <w:rPr>
                <w:b w:val="false"/>
                <w:bCs w:val="false"/>
                <w:i/>
                <w:iCs/>
                <w:position w:val="0"/>
                <w:sz w:val="20"/>
                <w:sz w:val="20"/>
                <w:vertAlign w:val="baseline"/>
                <w:lang w:val="pt"/>
              </w:rPr>
              <w:t>Baud rate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Consiste em um método dentro da Classe_Controlador que será responsável pela obtenção dos dados brutos vindo dos sensores. Esta operação deve criar um objeto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 e solicitar a leitura dos dados brutos da serial.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Dados brutos no formato de lista.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dados de posicionamento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Dados brutos dos sensores.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será responsável por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instanciar um objeto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 que deve ter como parâmetros de entrada os dados brutos dos sensores. Essa reação consiste em um método dentro da Classe_Controlador que deve solicitar o tratamento dos dados brutos dos sensores para a Classe_Posicionamento.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Dados já processados.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7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Processar obj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eto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 e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Dados dos sensores processados pela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consiste em criar uma forma de visualização dos dados, preferencialmente com alguma biblioteca como o matplotlib ou Kivy. Deve possuir uma visualização limpa, dinâmica e estar presente como um método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. 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Obter dados brutos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Objeto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Classe_Comunicacao iniciado com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a porta serial utilizada para a comunicação e </w:t>
            </w:r>
            <w:r>
              <w:rPr>
                <w:b w:val="false"/>
                <w:bCs w:val="false"/>
                <w:i/>
                <w:iCs/>
                <w:position w:val="0"/>
                <w:sz w:val="20"/>
                <w:sz w:val="20"/>
                <w:vertAlign w:val="baseline"/>
                <w:lang w:val="pt"/>
              </w:rPr>
              <w:t>Baud rate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Esta operação deve conter a chamada dos m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todos de leitura da serial e pré-processamento.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Dados pré-processados para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Classe_Controlador.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Ler Serial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Pré-requisitos: -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o consiste em efetuar a leitura dos dados brutos vindo dos sensores. Deve estar contido dentro 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Classe_Comunicacao e iniciar uma comunica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ção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com a serial.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Dados brutos para pré-processamento.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Formatar pacote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Deve possuir como entrada os dados brutos obtidos.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está contida na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Classe_Comunicacao. Ela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deve realizar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o pré-processamento dos dados,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agrupando-os em um dicion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rio e separando os dados brutos por sensores. Ex: {“Sensor 1”: [{“angulo”: 89.0, “temp”: 25.0}]}.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Calcular posicionamento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Dados brutos formatados 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distância entre os sensores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pré-definida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 e será responsável pelo cálculo das coordenadas dos objetos com base nas distâncias entre os sensores.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Pares ordenados de cada objeto no formato de lista.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Definir margem de mapeamento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Novas distâncias entre sensores.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Classe_Posicionamento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se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rá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responsável por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redefinir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as distâncias entre os sensores caso haja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necesssidade.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>Pós-requisitos: -</w:t>
            </w:r>
          </w:p>
        </w:tc>
      </w:tr>
    </w:tbl>
    <w:p>
      <w:pPr>
        <w:pStyle w:val="Normal"/>
        <w:jc w:val="both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 velocidade do som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T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emperatura do ambiente.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Classe_Posicionamento 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consiste no cálculo da velocidade do som de acordo com a temperatura do meio de propagação.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Velocidade do som no formato float.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Calcula dist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â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ncia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Velocidade do som calculada pelo método c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alcula_velocidade_do_som e o tempo de resposta em segundos.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pertence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Classe_Posicionamento e consiste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no cálcilo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 distância entre o sensor e o objeto detectado.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istância em metros no formato float entre o sensor e o objeto detectado.</w:t>
            </w:r>
          </w:p>
        </w:tc>
      </w:tr>
    </w:tbl>
    <w:p>
      <w:pPr>
        <w:pStyle w:val="Normal"/>
        <w:jc w:val="center"/>
        <w:rPr>
          <w:b/>
          <w:b/>
          <w:bCs/>
          <w:color w:val="CE181E"/>
          <w:lang w:val="pt"/>
        </w:rPr>
      </w:pPr>
      <w:r>
        <w:rPr/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Solicitar identificação de objetos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Lista de coordenadas.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Esta operação deve pertencer 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Classe_Posicionamento e instanciar um objeto da Classe_OBJ_Detec,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que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executará a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chamada do m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é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todo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i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dentificar_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bjetos, pertencente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à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Classe_OBJ_Detec, e em seguida retornar esses dados.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L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ista com os objetos identificados.</w:t>
            </w:r>
          </w:p>
        </w:tc>
      </w:tr>
    </w:tbl>
    <w:p>
      <w:pPr>
        <w:pStyle w:val="Normal"/>
        <w:jc w:val="both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Identificar objetos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L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ista dos p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ares ordenados de cada objeto.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Esta opera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çã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o, pertence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nte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à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Classe_OBJ_Detec,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deve ser respons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vel por chamar os m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todos aproximar_coordenadas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e rotular_coordenadas.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L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ista contendo o ID de cada objeto e suas respectivas coordenadas.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Aproximar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Distância máxima pré-definida e l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ista dos p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ares ordenados de cada objeto.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Est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a operação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deve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p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ertence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r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à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Classe_OBJ_Detec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será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responsavel por unir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objetos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que estejam pr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ó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ximos.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Calcula-se a diferença entre as coordenadas dos objetos comparados. Se a diferença de distância entre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eles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for menor do que a distância máxima pré definida, os objetos serão considerados como um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novo objeto único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.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As coordenadas do novo objeto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se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rão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a média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entre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as coordenadas dos objetos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considerados como próximos.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D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ados no formato lista de dicion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ár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io com as coordenadas processadas 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aproximadas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.</w:t>
            </w:r>
          </w:p>
        </w:tc>
      </w:tr>
    </w:tbl>
    <w:p>
      <w:pPr>
        <w:pStyle w:val="Normal"/>
        <w:jc w:val="center"/>
        <w:rPr>
          <w:lang w:val="pt"/>
        </w:rPr>
      </w:pPr>
      <w:r>
        <w:rPr>
          <w:lang w:val="pt"/>
        </w:rPr>
      </w:r>
    </w:p>
    <w:tbl>
      <w:tblPr>
        <w:tblStyle w:val="4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0"/>
      </w:tblGrid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>
                <w:b w:val="false"/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Contrato: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Rotular coordenadas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Pré-requisitos: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L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ista de dicion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ár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io com as coordenadas processadas 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aproximadas.</w:t>
            </w:r>
          </w:p>
        </w:tc>
      </w:tr>
      <w:tr>
        <w:trPr>
          <w:trHeight w:val="993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Termos: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Este m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é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todo pertence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à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 xml:space="preserve">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Classe_OBJ_Detec, sendo respons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á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 xml:space="preserve">vel por rotular cada 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objeto</w:t>
            </w:r>
            <w:r>
              <w:rPr>
                <w:position w:val="0"/>
                <w:sz w:val="20"/>
                <w:sz w:val="20"/>
                <w:vertAlign w:val="baseline"/>
                <w:lang w:val="pt"/>
              </w:rPr>
              <w:t>.</w:t>
            </w:r>
          </w:p>
        </w:tc>
      </w:tr>
      <w:tr>
        <w:trPr>
          <w:trHeight w:val="1034" w:hRule="atLeast"/>
        </w:trPr>
        <w:tc>
          <w:tcPr>
            <w:tcW w:w="8500" w:type="dxa"/>
            <w:tcBorders/>
            <w:shd w:fill="auto" w:val="clear"/>
          </w:tcPr>
          <w:p>
            <w:pPr>
              <w:pStyle w:val="Normal"/>
              <w:widowControl w:val="false"/>
              <w:jc w:val="both"/>
              <w:rPr/>
            </w:pPr>
            <w:r>
              <w:rPr>
                <w:b/>
                <w:bCs/>
                <w:position w:val="0"/>
                <w:sz w:val="20"/>
                <w:sz w:val="20"/>
                <w:vertAlign w:val="baseline"/>
                <w:lang w:val="pt"/>
              </w:rPr>
              <w:t xml:space="preserve">Pós-requisitos: 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C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oordenadas rotuladas no formato lista de dicion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á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  <w:lang w:val="pt"/>
              </w:rPr>
              <w:t>rios.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6</Pages>
  <Words>882</Words>
  <Characters>5883</Characters>
  <CharactersWithSpaces>6646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2019-09-17T13:37:00Z</dcterms:created>
  <dc:creator>ronald</dc:creator>
  <dc:description/>
  <dc:language>pt-BR</dc:language>
  <cp:lastModifiedBy/>
  <dcterms:modified xsi:type="dcterms:W3CDTF">2019-11-22T12:46:24Z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