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88999" w14:textId="77777777" w:rsidR="00505690" w:rsidRPr="00505690" w:rsidRDefault="00505690" w:rsidP="00505690">
      <w:pPr>
        <w:spacing w:before="100" w:beforeAutospacing="1" w:after="100" w:afterAutospacing="1" w:line="360" w:lineRule="auto"/>
        <w:jc w:val="center"/>
        <w:rPr>
          <w:rFonts w:ascii="Times New Roman" w:eastAsia="Times New Roman" w:hAnsi="Times New Roman" w:cs="Times New Roman"/>
          <w:sz w:val="24"/>
          <w:szCs w:val="24"/>
          <w:lang w:eastAsia="es-VE"/>
        </w:rPr>
      </w:pPr>
      <w:r w:rsidRPr="00505690">
        <w:rPr>
          <w:rFonts w:ascii="Times New Roman" w:eastAsia="Times New Roman" w:hAnsi="Times New Roman" w:cs="Times New Roman"/>
          <w:b/>
          <w:bCs/>
          <w:sz w:val="24"/>
          <w:szCs w:val="24"/>
          <w:lang w:eastAsia="es-VE"/>
        </w:rPr>
        <w:t>Universidad Central de Venezuela</w:t>
      </w:r>
    </w:p>
    <w:p w14:paraId="3BD3830E" w14:textId="77777777" w:rsidR="00505690" w:rsidRPr="00505690" w:rsidRDefault="00505690" w:rsidP="00505690">
      <w:pPr>
        <w:spacing w:before="100" w:beforeAutospacing="1" w:after="100" w:afterAutospacing="1" w:line="360" w:lineRule="auto"/>
        <w:jc w:val="center"/>
        <w:rPr>
          <w:rFonts w:ascii="Times New Roman" w:eastAsia="Times New Roman" w:hAnsi="Times New Roman" w:cs="Times New Roman"/>
          <w:sz w:val="24"/>
          <w:szCs w:val="24"/>
          <w:lang w:eastAsia="es-VE"/>
        </w:rPr>
      </w:pPr>
      <w:r w:rsidRPr="00505690">
        <w:rPr>
          <w:rFonts w:ascii="Times New Roman" w:eastAsia="Times New Roman" w:hAnsi="Times New Roman" w:cs="Times New Roman"/>
          <w:b/>
          <w:bCs/>
          <w:sz w:val="24"/>
          <w:szCs w:val="24"/>
          <w:lang w:eastAsia="es-VE"/>
        </w:rPr>
        <w:t>Facultad de Ciencias Económicas y Sociales</w:t>
      </w:r>
    </w:p>
    <w:p w14:paraId="3C578D13" w14:textId="77777777" w:rsidR="00505690" w:rsidRPr="00505690" w:rsidRDefault="00505690" w:rsidP="00505690">
      <w:pPr>
        <w:spacing w:before="100" w:beforeAutospacing="1" w:after="100" w:afterAutospacing="1" w:line="360" w:lineRule="auto"/>
        <w:jc w:val="center"/>
        <w:rPr>
          <w:rFonts w:ascii="Times New Roman" w:eastAsia="Times New Roman" w:hAnsi="Times New Roman" w:cs="Times New Roman"/>
          <w:sz w:val="24"/>
          <w:szCs w:val="24"/>
          <w:lang w:eastAsia="es-VE"/>
        </w:rPr>
      </w:pPr>
      <w:r w:rsidRPr="00505690">
        <w:rPr>
          <w:rFonts w:ascii="Times New Roman" w:eastAsia="Times New Roman" w:hAnsi="Times New Roman" w:cs="Times New Roman"/>
          <w:b/>
          <w:bCs/>
          <w:sz w:val="24"/>
          <w:szCs w:val="24"/>
          <w:lang w:eastAsia="es-VE"/>
        </w:rPr>
        <w:t>Escuela de Estadística y Ciencias Actuariales</w:t>
      </w:r>
    </w:p>
    <w:p w14:paraId="5896E56F" w14:textId="77777777" w:rsidR="00505690" w:rsidRDefault="00505690" w:rsidP="00505690">
      <w:pPr>
        <w:spacing w:before="100" w:beforeAutospacing="1" w:after="100" w:afterAutospacing="1" w:line="360" w:lineRule="auto"/>
        <w:rPr>
          <w:rFonts w:ascii="Times New Roman" w:eastAsia="Times New Roman" w:hAnsi="Times New Roman" w:cs="Times New Roman"/>
          <w:b/>
          <w:bCs/>
          <w:sz w:val="24"/>
          <w:szCs w:val="24"/>
          <w:lang w:eastAsia="es-VE"/>
        </w:rPr>
      </w:pPr>
    </w:p>
    <w:p w14:paraId="2770E246" w14:textId="77777777" w:rsidR="00505690" w:rsidRDefault="00505690" w:rsidP="00505690">
      <w:pPr>
        <w:spacing w:before="100" w:beforeAutospacing="1" w:after="100" w:afterAutospacing="1" w:line="360" w:lineRule="auto"/>
        <w:rPr>
          <w:rFonts w:ascii="Times New Roman" w:eastAsia="Times New Roman" w:hAnsi="Times New Roman" w:cs="Times New Roman"/>
          <w:b/>
          <w:bCs/>
          <w:sz w:val="24"/>
          <w:szCs w:val="24"/>
          <w:lang w:eastAsia="es-VE"/>
        </w:rPr>
      </w:pPr>
    </w:p>
    <w:p w14:paraId="54030C3D" w14:textId="77777777" w:rsidR="00505690" w:rsidRDefault="00505690" w:rsidP="00505690">
      <w:pPr>
        <w:spacing w:before="100" w:beforeAutospacing="1" w:after="100" w:afterAutospacing="1" w:line="360" w:lineRule="auto"/>
        <w:rPr>
          <w:rFonts w:ascii="Times New Roman" w:eastAsia="Times New Roman" w:hAnsi="Times New Roman" w:cs="Times New Roman"/>
          <w:b/>
          <w:bCs/>
          <w:sz w:val="24"/>
          <w:szCs w:val="24"/>
          <w:lang w:eastAsia="es-VE"/>
        </w:rPr>
      </w:pPr>
    </w:p>
    <w:p w14:paraId="63E6D6AA" w14:textId="77777777" w:rsidR="00505690" w:rsidRDefault="00505690" w:rsidP="00505690">
      <w:pPr>
        <w:spacing w:before="100" w:beforeAutospacing="1" w:after="100" w:afterAutospacing="1" w:line="360" w:lineRule="auto"/>
        <w:rPr>
          <w:rFonts w:ascii="Times New Roman" w:eastAsia="Times New Roman" w:hAnsi="Times New Roman" w:cs="Times New Roman"/>
          <w:b/>
          <w:bCs/>
          <w:sz w:val="24"/>
          <w:szCs w:val="24"/>
          <w:lang w:eastAsia="es-VE"/>
        </w:rPr>
      </w:pPr>
    </w:p>
    <w:p w14:paraId="05CBD557" w14:textId="13F97414" w:rsidR="00505690" w:rsidRPr="00505690" w:rsidRDefault="00505690" w:rsidP="00505690">
      <w:pPr>
        <w:spacing w:before="100" w:beforeAutospacing="1" w:after="100" w:afterAutospacing="1" w:line="360" w:lineRule="auto"/>
        <w:jc w:val="center"/>
        <w:rPr>
          <w:rFonts w:ascii="Times New Roman" w:eastAsia="Times New Roman" w:hAnsi="Times New Roman" w:cs="Times New Roman"/>
          <w:b/>
          <w:bCs/>
          <w:sz w:val="40"/>
          <w:szCs w:val="40"/>
          <w:lang w:eastAsia="es-VE"/>
        </w:rPr>
      </w:pPr>
      <w:r w:rsidRPr="00505690">
        <w:rPr>
          <w:rFonts w:ascii="Times New Roman" w:eastAsia="Times New Roman" w:hAnsi="Times New Roman" w:cs="Times New Roman"/>
          <w:b/>
          <w:bCs/>
          <w:sz w:val="40"/>
          <w:szCs w:val="40"/>
          <w:lang w:eastAsia="es-VE"/>
        </w:rPr>
        <w:t>Motor Predictivo Estocástico basado en el Modelo de Poisson Bivariado para la Detección de Valor Esperado en Mercados Deportivos.</w:t>
      </w:r>
    </w:p>
    <w:p w14:paraId="19193C32" w14:textId="77777777" w:rsidR="00505690" w:rsidRDefault="00505690" w:rsidP="00505690">
      <w:pPr>
        <w:spacing w:before="100" w:beforeAutospacing="1" w:after="100" w:afterAutospacing="1" w:line="360" w:lineRule="auto"/>
        <w:rPr>
          <w:rFonts w:ascii="Times New Roman" w:eastAsia="Times New Roman" w:hAnsi="Times New Roman" w:cs="Times New Roman"/>
          <w:b/>
          <w:bCs/>
          <w:sz w:val="24"/>
          <w:szCs w:val="24"/>
          <w:lang w:eastAsia="es-VE"/>
        </w:rPr>
      </w:pPr>
    </w:p>
    <w:p w14:paraId="0E0AC9A7" w14:textId="77777777" w:rsidR="00505690" w:rsidRDefault="00505690" w:rsidP="00505690">
      <w:pPr>
        <w:spacing w:before="100" w:beforeAutospacing="1" w:after="100" w:afterAutospacing="1" w:line="360" w:lineRule="auto"/>
        <w:rPr>
          <w:rFonts w:ascii="Times New Roman" w:eastAsia="Times New Roman" w:hAnsi="Times New Roman" w:cs="Times New Roman"/>
          <w:b/>
          <w:bCs/>
          <w:sz w:val="24"/>
          <w:szCs w:val="24"/>
          <w:lang w:eastAsia="es-VE"/>
        </w:rPr>
      </w:pPr>
    </w:p>
    <w:p w14:paraId="08A3D90F" w14:textId="77777777" w:rsidR="00505690" w:rsidRDefault="00505690" w:rsidP="00505690">
      <w:pPr>
        <w:spacing w:before="100" w:beforeAutospacing="1" w:after="100" w:afterAutospacing="1" w:line="360" w:lineRule="auto"/>
        <w:rPr>
          <w:rFonts w:ascii="Times New Roman" w:eastAsia="Times New Roman" w:hAnsi="Times New Roman" w:cs="Times New Roman"/>
          <w:b/>
          <w:bCs/>
          <w:sz w:val="24"/>
          <w:szCs w:val="24"/>
          <w:lang w:eastAsia="es-VE"/>
        </w:rPr>
      </w:pPr>
    </w:p>
    <w:p w14:paraId="51897C8F" w14:textId="77777777" w:rsidR="00505690" w:rsidRDefault="00505690" w:rsidP="00505690">
      <w:pPr>
        <w:spacing w:before="100" w:beforeAutospacing="1" w:after="100" w:afterAutospacing="1" w:line="360" w:lineRule="auto"/>
        <w:rPr>
          <w:rFonts w:ascii="Times New Roman" w:eastAsia="Times New Roman" w:hAnsi="Times New Roman" w:cs="Times New Roman"/>
          <w:b/>
          <w:bCs/>
          <w:sz w:val="24"/>
          <w:szCs w:val="24"/>
          <w:lang w:eastAsia="es-VE"/>
        </w:rPr>
      </w:pPr>
    </w:p>
    <w:p w14:paraId="16230402" w14:textId="77777777" w:rsidR="00505690" w:rsidRDefault="00505690" w:rsidP="00505690">
      <w:pPr>
        <w:spacing w:before="100" w:beforeAutospacing="1" w:after="100" w:afterAutospacing="1" w:line="360" w:lineRule="auto"/>
        <w:rPr>
          <w:rFonts w:ascii="Times New Roman" w:eastAsia="Times New Roman" w:hAnsi="Times New Roman" w:cs="Times New Roman"/>
          <w:b/>
          <w:bCs/>
          <w:sz w:val="24"/>
          <w:szCs w:val="24"/>
          <w:lang w:eastAsia="es-VE"/>
        </w:rPr>
      </w:pPr>
    </w:p>
    <w:p w14:paraId="13D84539" w14:textId="77777777" w:rsidR="00505690" w:rsidRDefault="00505690" w:rsidP="00505690">
      <w:pPr>
        <w:spacing w:before="100" w:beforeAutospacing="1" w:after="100" w:afterAutospacing="1" w:line="360" w:lineRule="auto"/>
        <w:rPr>
          <w:rFonts w:ascii="Times New Roman" w:eastAsia="Times New Roman" w:hAnsi="Times New Roman" w:cs="Times New Roman"/>
          <w:b/>
          <w:bCs/>
          <w:sz w:val="24"/>
          <w:szCs w:val="24"/>
          <w:lang w:eastAsia="es-VE"/>
        </w:rPr>
      </w:pPr>
    </w:p>
    <w:p w14:paraId="77C4305C" w14:textId="5087EDE6" w:rsidR="00505690" w:rsidRPr="00505690" w:rsidRDefault="00505690" w:rsidP="00505690">
      <w:pPr>
        <w:spacing w:before="100" w:beforeAutospacing="1" w:after="100" w:afterAutospacing="1" w:line="360" w:lineRule="auto"/>
        <w:rPr>
          <w:rFonts w:ascii="Times New Roman" w:eastAsia="Times New Roman" w:hAnsi="Times New Roman" w:cs="Times New Roman"/>
          <w:sz w:val="24"/>
          <w:szCs w:val="24"/>
          <w:lang w:eastAsia="es-VE"/>
        </w:rPr>
      </w:pPr>
      <w:r>
        <w:rPr>
          <w:rFonts w:ascii="Times New Roman" w:eastAsia="Times New Roman" w:hAnsi="Times New Roman" w:cs="Times New Roman"/>
          <w:b/>
          <w:bCs/>
          <w:sz w:val="24"/>
          <w:szCs w:val="24"/>
          <w:lang w:eastAsia="es-VE"/>
        </w:rPr>
        <w:t>A</w:t>
      </w:r>
      <w:r w:rsidRPr="00505690">
        <w:rPr>
          <w:rFonts w:ascii="Times New Roman" w:eastAsia="Times New Roman" w:hAnsi="Times New Roman" w:cs="Times New Roman"/>
          <w:b/>
          <w:bCs/>
          <w:sz w:val="24"/>
          <w:szCs w:val="24"/>
          <w:lang w:eastAsia="es-VE"/>
        </w:rPr>
        <w:t>utor:</w:t>
      </w:r>
      <w:r w:rsidRPr="00505690">
        <w:rPr>
          <w:rFonts w:ascii="Times New Roman" w:eastAsia="Times New Roman" w:hAnsi="Times New Roman" w:cs="Times New Roman"/>
          <w:sz w:val="24"/>
          <w:szCs w:val="24"/>
          <w:lang w:eastAsia="es-VE"/>
        </w:rPr>
        <w:t xml:space="preserve"> Ronald</w:t>
      </w:r>
      <w:r w:rsidR="003A798F">
        <w:rPr>
          <w:rFonts w:ascii="Times New Roman" w:eastAsia="Times New Roman" w:hAnsi="Times New Roman" w:cs="Times New Roman"/>
          <w:sz w:val="24"/>
          <w:szCs w:val="24"/>
          <w:lang w:eastAsia="es-VE"/>
        </w:rPr>
        <w:t xml:space="preserve"> Maneiro</w:t>
      </w:r>
    </w:p>
    <w:p w14:paraId="3C803DBF" w14:textId="375B4A3C" w:rsidR="00505690" w:rsidRPr="003B5453" w:rsidRDefault="00505690" w:rsidP="00505690">
      <w:pPr>
        <w:spacing w:before="100" w:beforeAutospacing="1" w:after="100" w:afterAutospacing="1" w:line="360" w:lineRule="auto"/>
        <w:jc w:val="center"/>
        <w:rPr>
          <w:rFonts w:ascii="Times New Roman" w:eastAsia="Times New Roman" w:hAnsi="Times New Roman" w:cs="Times New Roman"/>
          <w:b/>
          <w:bCs/>
          <w:sz w:val="24"/>
          <w:szCs w:val="24"/>
          <w:lang w:eastAsia="es-VE"/>
        </w:rPr>
      </w:pPr>
      <w:r w:rsidRPr="003B5453">
        <w:rPr>
          <w:rFonts w:ascii="Times New Roman" w:eastAsia="Times New Roman" w:hAnsi="Times New Roman" w:cs="Times New Roman"/>
          <w:b/>
          <w:bCs/>
          <w:sz w:val="24"/>
          <w:szCs w:val="24"/>
          <w:lang w:eastAsia="es-VE"/>
        </w:rPr>
        <w:t>Abril 2026</w:t>
      </w:r>
    </w:p>
    <w:p w14:paraId="48FE5069" w14:textId="07031F2C" w:rsidR="00505690" w:rsidRPr="003B5453" w:rsidRDefault="00505690" w:rsidP="00505690">
      <w:pPr>
        <w:spacing w:before="100" w:beforeAutospacing="1" w:after="100" w:afterAutospacing="1" w:line="360" w:lineRule="auto"/>
        <w:jc w:val="center"/>
        <w:rPr>
          <w:rFonts w:ascii="Times New Roman" w:eastAsia="Times New Roman" w:hAnsi="Times New Roman" w:cs="Times New Roman"/>
          <w:b/>
          <w:bCs/>
          <w:sz w:val="32"/>
          <w:szCs w:val="32"/>
          <w:lang w:eastAsia="es-VE"/>
        </w:rPr>
      </w:pPr>
      <w:r w:rsidRPr="003B5453">
        <w:rPr>
          <w:rFonts w:ascii="Times New Roman" w:eastAsia="Times New Roman" w:hAnsi="Times New Roman" w:cs="Times New Roman"/>
          <w:b/>
          <w:bCs/>
          <w:sz w:val="32"/>
          <w:szCs w:val="32"/>
          <w:lang w:eastAsia="es-VE"/>
        </w:rPr>
        <w:lastRenderedPageBreak/>
        <w:t>Introducción</w:t>
      </w:r>
    </w:p>
    <w:p w14:paraId="560DB618" w14:textId="77777777" w:rsidR="00456597" w:rsidRPr="00456597" w:rsidRDefault="00505690" w:rsidP="00456597">
      <w:pPr>
        <w:pStyle w:val="NormalWeb"/>
        <w:spacing w:line="360" w:lineRule="auto"/>
        <w:jc w:val="both"/>
      </w:pPr>
      <w:r>
        <w:tab/>
      </w:r>
      <w:r w:rsidR="00456597" w:rsidRPr="00456597">
        <w:t>La predicción de resultados deportivos ha transitado desde la especulación heurística hacia el modelaje estocástico y el análisis cuantitativo riguroso. En el caso específico del fútbol, su naturaleza de baja puntuación permite que la ocurrencia de goles se modele inicialmente mediante distribuciones de probabilidad para eventos discretos en intervalos fijos. El presente trabajo detalla el diseño, desarrollo e implementación del "Premier League Predictor", un motor de inferencia estadística automatizado que supera la aplicación clásica de la distribución de Poisson al incorporar ajustes paramétricos avanzados (modelo bivariado con corrección de Dixon-Coles) para proyectar con alta precisión marcadores exactos y probabilidades de victoria (1X2).</w:t>
      </w:r>
    </w:p>
    <w:p w14:paraId="670F89AA" w14:textId="77777777" w:rsidR="00456597" w:rsidRPr="00456597" w:rsidRDefault="00456597" w:rsidP="00456597">
      <w:pPr>
        <w:spacing w:before="100" w:beforeAutospacing="1" w:after="100" w:afterAutospacing="1" w:line="360" w:lineRule="auto"/>
        <w:jc w:val="both"/>
        <w:rPr>
          <w:rFonts w:ascii="Times New Roman" w:eastAsia="Times New Roman" w:hAnsi="Times New Roman" w:cs="Times New Roman"/>
          <w:sz w:val="24"/>
          <w:szCs w:val="24"/>
          <w:lang w:eastAsia="es-VE"/>
        </w:rPr>
      </w:pPr>
      <w:r w:rsidRPr="00456597">
        <w:rPr>
          <w:rFonts w:ascii="Times New Roman" w:eastAsia="Times New Roman" w:hAnsi="Times New Roman" w:cs="Times New Roman"/>
          <w:sz w:val="24"/>
          <w:szCs w:val="24"/>
          <w:lang w:eastAsia="es-VE"/>
        </w:rPr>
        <w:t xml:space="preserve">A través de una arquitectura de software escalable que integra el procesamiento en bases de datos relacionales con un panel de visualización analítica en tiempo real, este proyecto trasciende la mera predicción deportiva. Su objetivo fundamental es la gestión del riesgo financiero: identificar ineficiencias sistemáticas en las cuotas de los mercados, validar empíricamente la existencia de Valor Esperado (EV) positivo mediante </w:t>
      </w:r>
      <w:r w:rsidRPr="00456597">
        <w:rPr>
          <w:rFonts w:ascii="Times New Roman" w:eastAsia="Times New Roman" w:hAnsi="Times New Roman" w:cs="Times New Roman"/>
          <w:i/>
          <w:iCs/>
          <w:sz w:val="24"/>
          <w:szCs w:val="24"/>
          <w:lang w:eastAsia="es-VE"/>
        </w:rPr>
        <w:t>backtesting</w:t>
      </w:r>
      <w:r w:rsidRPr="00456597">
        <w:rPr>
          <w:rFonts w:ascii="Times New Roman" w:eastAsia="Times New Roman" w:hAnsi="Times New Roman" w:cs="Times New Roman"/>
          <w:sz w:val="24"/>
          <w:szCs w:val="24"/>
          <w:lang w:eastAsia="es-VE"/>
        </w:rPr>
        <w:t>, y aplicar teoremas de optimización, como el Criterio de Kelly, para la correcta asignación de capital a largo plazo.</w:t>
      </w:r>
    </w:p>
    <w:p w14:paraId="42856AA9" w14:textId="5A211B85" w:rsidR="00505690" w:rsidRDefault="00505690" w:rsidP="00505690">
      <w:pPr>
        <w:spacing w:before="100" w:beforeAutospacing="1" w:after="100" w:afterAutospacing="1" w:line="360" w:lineRule="auto"/>
        <w:rPr>
          <w:rFonts w:ascii="Times New Roman" w:eastAsia="Times New Roman" w:hAnsi="Times New Roman" w:cs="Times New Roman"/>
          <w:sz w:val="24"/>
          <w:szCs w:val="24"/>
          <w:lang w:eastAsia="es-VE"/>
        </w:rPr>
      </w:pPr>
    </w:p>
    <w:p w14:paraId="5E407B02" w14:textId="6ABBE273" w:rsidR="00505690" w:rsidRDefault="00505690" w:rsidP="00505690">
      <w:pPr>
        <w:spacing w:before="100" w:beforeAutospacing="1" w:after="100" w:afterAutospacing="1" w:line="360" w:lineRule="auto"/>
        <w:rPr>
          <w:rFonts w:ascii="Times New Roman" w:eastAsia="Times New Roman" w:hAnsi="Times New Roman" w:cs="Times New Roman"/>
          <w:sz w:val="24"/>
          <w:szCs w:val="24"/>
          <w:lang w:eastAsia="es-VE"/>
        </w:rPr>
      </w:pPr>
    </w:p>
    <w:p w14:paraId="44EB571B" w14:textId="13796DEB" w:rsidR="00505690" w:rsidRDefault="00505690" w:rsidP="00505690">
      <w:pPr>
        <w:spacing w:before="100" w:beforeAutospacing="1" w:after="100" w:afterAutospacing="1" w:line="360" w:lineRule="auto"/>
        <w:rPr>
          <w:rFonts w:ascii="Times New Roman" w:eastAsia="Times New Roman" w:hAnsi="Times New Roman" w:cs="Times New Roman"/>
          <w:sz w:val="24"/>
          <w:szCs w:val="24"/>
          <w:lang w:eastAsia="es-VE"/>
        </w:rPr>
      </w:pPr>
    </w:p>
    <w:p w14:paraId="347A924F" w14:textId="5D4BB48B" w:rsidR="00505690" w:rsidRDefault="00505690" w:rsidP="00505690">
      <w:pPr>
        <w:spacing w:before="100" w:beforeAutospacing="1" w:after="100" w:afterAutospacing="1" w:line="360" w:lineRule="auto"/>
        <w:rPr>
          <w:rFonts w:ascii="Times New Roman" w:eastAsia="Times New Roman" w:hAnsi="Times New Roman" w:cs="Times New Roman"/>
          <w:sz w:val="24"/>
          <w:szCs w:val="24"/>
          <w:lang w:eastAsia="es-VE"/>
        </w:rPr>
      </w:pPr>
    </w:p>
    <w:p w14:paraId="3C5A1C27" w14:textId="67F6CDF8" w:rsidR="00505690" w:rsidRDefault="00505690" w:rsidP="00505690">
      <w:pPr>
        <w:spacing w:before="100" w:beforeAutospacing="1" w:after="100" w:afterAutospacing="1" w:line="360" w:lineRule="auto"/>
        <w:rPr>
          <w:rFonts w:ascii="Times New Roman" w:eastAsia="Times New Roman" w:hAnsi="Times New Roman" w:cs="Times New Roman"/>
          <w:sz w:val="24"/>
          <w:szCs w:val="24"/>
          <w:lang w:eastAsia="es-VE"/>
        </w:rPr>
      </w:pPr>
    </w:p>
    <w:p w14:paraId="0248A014" w14:textId="782577A7" w:rsidR="00505690" w:rsidRDefault="00505690" w:rsidP="00505690">
      <w:pPr>
        <w:spacing w:before="100" w:beforeAutospacing="1" w:after="100" w:afterAutospacing="1" w:line="360" w:lineRule="auto"/>
        <w:rPr>
          <w:rFonts w:ascii="Times New Roman" w:eastAsia="Times New Roman" w:hAnsi="Times New Roman" w:cs="Times New Roman"/>
          <w:sz w:val="24"/>
          <w:szCs w:val="24"/>
          <w:lang w:eastAsia="es-VE"/>
        </w:rPr>
      </w:pPr>
    </w:p>
    <w:p w14:paraId="506C43F8" w14:textId="64785623" w:rsidR="00505690" w:rsidRDefault="00505690" w:rsidP="00505690">
      <w:pPr>
        <w:spacing w:before="100" w:beforeAutospacing="1" w:after="100" w:afterAutospacing="1" w:line="360" w:lineRule="auto"/>
        <w:rPr>
          <w:rFonts w:ascii="Times New Roman" w:eastAsia="Times New Roman" w:hAnsi="Times New Roman" w:cs="Times New Roman"/>
          <w:sz w:val="24"/>
          <w:szCs w:val="24"/>
          <w:lang w:eastAsia="es-VE"/>
        </w:rPr>
      </w:pPr>
    </w:p>
    <w:p w14:paraId="0CEEA410" w14:textId="3A18B83A" w:rsidR="00505690" w:rsidRPr="00456597" w:rsidRDefault="00505690" w:rsidP="00456597">
      <w:pPr>
        <w:spacing w:line="360" w:lineRule="auto"/>
        <w:jc w:val="center"/>
        <w:rPr>
          <w:rFonts w:ascii="Times New Roman" w:hAnsi="Times New Roman" w:cs="Times New Roman"/>
          <w:b/>
          <w:bCs/>
          <w:sz w:val="32"/>
          <w:szCs w:val="32"/>
        </w:rPr>
      </w:pPr>
      <w:r w:rsidRPr="00456597">
        <w:rPr>
          <w:rFonts w:ascii="Times New Roman" w:hAnsi="Times New Roman" w:cs="Times New Roman"/>
          <w:b/>
          <w:bCs/>
          <w:sz w:val="32"/>
          <w:szCs w:val="32"/>
        </w:rPr>
        <w:lastRenderedPageBreak/>
        <w:t>CAPITULO I</w:t>
      </w:r>
    </w:p>
    <w:p w14:paraId="51BF763B" w14:textId="77777777" w:rsidR="00456597" w:rsidRPr="00456597" w:rsidRDefault="00456597" w:rsidP="00456597">
      <w:pPr>
        <w:spacing w:line="360" w:lineRule="auto"/>
        <w:jc w:val="center"/>
        <w:rPr>
          <w:rFonts w:ascii="Times New Roman" w:hAnsi="Times New Roman" w:cs="Times New Roman"/>
          <w:b/>
          <w:bCs/>
          <w:sz w:val="28"/>
          <w:szCs w:val="28"/>
        </w:rPr>
      </w:pPr>
      <w:r w:rsidRPr="00456597">
        <w:rPr>
          <w:rFonts w:ascii="Times New Roman" w:hAnsi="Times New Roman" w:cs="Times New Roman"/>
          <w:b/>
          <w:bCs/>
          <w:sz w:val="28"/>
          <w:szCs w:val="28"/>
        </w:rPr>
        <w:t>Planteamiento del Problema</w:t>
      </w:r>
    </w:p>
    <w:p w14:paraId="3927A12E" w14:textId="77777777" w:rsidR="00456597" w:rsidRPr="00456597" w:rsidRDefault="00456597" w:rsidP="00456597">
      <w:pPr>
        <w:spacing w:line="360" w:lineRule="auto"/>
        <w:jc w:val="both"/>
        <w:rPr>
          <w:rFonts w:ascii="Times New Roman" w:hAnsi="Times New Roman" w:cs="Times New Roman"/>
          <w:sz w:val="24"/>
          <w:szCs w:val="24"/>
        </w:rPr>
      </w:pPr>
      <w:r w:rsidRPr="00456597">
        <w:rPr>
          <w:rFonts w:ascii="Times New Roman" w:hAnsi="Times New Roman" w:cs="Times New Roman"/>
          <w:sz w:val="24"/>
          <w:szCs w:val="24"/>
        </w:rPr>
        <w:t xml:space="preserve">En la actualidad, los mercados de activos deportivos operan bajo una estructura de alta eficiencia financiera, donde las cuotas ofrecidas por los </w:t>
      </w:r>
      <w:proofErr w:type="spellStart"/>
      <w:r w:rsidRPr="00456597">
        <w:rPr>
          <w:rFonts w:ascii="Times New Roman" w:hAnsi="Times New Roman" w:cs="Times New Roman"/>
          <w:sz w:val="24"/>
          <w:szCs w:val="24"/>
        </w:rPr>
        <w:t>bookmakers</w:t>
      </w:r>
      <w:proofErr w:type="spellEnd"/>
      <w:r w:rsidRPr="00456597">
        <w:rPr>
          <w:rFonts w:ascii="Times New Roman" w:hAnsi="Times New Roman" w:cs="Times New Roman"/>
          <w:sz w:val="24"/>
          <w:szCs w:val="24"/>
        </w:rPr>
        <w:t xml:space="preserve"> actúan como estimadores de probabilidad implícita. Estas cuotas, sin embargo, no representan la probabilidad pura del evento, sino una versión sesgada y ajustada por el margen de beneficio de la casa o </w:t>
      </w:r>
      <w:proofErr w:type="spellStart"/>
      <w:r w:rsidRPr="00456597">
        <w:rPr>
          <w:rFonts w:ascii="Times New Roman" w:hAnsi="Times New Roman" w:cs="Times New Roman"/>
          <w:sz w:val="24"/>
          <w:szCs w:val="24"/>
        </w:rPr>
        <w:t>overround</w:t>
      </w:r>
      <w:proofErr w:type="spellEnd"/>
      <w:r w:rsidRPr="00456597">
        <w:rPr>
          <w:rFonts w:ascii="Times New Roman" w:hAnsi="Times New Roman" w:cs="Times New Roman"/>
          <w:sz w:val="24"/>
          <w:szCs w:val="24"/>
        </w:rPr>
        <w:t>, lo que garantiza, bajo condiciones normales, una esperanza matemática negativa para el participante promedio.</w:t>
      </w:r>
    </w:p>
    <w:p w14:paraId="405F4331" w14:textId="77777777" w:rsidR="00456597" w:rsidRPr="00456597" w:rsidRDefault="00456597" w:rsidP="00456597">
      <w:pPr>
        <w:spacing w:line="360" w:lineRule="auto"/>
        <w:jc w:val="both"/>
        <w:rPr>
          <w:rFonts w:ascii="Times New Roman" w:hAnsi="Times New Roman" w:cs="Times New Roman"/>
          <w:sz w:val="24"/>
          <w:szCs w:val="24"/>
        </w:rPr>
      </w:pPr>
      <w:r w:rsidRPr="00456597">
        <w:rPr>
          <w:rFonts w:ascii="Times New Roman" w:hAnsi="Times New Roman" w:cs="Times New Roman"/>
          <w:sz w:val="24"/>
          <w:szCs w:val="24"/>
        </w:rPr>
        <w:t>A pesar de esta aparente eficiencia, el mercado deportivo presenta ineficiencias sistemáticas derivadas de sesgos cognitivos del público —como el sesgo de representatividad o el exceso de confianza— y de la incapacidad de procesar de manera integral la varianza a corto plazo. El problema fundamental radica en la complejidad técnica de procesar volúmenes masivos de datos históricos para aislar las variables paramétricas de fuerza ofensiva y defensiva de un equipo en tiempo real. Sin un modelo estocástico que actúe como contrapunto científico, el analista queda desprovisto de una herramienta para identificar discrepancias entre la probabilidad teórica y la cuota de mercado.</w:t>
      </w:r>
    </w:p>
    <w:p w14:paraId="21A194B5" w14:textId="77777777" w:rsidR="00456597" w:rsidRPr="00456597" w:rsidRDefault="00456597" w:rsidP="00456597">
      <w:pPr>
        <w:spacing w:line="360" w:lineRule="auto"/>
        <w:jc w:val="both"/>
        <w:rPr>
          <w:rFonts w:ascii="Times New Roman" w:hAnsi="Times New Roman" w:cs="Times New Roman"/>
          <w:sz w:val="24"/>
          <w:szCs w:val="24"/>
        </w:rPr>
      </w:pPr>
      <w:r w:rsidRPr="00456597">
        <w:rPr>
          <w:rFonts w:ascii="Times New Roman" w:hAnsi="Times New Roman" w:cs="Times New Roman"/>
          <w:sz w:val="24"/>
          <w:szCs w:val="24"/>
        </w:rPr>
        <w:t>Asimismo, el desafío predictivo trasciende la mera estimación de resultados. En un entorno profesional, la incertidumbre residual y la volatilidad intrínseca del fútbol exigen mecanismos de Asignación Óptima de Capital. La carencia de una métrica que vincule la ventaja estadística (Edge) con la exposición financiera somete al analista al riesgo de ruina o quiebra del capital (</w:t>
      </w:r>
      <w:proofErr w:type="spellStart"/>
      <w:r w:rsidRPr="00456597">
        <w:rPr>
          <w:rFonts w:ascii="Times New Roman" w:hAnsi="Times New Roman" w:cs="Times New Roman"/>
          <w:sz w:val="24"/>
          <w:szCs w:val="24"/>
        </w:rPr>
        <w:t>Gambler's</w:t>
      </w:r>
      <w:proofErr w:type="spellEnd"/>
      <w:r w:rsidRPr="00456597">
        <w:rPr>
          <w:rFonts w:ascii="Times New Roman" w:hAnsi="Times New Roman" w:cs="Times New Roman"/>
          <w:sz w:val="24"/>
          <w:szCs w:val="24"/>
        </w:rPr>
        <w:t xml:space="preserve"> Ruin), invalidando cualquier modelo predictivo, por muy preciso que sea, si este no se integra en un marco de gestión de carteras robusto.</w:t>
      </w:r>
    </w:p>
    <w:p w14:paraId="4ED2986E" w14:textId="77777777" w:rsidR="00456597" w:rsidRPr="007744AB" w:rsidRDefault="00456597" w:rsidP="007744AB">
      <w:pPr>
        <w:spacing w:line="360" w:lineRule="auto"/>
        <w:jc w:val="center"/>
        <w:rPr>
          <w:rFonts w:ascii="Times New Roman" w:hAnsi="Times New Roman" w:cs="Times New Roman"/>
          <w:b/>
          <w:bCs/>
          <w:sz w:val="24"/>
          <w:szCs w:val="24"/>
        </w:rPr>
      </w:pPr>
      <w:r w:rsidRPr="007744AB">
        <w:rPr>
          <w:rFonts w:ascii="Times New Roman" w:hAnsi="Times New Roman" w:cs="Times New Roman"/>
          <w:b/>
          <w:bCs/>
          <w:sz w:val="24"/>
          <w:szCs w:val="24"/>
        </w:rPr>
        <w:t>Objetivo General</w:t>
      </w:r>
    </w:p>
    <w:p w14:paraId="002E820A" w14:textId="233D50D9" w:rsidR="00456597" w:rsidRPr="00456597" w:rsidRDefault="00456597" w:rsidP="00456597">
      <w:pPr>
        <w:spacing w:line="360" w:lineRule="auto"/>
        <w:jc w:val="both"/>
        <w:rPr>
          <w:rFonts w:ascii="Times New Roman" w:hAnsi="Times New Roman" w:cs="Times New Roman"/>
          <w:sz w:val="24"/>
          <w:szCs w:val="24"/>
        </w:rPr>
      </w:pPr>
      <w:r w:rsidRPr="00456597">
        <w:rPr>
          <w:rFonts w:ascii="Times New Roman" w:hAnsi="Times New Roman" w:cs="Times New Roman"/>
          <w:sz w:val="24"/>
          <w:szCs w:val="24"/>
        </w:rPr>
        <w:t xml:space="preserve">Diseñar e implementar una plataforma analítica </w:t>
      </w:r>
      <w:r w:rsidR="007744AB" w:rsidRPr="00456597">
        <w:rPr>
          <w:rFonts w:ascii="Times New Roman" w:hAnsi="Times New Roman" w:cs="Times New Roman"/>
          <w:sz w:val="24"/>
          <w:szCs w:val="24"/>
        </w:rPr>
        <w:t>integral sustentada</w:t>
      </w:r>
      <w:r w:rsidRPr="00456597">
        <w:rPr>
          <w:rFonts w:ascii="Times New Roman" w:hAnsi="Times New Roman" w:cs="Times New Roman"/>
          <w:sz w:val="24"/>
          <w:szCs w:val="24"/>
        </w:rPr>
        <w:t xml:space="preserve"> en un motor de inferencia estadística basado en el modelo de Poisson Bivariado con ajustes de Dixon-Coles, capaz de cuantificar ventajas probabilísticas y automatizar la gestión de riesgos financieros en mercados deportivos mediante el cálculo de Valor Esperado (EV) y la aplicación del Criterio de Kelly.</w:t>
      </w:r>
    </w:p>
    <w:p w14:paraId="133F7774" w14:textId="77777777" w:rsidR="00456597" w:rsidRPr="007744AB" w:rsidRDefault="00456597" w:rsidP="007744AB">
      <w:pPr>
        <w:spacing w:line="360" w:lineRule="auto"/>
        <w:jc w:val="center"/>
        <w:rPr>
          <w:rFonts w:ascii="Times New Roman" w:hAnsi="Times New Roman" w:cs="Times New Roman"/>
          <w:b/>
          <w:bCs/>
          <w:sz w:val="24"/>
          <w:szCs w:val="24"/>
        </w:rPr>
      </w:pPr>
      <w:r w:rsidRPr="007744AB">
        <w:rPr>
          <w:rFonts w:ascii="Times New Roman" w:hAnsi="Times New Roman" w:cs="Times New Roman"/>
          <w:b/>
          <w:bCs/>
          <w:sz w:val="24"/>
          <w:szCs w:val="24"/>
        </w:rPr>
        <w:lastRenderedPageBreak/>
        <w:t>Objetivos Específicos</w:t>
      </w:r>
    </w:p>
    <w:p w14:paraId="04D64B01" w14:textId="610E54F7" w:rsidR="00456597" w:rsidRPr="007744AB" w:rsidRDefault="00456597" w:rsidP="007744AB">
      <w:pPr>
        <w:pStyle w:val="Prrafodelista"/>
        <w:numPr>
          <w:ilvl w:val="0"/>
          <w:numId w:val="7"/>
        </w:numPr>
        <w:spacing w:line="360" w:lineRule="auto"/>
        <w:jc w:val="both"/>
        <w:rPr>
          <w:rFonts w:ascii="Times New Roman" w:hAnsi="Times New Roman" w:cs="Times New Roman"/>
          <w:sz w:val="24"/>
          <w:szCs w:val="24"/>
        </w:rPr>
      </w:pPr>
      <w:r w:rsidRPr="007744AB">
        <w:rPr>
          <w:rFonts w:ascii="Times New Roman" w:hAnsi="Times New Roman" w:cs="Times New Roman"/>
          <w:b/>
          <w:bCs/>
          <w:sz w:val="24"/>
          <w:szCs w:val="24"/>
        </w:rPr>
        <w:t xml:space="preserve">Ingeniería de Datos: </w:t>
      </w:r>
      <w:r w:rsidRPr="007744AB">
        <w:rPr>
          <w:rFonts w:ascii="Times New Roman" w:hAnsi="Times New Roman" w:cs="Times New Roman"/>
          <w:sz w:val="24"/>
          <w:szCs w:val="24"/>
        </w:rPr>
        <w:t xml:space="preserve">Estructurar y normalizar un conjunto de datos crudos (Raw Data) de más de 3,000 encuentros de ligas europeas en un sistema de gestión de bases de datos relacionales </w:t>
      </w:r>
      <w:r w:rsidRPr="007744AB">
        <w:rPr>
          <w:rFonts w:ascii="Times New Roman" w:hAnsi="Times New Roman" w:cs="Times New Roman"/>
          <w:b/>
          <w:bCs/>
          <w:sz w:val="24"/>
          <w:szCs w:val="24"/>
        </w:rPr>
        <w:t>(PostgreSQL)</w:t>
      </w:r>
      <w:r w:rsidRPr="007744AB">
        <w:rPr>
          <w:rFonts w:ascii="Times New Roman" w:hAnsi="Times New Roman" w:cs="Times New Roman"/>
          <w:sz w:val="24"/>
          <w:szCs w:val="24"/>
        </w:rPr>
        <w:t xml:space="preserve"> para optimizar consultas de alta velocidad.</w:t>
      </w:r>
    </w:p>
    <w:p w14:paraId="2C080724" w14:textId="27D08BDE" w:rsidR="00456597" w:rsidRPr="007744AB" w:rsidRDefault="00456597" w:rsidP="007744AB">
      <w:pPr>
        <w:pStyle w:val="Prrafodelista"/>
        <w:numPr>
          <w:ilvl w:val="0"/>
          <w:numId w:val="7"/>
        </w:numPr>
        <w:spacing w:line="360" w:lineRule="auto"/>
        <w:jc w:val="both"/>
        <w:rPr>
          <w:rFonts w:ascii="Times New Roman" w:hAnsi="Times New Roman" w:cs="Times New Roman"/>
          <w:sz w:val="24"/>
          <w:szCs w:val="24"/>
        </w:rPr>
      </w:pPr>
      <w:r w:rsidRPr="007744AB">
        <w:rPr>
          <w:rFonts w:ascii="Times New Roman" w:hAnsi="Times New Roman" w:cs="Times New Roman"/>
          <w:b/>
          <w:bCs/>
          <w:sz w:val="24"/>
          <w:szCs w:val="24"/>
        </w:rPr>
        <w:t>Inferencia Paramétrica:</w:t>
      </w:r>
      <w:r w:rsidRPr="007744AB">
        <w:rPr>
          <w:rFonts w:ascii="Times New Roman" w:hAnsi="Times New Roman" w:cs="Times New Roman"/>
          <w:sz w:val="24"/>
          <w:szCs w:val="24"/>
        </w:rPr>
        <w:t xml:space="preserve"> Calcular dinámicamente las fuerzas de ataque y defensa de los equipos mediante la desviación respecto al promedio de goles de la liga, incorporando ponderaciones temporales para capturar la inercia reciente.</w:t>
      </w:r>
    </w:p>
    <w:p w14:paraId="4B06A855" w14:textId="25272BB2" w:rsidR="00456597" w:rsidRPr="007744AB" w:rsidRDefault="00456597" w:rsidP="007744AB">
      <w:pPr>
        <w:pStyle w:val="Prrafodelista"/>
        <w:numPr>
          <w:ilvl w:val="0"/>
          <w:numId w:val="7"/>
        </w:numPr>
        <w:spacing w:line="360" w:lineRule="auto"/>
        <w:jc w:val="both"/>
        <w:rPr>
          <w:rFonts w:ascii="Times New Roman" w:hAnsi="Times New Roman" w:cs="Times New Roman"/>
          <w:sz w:val="24"/>
          <w:szCs w:val="24"/>
        </w:rPr>
      </w:pPr>
      <w:r w:rsidRPr="007744AB">
        <w:rPr>
          <w:rFonts w:ascii="Times New Roman" w:hAnsi="Times New Roman" w:cs="Times New Roman"/>
          <w:b/>
          <w:bCs/>
          <w:sz w:val="24"/>
          <w:szCs w:val="24"/>
        </w:rPr>
        <w:t>Modelado Estocástico:</w:t>
      </w:r>
      <w:r w:rsidRPr="007744AB">
        <w:rPr>
          <w:rFonts w:ascii="Times New Roman" w:hAnsi="Times New Roman" w:cs="Times New Roman"/>
          <w:sz w:val="24"/>
          <w:szCs w:val="24"/>
        </w:rPr>
        <w:t xml:space="preserve"> Implementar el ajuste de Dixon-Coles en matrices de Poisson </w:t>
      </w:r>
      <w:proofErr w:type="spellStart"/>
      <w:r w:rsidRPr="007744AB">
        <w:rPr>
          <w:rFonts w:ascii="Times New Roman" w:hAnsi="Times New Roman" w:cs="Times New Roman"/>
          <w:sz w:val="24"/>
          <w:szCs w:val="24"/>
        </w:rPr>
        <w:t>bivariadas</w:t>
      </w:r>
      <w:proofErr w:type="spellEnd"/>
      <w:r w:rsidRPr="007744AB">
        <w:rPr>
          <w:rFonts w:ascii="Times New Roman" w:hAnsi="Times New Roman" w:cs="Times New Roman"/>
          <w:sz w:val="24"/>
          <w:szCs w:val="24"/>
        </w:rPr>
        <w:t xml:space="preserve"> para corregir la subestimación de empates y proyectar con precisión marcadores exactos y probabilidades 1X2.</w:t>
      </w:r>
    </w:p>
    <w:p w14:paraId="59749008" w14:textId="7EE2D7F2" w:rsidR="00456597" w:rsidRPr="007744AB" w:rsidRDefault="00456597" w:rsidP="007744AB">
      <w:pPr>
        <w:pStyle w:val="Prrafodelista"/>
        <w:numPr>
          <w:ilvl w:val="0"/>
          <w:numId w:val="7"/>
        </w:numPr>
        <w:spacing w:line="360" w:lineRule="auto"/>
        <w:jc w:val="both"/>
        <w:rPr>
          <w:rFonts w:ascii="Times New Roman" w:hAnsi="Times New Roman" w:cs="Times New Roman"/>
          <w:sz w:val="24"/>
          <w:szCs w:val="24"/>
        </w:rPr>
      </w:pPr>
      <w:r w:rsidRPr="007744AB">
        <w:rPr>
          <w:rFonts w:ascii="Times New Roman" w:hAnsi="Times New Roman" w:cs="Times New Roman"/>
          <w:b/>
          <w:bCs/>
          <w:sz w:val="24"/>
          <w:szCs w:val="24"/>
        </w:rPr>
        <w:t>Gestión de Riesgo:</w:t>
      </w:r>
      <w:r w:rsidRPr="007744AB">
        <w:rPr>
          <w:rFonts w:ascii="Times New Roman" w:hAnsi="Times New Roman" w:cs="Times New Roman"/>
          <w:sz w:val="24"/>
          <w:szCs w:val="24"/>
        </w:rPr>
        <w:t xml:space="preserve"> Integrar un módulo de cálculo de Esperanza Matemática y Criterio de Kelly para dictaminar la fracción óptima de inversión y mitigar el riesgo de ruina actuarial.</w:t>
      </w:r>
    </w:p>
    <w:p w14:paraId="67C663DD" w14:textId="6564B0EA" w:rsidR="00456597" w:rsidRPr="007744AB" w:rsidRDefault="00456597" w:rsidP="007744AB">
      <w:pPr>
        <w:pStyle w:val="Prrafodelista"/>
        <w:numPr>
          <w:ilvl w:val="0"/>
          <w:numId w:val="7"/>
        </w:numPr>
        <w:spacing w:line="360" w:lineRule="auto"/>
        <w:jc w:val="both"/>
        <w:rPr>
          <w:rFonts w:ascii="Times New Roman" w:hAnsi="Times New Roman" w:cs="Times New Roman"/>
          <w:sz w:val="24"/>
          <w:szCs w:val="24"/>
        </w:rPr>
      </w:pPr>
      <w:r w:rsidRPr="007744AB">
        <w:rPr>
          <w:rFonts w:ascii="Times New Roman" w:hAnsi="Times New Roman" w:cs="Times New Roman"/>
          <w:b/>
          <w:bCs/>
          <w:sz w:val="24"/>
          <w:szCs w:val="24"/>
        </w:rPr>
        <w:t>Validación Empírica:</w:t>
      </w:r>
      <w:r w:rsidRPr="007744AB">
        <w:rPr>
          <w:rFonts w:ascii="Times New Roman" w:hAnsi="Times New Roman" w:cs="Times New Roman"/>
          <w:sz w:val="24"/>
          <w:szCs w:val="24"/>
        </w:rPr>
        <w:t xml:space="preserve"> Someter el motor a pruebas de backtesting histórico para verificar el </w:t>
      </w:r>
      <w:proofErr w:type="spellStart"/>
      <w:r w:rsidRPr="007744AB">
        <w:rPr>
          <w:rFonts w:ascii="Times New Roman" w:hAnsi="Times New Roman" w:cs="Times New Roman"/>
          <w:sz w:val="24"/>
          <w:szCs w:val="24"/>
        </w:rPr>
        <w:t>Winrate</w:t>
      </w:r>
      <w:proofErr w:type="spellEnd"/>
      <w:r w:rsidRPr="007744AB">
        <w:rPr>
          <w:rFonts w:ascii="Times New Roman" w:hAnsi="Times New Roman" w:cs="Times New Roman"/>
          <w:sz w:val="24"/>
          <w:szCs w:val="24"/>
        </w:rPr>
        <w:t xml:space="preserve"> estratégico y el Retorno de Inversión (ROI) bajo condiciones de mercado simuladas.</w:t>
      </w:r>
    </w:p>
    <w:p w14:paraId="40F1F0C6" w14:textId="77777777" w:rsidR="00456597" w:rsidRPr="007744AB" w:rsidRDefault="00456597" w:rsidP="007744AB">
      <w:pPr>
        <w:spacing w:line="360" w:lineRule="auto"/>
        <w:jc w:val="center"/>
        <w:rPr>
          <w:rFonts w:ascii="Times New Roman" w:hAnsi="Times New Roman" w:cs="Times New Roman"/>
          <w:b/>
          <w:bCs/>
          <w:sz w:val="24"/>
          <w:szCs w:val="24"/>
        </w:rPr>
      </w:pPr>
      <w:r w:rsidRPr="007744AB">
        <w:rPr>
          <w:rFonts w:ascii="Times New Roman" w:hAnsi="Times New Roman" w:cs="Times New Roman"/>
          <w:b/>
          <w:bCs/>
          <w:sz w:val="24"/>
          <w:szCs w:val="24"/>
        </w:rPr>
        <w:t>Justificación</w:t>
      </w:r>
    </w:p>
    <w:p w14:paraId="1CAEAD74" w14:textId="64A93A32" w:rsidR="00456597" w:rsidRPr="00456597" w:rsidRDefault="007744AB" w:rsidP="00456597">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456597" w:rsidRPr="00456597">
        <w:rPr>
          <w:rFonts w:ascii="Times New Roman" w:hAnsi="Times New Roman" w:cs="Times New Roman"/>
          <w:sz w:val="24"/>
          <w:szCs w:val="24"/>
        </w:rPr>
        <w:t>Desde la perspectiva de las Ciencias Actuariales, este proyecto constituye una aplicación práctica de la teoría de procesos estocásticos y la estadística no paramétrica a la optimización de carteras de inversión de alto riesgo. Al sustituir el análisis subjetivo por un modelo de distribución de variables aleatorias discretas, se establece un marco científico para la toma de decisiones bajo incertidumbre, eliminando los sesgos emocionales del proceso.</w:t>
      </w:r>
    </w:p>
    <w:p w14:paraId="74410697" w14:textId="4B2A85CD" w:rsidR="00456597" w:rsidRPr="00456597" w:rsidRDefault="007744AB" w:rsidP="00456597">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456597" w:rsidRPr="00456597">
        <w:rPr>
          <w:rFonts w:ascii="Times New Roman" w:hAnsi="Times New Roman" w:cs="Times New Roman"/>
          <w:sz w:val="24"/>
          <w:szCs w:val="24"/>
        </w:rPr>
        <w:t>Tecnológicamente, el proyecto justifica la integración de flujos de datos (pipelines) complejos: desde el almacenamiento estructurado en SQL hasta la visualización asíncrona en interfaces web modernas. Representa una solución robusta que demuestra cómo la arquitectura de software contemporánea puede democratizar el acceso a herramientas de análisis cuantitativo que anteriormente estaban reservadas para fondos de cobertura (</w:t>
      </w:r>
      <w:proofErr w:type="spellStart"/>
      <w:r w:rsidR="00456597" w:rsidRPr="00456597">
        <w:rPr>
          <w:rFonts w:ascii="Times New Roman" w:hAnsi="Times New Roman" w:cs="Times New Roman"/>
          <w:sz w:val="24"/>
          <w:szCs w:val="24"/>
        </w:rPr>
        <w:t>Hedge</w:t>
      </w:r>
      <w:proofErr w:type="spellEnd"/>
      <w:r w:rsidR="00456597" w:rsidRPr="00456597">
        <w:rPr>
          <w:rFonts w:ascii="Times New Roman" w:hAnsi="Times New Roman" w:cs="Times New Roman"/>
          <w:sz w:val="24"/>
          <w:szCs w:val="24"/>
        </w:rPr>
        <w:t xml:space="preserve"> </w:t>
      </w:r>
      <w:proofErr w:type="spellStart"/>
      <w:r w:rsidR="00456597" w:rsidRPr="00456597">
        <w:rPr>
          <w:rFonts w:ascii="Times New Roman" w:hAnsi="Times New Roman" w:cs="Times New Roman"/>
          <w:sz w:val="24"/>
          <w:szCs w:val="24"/>
        </w:rPr>
        <w:t>Funds</w:t>
      </w:r>
      <w:proofErr w:type="spellEnd"/>
      <w:r w:rsidR="00456597" w:rsidRPr="00456597">
        <w:rPr>
          <w:rFonts w:ascii="Times New Roman" w:hAnsi="Times New Roman" w:cs="Times New Roman"/>
          <w:sz w:val="24"/>
          <w:szCs w:val="24"/>
        </w:rPr>
        <w:t>) o analistas profesionales de mercados de capitales.</w:t>
      </w:r>
    </w:p>
    <w:p w14:paraId="38246BC9" w14:textId="669E5344" w:rsidR="00505690" w:rsidRPr="00505690" w:rsidRDefault="00505690" w:rsidP="00505690">
      <w:pPr>
        <w:spacing w:after="0" w:line="360" w:lineRule="auto"/>
        <w:rPr>
          <w:rFonts w:ascii="Times New Roman" w:eastAsia="Times New Roman" w:hAnsi="Times New Roman" w:cs="Times New Roman"/>
          <w:sz w:val="24"/>
          <w:szCs w:val="24"/>
          <w:lang w:eastAsia="es-VE"/>
        </w:rPr>
      </w:pPr>
    </w:p>
    <w:p w14:paraId="42EBBD28" w14:textId="77777777" w:rsidR="007744AB" w:rsidRPr="007744AB" w:rsidRDefault="007744AB" w:rsidP="007744AB">
      <w:pPr>
        <w:spacing w:line="360" w:lineRule="auto"/>
        <w:jc w:val="center"/>
        <w:rPr>
          <w:rFonts w:ascii="Times New Roman" w:hAnsi="Times New Roman" w:cs="Times New Roman"/>
          <w:b/>
          <w:bCs/>
          <w:sz w:val="32"/>
          <w:szCs w:val="32"/>
        </w:rPr>
      </w:pPr>
      <w:r w:rsidRPr="007744AB">
        <w:rPr>
          <w:rFonts w:ascii="Times New Roman" w:hAnsi="Times New Roman" w:cs="Times New Roman"/>
          <w:b/>
          <w:bCs/>
          <w:sz w:val="32"/>
          <w:szCs w:val="32"/>
        </w:rPr>
        <w:lastRenderedPageBreak/>
        <w:t>CAPÍTULO II</w:t>
      </w:r>
    </w:p>
    <w:p w14:paraId="68C47335" w14:textId="77777777" w:rsidR="007744AB" w:rsidRPr="007744AB" w:rsidRDefault="007744AB" w:rsidP="007744AB">
      <w:pPr>
        <w:spacing w:line="360" w:lineRule="auto"/>
        <w:jc w:val="center"/>
        <w:rPr>
          <w:rFonts w:ascii="Times New Roman" w:hAnsi="Times New Roman" w:cs="Times New Roman"/>
          <w:b/>
          <w:bCs/>
          <w:sz w:val="28"/>
          <w:szCs w:val="28"/>
        </w:rPr>
      </w:pPr>
      <w:r w:rsidRPr="007744AB">
        <w:rPr>
          <w:rFonts w:ascii="Times New Roman" w:hAnsi="Times New Roman" w:cs="Times New Roman"/>
          <w:b/>
          <w:bCs/>
          <w:sz w:val="28"/>
          <w:szCs w:val="28"/>
        </w:rPr>
        <w:t>MARCO TEÓRICO</w:t>
      </w:r>
    </w:p>
    <w:p w14:paraId="5384A3A0" w14:textId="77777777" w:rsidR="007744AB" w:rsidRPr="007744AB" w:rsidRDefault="007744AB" w:rsidP="007744AB">
      <w:pPr>
        <w:spacing w:line="360" w:lineRule="auto"/>
        <w:jc w:val="both"/>
        <w:rPr>
          <w:rFonts w:ascii="Times New Roman" w:hAnsi="Times New Roman" w:cs="Times New Roman"/>
          <w:b/>
          <w:bCs/>
          <w:sz w:val="24"/>
          <w:szCs w:val="24"/>
        </w:rPr>
      </w:pPr>
      <w:r w:rsidRPr="007744AB">
        <w:rPr>
          <w:rFonts w:ascii="Times New Roman" w:hAnsi="Times New Roman" w:cs="Times New Roman"/>
          <w:b/>
          <w:bCs/>
          <w:sz w:val="24"/>
          <w:szCs w:val="24"/>
        </w:rPr>
        <w:t>2.1. El Fútbol como Proceso Estocástico de Poisson</w:t>
      </w:r>
    </w:p>
    <w:p w14:paraId="22861621" w14:textId="6F7D8BA5" w:rsidR="007744AB" w:rsidRPr="007744AB" w:rsidRDefault="007744AB" w:rsidP="007744AB">
      <w:pPr>
        <w:spacing w:line="360" w:lineRule="auto"/>
        <w:jc w:val="both"/>
        <w:rPr>
          <w:rFonts w:ascii="Times New Roman" w:hAnsi="Times New Roman" w:cs="Times New Roman"/>
          <w:sz w:val="24"/>
          <w:szCs w:val="24"/>
        </w:rPr>
      </w:pPr>
      <w:r w:rsidRPr="007744AB">
        <w:rPr>
          <w:rFonts w:ascii="Times New Roman" w:hAnsi="Times New Roman" w:cs="Times New Roman"/>
          <w:sz w:val="24"/>
          <w:szCs w:val="24"/>
        </w:rPr>
        <w:t>La naturaleza del fútbol lo distingue de otros deportes por su baja frecuencia de eventos de puntuación. Estadísticamente, la ocurrencia de un gol puede modelarse como un proceso de Poisson puntual en un intervalo continuo de tiempo (t = 90 min). Bajo este esquema, se asumen tres condiciones fundamentales:</w:t>
      </w:r>
    </w:p>
    <w:p w14:paraId="0D0BC423" w14:textId="657F70B3" w:rsidR="007744AB" w:rsidRPr="007744AB" w:rsidRDefault="007744AB" w:rsidP="007744AB">
      <w:pPr>
        <w:pStyle w:val="Prrafodelista"/>
        <w:numPr>
          <w:ilvl w:val="0"/>
          <w:numId w:val="11"/>
        </w:numPr>
        <w:spacing w:line="360" w:lineRule="auto"/>
        <w:jc w:val="both"/>
        <w:rPr>
          <w:rFonts w:ascii="Times New Roman" w:hAnsi="Times New Roman" w:cs="Times New Roman"/>
          <w:sz w:val="24"/>
          <w:szCs w:val="24"/>
        </w:rPr>
      </w:pPr>
      <w:r w:rsidRPr="007744AB">
        <w:rPr>
          <w:rFonts w:ascii="Times New Roman" w:hAnsi="Times New Roman" w:cs="Times New Roman"/>
          <w:b/>
          <w:bCs/>
          <w:sz w:val="24"/>
          <w:szCs w:val="24"/>
        </w:rPr>
        <w:t>Probabilidad Proporcional:</w:t>
      </w:r>
      <w:r w:rsidRPr="007744AB">
        <w:rPr>
          <w:rFonts w:ascii="Times New Roman" w:hAnsi="Times New Roman" w:cs="Times New Roman"/>
          <w:sz w:val="24"/>
          <w:szCs w:val="24"/>
        </w:rPr>
        <w:t xml:space="preserve"> La probabilidad de que ocurra un gol en un intervalo de tiempo muy pequeño es proporcional a la duración de dicho intervalo.</w:t>
      </w:r>
    </w:p>
    <w:p w14:paraId="7A04DCEB" w14:textId="77777777" w:rsidR="007744AB" w:rsidRDefault="007744AB" w:rsidP="007744AB">
      <w:pPr>
        <w:pStyle w:val="Prrafodelista"/>
        <w:numPr>
          <w:ilvl w:val="0"/>
          <w:numId w:val="11"/>
        </w:numPr>
        <w:spacing w:line="360" w:lineRule="auto"/>
        <w:jc w:val="both"/>
        <w:rPr>
          <w:rFonts w:ascii="Times New Roman" w:hAnsi="Times New Roman" w:cs="Times New Roman"/>
          <w:sz w:val="24"/>
          <w:szCs w:val="24"/>
        </w:rPr>
      </w:pPr>
      <w:r w:rsidRPr="007744AB">
        <w:rPr>
          <w:rFonts w:ascii="Times New Roman" w:hAnsi="Times New Roman" w:cs="Times New Roman"/>
          <w:b/>
          <w:bCs/>
          <w:sz w:val="24"/>
          <w:szCs w:val="24"/>
        </w:rPr>
        <w:t>No Simultaneidad:</w:t>
      </w:r>
      <w:r w:rsidRPr="007744AB">
        <w:rPr>
          <w:rFonts w:ascii="Times New Roman" w:hAnsi="Times New Roman" w:cs="Times New Roman"/>
          <w:sz w:val="24"/>
          <w:szCs w:val="24"/>
        </w:rPr>
        <w:t xml:space="preserve"> La probabilidad de que ocurran dos o más goles en un instante infinitamente pequeño es despreciable.</w:t>
      </w:r>
    </w:p>
    <w:p w14:paraId="445C18A3" w14:textId="3DAEE7F1" w:rsidR="007744AB" w:rsidRPr="007744AB" w:rsidRDefault="007744AB" w:rsidP="007744AB">
      <w:pPr>
        <w:pStyle w:val="Prrafodelista"/>
        <w:numPr>
          <w:ilvl w:val="0"/>
          <w:numId w:val="11"/>
        </w:numPr>
        <w:spacing w:line="360" w:lineRule="auto"/>
        <w:jc w:val="both"/>
        <w:rPr>
          <w:rFonts w:ascii="Times New Roman" w:hAnsi="Times New Roman" w:cs="Times New Roman"/>
          <w:sz w:val="24"/>
          <w:szCs w:val="24"/>
        </w:rPr>
      </w:pPr>
      <w:r w:rsidRPr="007744AB">
        <w:rPr>
          <w:rFonts w:ascii="Times New Roman" w:hAnsi="Times New Roman" w:cs="Times New Roman"/>
          <w:b/>
          <w:bCs/>
          <w:sz w:val="24"/>
          <w:szCs w:val="24"/>
        </w:rPr>
        <w:t>Independencia Incremental:</w:t>
      </w:r>
      <w:r w:rsidRPr="007744AB">
        <w:rPr>
          <w:rFonts w:ascii="Times New Roman" w:hAnsi="Times New Roman" w:cs="Times New Roman"/>
          <w:sz w:val="24"/>
          <w:szCs w:val="24"/>
        </w:rPr>
        <w:t xml:space="preserve"> El número de goles marcados en intervalos de tiempo disjuntos son variables aleatorias independientes.</w:t>
      </w:r>
    </w:p>
    <w:p w14:paraId="1C29FD55" w14:textId="77777777" w:rsidR="007744AB" w:rsidRPr="007744AB" w:rsidRDefault="007744AB" w:rsidP="007744AB">
      <w:pPr>
        <w:spacing w:line="360" w:lineRule="auto"/>
        <w:jc w:val="both"/>
        <w:rPr>
          <w:rFonts w:ascii="Times New Roman" w:hAnsi="Times New Roman" w:cs="Times New Roman"/>
          <w:b/>
          <w:bCs/>
          <w:sz w:val="24"/>
          <w:szCs w:val="24"/>
        </w:rPr>
      </w:pPr>
      <w:r w:rsidRPr="007744AB">
        <w:rPr>
          <w:rFonts w:ascii="Times New Roman" w:hAnsi="Times New Roman" w:cs="Times New Roman"/>
          <w:b/>
          <w:bCs/>
          <w:sz w:val="24"/>
          <w:szCs w:val="24"/>
        </w:rPr>
        <w:t>2.2. La Distribución de Poisson</w:t>
      </w:r>
    </w:p>
    <w:p w14:paraId="11E870BC" w14:textId="4A7A4BC6" w:rsidR="007744AB" w:rsidRPr="007744AB" w:rsidRDefault="007744AB" w:rsidP="007744AB">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7744AB">
        <w:rPr>
          <w:rFonts w:ascii="Times New Roman" w:hAnsi="Times New Roman" w:cs="Times New Roman"/>
          <w:sz w:val="24"/>
          <w:szCs w:val="24"/>
        </w:rPr>
        <w:t>La distribución de Poisson es la herramienta paramétrica idónea para modelar variables aleatorias discretas que representan el conteo de eventos independientes a una tasa constante (</w:t>
      </w:r>
      <w:r>
        <w:rPr>
          <w:rFonts w:ascii="Times New Roman" w:hAnsi="Times New Roman" w:cs="Times New Roman"/>
          <w:sz w:val="24"/>
          <w:szCs w:val="24"/>
        </w:rPr>
        <w:t>λ</w:t>
      </w:r>
      <w:r w:rsidRPr="007744AB">
        <w:rPr>
          <w:rFonts w:ascii="Times New Roman" w:hAnsi="Times New Roman" w:cs="Times New Roman"/>
          <w:sz w:val="24"/>
          <w:szCs w:val="24"/>
        </w:rPr>
        <w:t>). Su Función de Masa de Probabilidad (PMF) se define como:</w:t>
      </w:r>
    </w:p>
    <w:p w14:paraId="7F62E665" w14:textId="2DAF367F" w:rsidR="007744AB" w:rsidRDefault="007744AB" w:rsidP="007744AB">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x=k</m:t>
              </m:r>
            </m:e>
          </m:d>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λ</m:t>
                  </m:r>
                </m:e>
                <m:sup>
                  <m:r>
                    <w:rPr>
                      <w:rFonts w:ascii="Cambria Math" w:hAnsi="Cambria Math" w:cs="Times New Roman"/>
                      <w:sz w:val="24"/>
                      <w:szCs w:val="24"/>
                    </w:rPr>
                    <m:t>k</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ⅇ</m:t>
                  </m:r>
                </m:e>
                <m:sup>
                  <m:r>
                    <w:rPr>
                      <w:rFonts w:ascii="Cambria Math" w:hAnsi="Cambria Math" w:cs="Times New Roman"/>
                      <w:sz w:val="24"/>
                      <w:szCs w:val="24"/>
                    </w:rPr>
                    <m:t>-λ</m:t>
                  </m:r>
                </m:sup>
              </m:sSup>
            </m:num>
            <m:den>
              <m:r>
                <w:rPr>
                  <w:rFonts w:ascii="Cambria Math" w:hAnsi="Cambria Math" w:cs="Times New Roman"/>
                  <w:sz w:val="24"/>
                  <w:szCs w:val="24"/>
                </w:rPr>
                <m:t>k!</m:t>
              </m:r>
            </m:den>
          </m:f>
        </m:oMath>
      </m:oMathPara>
    </w:p>
    <w:p w14:paraId="46F0F236" w14:textId="75B751B1" w:rsidR="007744AB" w:rsidRPr="007744AB" w:rsidRDefault="00355B9E" w:rsidP="007744AB">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7744AB" w:rsidRPr="007744AB">
        <w:rPr>
          <w:rFonts w:ascii="Times New Roman" w:hAnsi="Times New Roman" w:cs="Times New Roman"/>
          <w:sz w:val="24"/>
          <w:szCs w:val="24"/>
        </w:rPr>
        <w:t xml:space="preserve">Donde la propiedad más relevante para el análisis actuarial es que la esperanza matemática y la varianza de la distribución son equivalentes al parámetro </w:t>
      </w:r>
      <w:r>
        <w:rPr>
          <w:rFonts w:ascii="Times New Roman" w:hAnsi="Times New Roman" w:cs="Times New Roman"/>
          <w:sz w:val="24"/>
          <w:szCs w:val="24"/>
        </w:rPr>
        <w:t>λ</w:t>
      </w:r>
      <w:r w:rsidR="007744AB" w:rsidRPr="007744AB">
        <w:rPr>
          <w:rFonts w:ascii="Times New Roman" w:hAnsi="Times New Roman" w:cs="Times New Roman"/>
          <w:sz w:val="24"/>
          <w:szCs w:val="24"/>
        </w:rPr>
        <w:t xml:space="preserve"> (E[X] = Var(X) = </w:t>
      </w:r>
      <w:r>
        <w:rPr>
          <w:rFonts w:ascii="Times New Roman" w:hAnsi="Times New Roman" w:cs="Times New Roman"/>
          <w:sz w:val="24"/>
          <w:szCs w:val="24"/>
        </w:rPr>
        <w:t>λ</w:t>
      </w:r>
      <w:r w:rsidR="007744AB" w:rsidRPr="007744AB">
        <w:rPr>
          <w:rFonts w:ascii="Times New Roman" w:hAnsi="Times New Roman" w:cs="Times New Roman"/>
          <w:sz w:val="24"/>
          <w:szCs w:val="24"/>
        </w:rPr>
        <w:t xml:space="preserve">). En el contexto de este motor, </w:t>
      </w:r>
      <w:r>
        <w:rPr>
          <w:rFonts w:ascii="Times New Roman" w:hAnsi="Times New Roman" w:cs="Times New Roman"/>
          <w:sz w:val="24"/>
          <w:szCs w:val="24"/>
        </w:rPr>
        <w:t>λ</w:t>
      </w:r>
      <w:r w:rsidR="007744AB" w:rsidRPr="007744AB">
        <w:rPr>
          <w:rFonts w:ascii="Times New Roman" w:hAnsi="Times New Roman" w:cs="Times New Roman"/>
          <w:sz w:val="24"/>
          <w:szCs w:val="24"/>
        </w:rPr>
        <w:t xml:space="preserve"> representa el valor de Goles Esperados (</w:t>
      </w:r>
      <w:proofErr w:type="spellStart"/>
      <w:r w:rsidR="007744AB" w:rsidRPr="007744AB">
        <w:rPr>
          <w:rFonts w:ascii="Times New Roman" w:hAnsi="Times New Roman" w:cs="Times New Roman"/>
          <w:sz w:val="24"/>
          <w:szCs w:val="24"/>
        </w:rPr>
        <w:t>xG</w:t>
      </w:r>
      <w:proofErr w:type="spellEnd"/>
      <w:r w:rsidR="007744AB" w:rsidRPr="007744AB">
        <w:rPr>
          <w:rFonts w:ascii="Times New Roman" w:hAnsi="Times New Roman" w:cs="Times New Roman"/>
          <w:sz w:val="24"/>
          <w:szCs w:val="24"/>
        </w:rPr>
        <w:t>), derivado de la fuerza relativa de ataque de un equipo frente a la capacidad defensiva del rival.</w:t>
      </w:r>
    </w:p>
    <w:p w14:paraId="2488D1A5" w14:textId="77777777" w:rsidR="007744AB" w:rsidRPr="00355B9E" w:rsidRDefault="007744AB" w:rsidP="007744AB">
      <w:pPr>
        <w:spacing w:line="360" w:lineRule="auto"/>
        <w:jc w:val="both"/>
        <w:rPr>
          <w:rFonts w:ascii="Times New Roman" w:hAnsi="Times New Roman" w:cs="Times New Roman"/>
          <w:b/>
          <w:bCs/>
          <w:sz w:val="24"/>
          <w:szCs w:val="24"/>
        </w:rPr>
      </w:pPr>
      <w:r w:rsidRPr="00355B9E">
        <w:rPr>
          <w:rFonts w:ascii="Times New Roman" w:hAnsi="Times New Roman" w:cs="Times New Roman"/>
          <w:b/>
          <w:bCs/>
          <w:sz w:val="24"/>
          <w:szCs w:val="24"/>
        </w:rPr>
        <w:t>2.3. Modelado Bivariado y el Ajuste de Dixon-Coles</w:t>
      </w:r>
    </w:p>
    <w:p w14:paraId="2FDF5A1E" w14:textId="284ABE4D" w:rsidR="007744AB" w:rsidRDefault="007744AB" w:rsidP="007744AB">
      <w:pPr>
        <w:spacing w:line="360" w:lineRule="auto"/>
        <w:jc w:val="both"/>
        <w:rPr>
          <w:rFonts w:ascii="Times New Roman" w:hAnsi="Times New Roman" w:cs="Times New Roman"/>
          <w:sz w:val="24"/>
          <w:szCs w:val="24"/>
        </w:rPr>
      </w:pPr>
      <w:r w:rsidRPr="007744AB">
        <w:rPr>
          <w:rFonts w:ascii="Times New Roman" w:hAnsi="Times New Roman" w:cs="Times New Roman"/>
          <w:sz w:val="24"/>
          <w:szCs w:val="24"/>
        </w:rPr>
        <w:t xml:space="preserve">Para proyectar un marcador exacto, se utiliza inicialmente el modelo de Independencia </w:t>
      </w:r>
      <w:proofErr w:type="spellStart"/>
      <w:r w:rsidRPr="007744AB">
        <w:rPr>
          <w:rFonts w:ascii="Times New Roman" w:hAnsi="Times New Roman" w:cs="Times New Roman"/>
          <w:sz w:val="24"/>
          <w:szCs w:val="24"/>
        </w:rPr>
        <w:t>Bivariada</w:t>
      </w:r>
      <w:proofErr w:type="spellEnd"/>
      <w:r w:rsidRPr="007744AB">
        <w:rPr>
          <w:rFonts w:ascii="Times New Roman" w:hAnsi="Times New Roman" w:cs="Times New Roman"/>
          <w:sz w:val="24"/>
          <w:szCs w:val="24"/>
        </w:rPr>
        <w:t>, donde el resultado (i, j) es el producto de las probabilidades marginales del local (X) y el visitante (Y):</w:t>
      </w:r>
    </w:p>
    <w:p w14:paraId="56734C4B" w14:textId="5EBA45B1" w:rsidR="00355B9E" w:rsidRPr="007744AB" w:rsidRDefault="00355B9E" w:rsidP="007744AB">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w:lastRenderedPageBreak/>
            <m:t>P</m:t>
          </m:r>
          <m:d>
            <m:dPr>
              <m:ctrlPr>
                <w:rPr>
                  <w:rFonts w:ascii="Cambria Math" w:hAnsi="Cambria Math" w:cs="Times New Roman"/>
                  <w:i/>
                  <w:sz w:val="24"/>
                  <w:szCs w:val="24"/>
                </w:rPr>
              </m:ctrlPr>
            </m:dPr>
            <m:e>
              <m:r>
                <w:rPr>
                  <w:rFonts w:ascii="Cambria Math" w:hAnsi="Cambria Math" w:cs="Times New Roman"/>
                  <w:sz w:val="24"/>
                  <w:szCs w:val="24"/>
                </w:rPr>
                <m:t>X=i, Y=j</m:t>
              </m:r>
            </m:e>
          </m:d>
          <m:r>
            <w:rPr>
              <w:rFonts w:ascii="Cambria Math" w:hAnsi="Cambria Math" w:cs="Times New Roman"/>
              <w:sz w:val="24"/>
              <w:szCs w:val="24"/>
            </w:rPr>
            <m:t>=</m:t>
          </m:r>
          <m:f>
            <m:fPr>
              <m:ctrlPr>
                <w:rPr>
                  <w:rFonts w:ascii="Cambria Math" w:hAnsi="Cambria Math" w:cs="Times New Roman"/>
                  <w:i/>
                  <w:sz w:val="24"/>
                  <w:szCs w:val="24"/>
                </w:rPr>
              </m:ctrlPr>
            </m:fPr>
            <m:num>
              <m:sSubSup>
                <m:sSubSupPr>
                  <m:ctrlPr>
                    <w:rPr>
                      <w:rFonts w:ascii="Cambria Math" w:hAnsi="Cambria Math" w:cs="Times New Roman"/>
                      <w:i/>
                      <w:sz w:val="24"/>
                      <w:szCs w:val="24"/>
                    </w:rPr>
                  </m:ctrlPr>
                </m:sSubSupPr>
                <m:e>
                  <m:r>
                    <w:rPr>
                      <w:rFonts w:ascii="Cambria Math" w:hAnsi="Cambria Math" w:cs="Times New Roman"/>
                      <w:sz w:val="24"/>
                      <w:szCs w:val="24"/>
                    </w:rPr>
                    <m:t>λ</m:t>
                  </m:r>
                </m:e>
                <m:sub>
                  <m:r>
                    <w:rPr>
                      <w:rFonts w:ascii="Cambria Math" w:hAnsi="Cambria Math" w:cs="Times New Roman"/>
                      <w:sz w:val="24"/>
                      <w:szCs w:val="24"/>
                    </w:rPr>
                    <m:t>x</m:t>
                  </m:r>
                </m:sub>
                <m:sup>
                  <m:r>
                    <w:rPr>
                      <w:rFonts w:ascii="Cambria Math" w:hAnsi="Cambria Math" w:cs="Times New Roman"/>
                      <w:sz w:val="24"/>
                      <w:szCs w:val="24"/>
                    </w:rPr>
                    <m:t xml:space="preserve">i  </m:t>
                  </m:r>
                </m:sup>
              </m:sSub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ⅇ</m:t>
                  </m:r>
                </m:e>
                <m:sup>
                  <m:r>
                    <w:rPr>
                      <w:rFonts w:ascii="Cambria Math" w:hAnsi="Cambria Math" w:cs="Times New Roman"/>
                      <w:sz w:val="24"/>
                      <w:szCs w:val="24"/>
                    </w:rPr>
                    <m:t>-λ</m:t>
                  </m:r>
                </m:sup>
              </m:sSup>
            </m:num>
            <m:den>
              <m:r>
                <w:rPr>
                  <w:rFonts w:ascii="Cambria Math" w:hAnsi="Cambria Math" w:cs="Times New Roman"/>
                  <w:sz w:val="24"/>
                  <w:szCs w:val="24"/>
                </w:rPr>
                <m:t>i!</m:t>
              </m:r>
            </m:den>
          </m:f>
          <m:r>
            <w:rPr>
              <w:rFonts w:ascii="Cambria Math" w:hAnsi="Cambria Math" w:cs="Times New Roman"/>
              <w:sz w:val="24"/>
              <w:szCs w:val="24"/>
            </w:rPr>
            <m:t xml:space="preserve">  x </m:t>
          </m:r>
          <m:f>
            <m:fPr>
              <m:ctrlPr>
                <w:rPr>
                  <w:rFonts w:ascii="Cambria Math" w:hAnsi="Cambria Math" w:cs="Times New Roman"/>
                  <w:i/>
                  <w:sz w:val="24"/>
                  <w:szCs w:val="24"/>
                </w:rPr>
              </m:ctrlPr>
            </m:fPr>
            <m:num>
              <m:sSubSup>
                <m:sSubSupPr>
                  <m:ctrlPr>
                    <w:rPr>
                      <w:rFonts w:ascii="Cambria Math" w:hAnsi="Cambria Math" w:cs="Times New Roman"/>
                      <w:i/>
                      <w:sz w:val="24"/>
                      <w:szCs w:val="24"/>
                    </w:rPr>
                  </m:ctrlPr>
                </m:sSubSupPr>
                <m:e>
                  <m:r>
                    <w:rPr>
                      <w:rFonts w:ascii="Cambria Math" w:hAnsi="Cambria Math" w:cs="Times New Roman"/>
                      <w:sz w:val="24"/>
                      <w:szCs w:val="24"/>
                    </w:rPr>
                    <m:t>λ</m:t>
                  </m:r>
                </m:e>
                <m:sub>
                  <m:r>
                    <w:rPr>
                      <w:rFonts w:ascii="Cambria Math" w:hAnsi="Cambria Math" w:cs="Times New Roman"/>
                      <w:sz w:val="24"/>
                      <w:szCs w:val="24"/>
                    </w:rPr>
                    <m:t>y</m:t>
                  </m:r>
                </m:sub>
                <m:sup>
                  <m:r>
                    <w:rPr>
                      <w:rFonts w:ascii="Cambria Math" w:hAnsi="Cambria Math" w:cs="Times New Roman"/>
                      <w:sz w:val="24"/>
                      <w:szCs w:val="24"/>
                    </w:rPr>
                    <m:t xml:space="preserve">i  </m:t>
                  </m:r>
                </m:sup>
              </m:sSub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ⅇ</m:t>
                  </m:r>
                </m:e>
                <m:sup>
                  <m:r>
                    <w:rPr>
                      <w:rFonts w:ascii="Cambria Math" w:hAnsi="Cambria Math" w:cs="Times New Roman"/>
                      <w:sz w:val="24"/>
                      <w:szCs w:val="24"/>
                    </w:rPr>
                    <m:t>-λ</m:t>
                  </m:r>
                </m:sup>
              </m:sSup>
            </m:num>
            <m:den>
              <m:r>
                <w:rPr>
                  <w:rFonts w:ascii="Cambria Math" w:hAnsi="Cambria Math" w:cs="Times New Roman"/>
                  <w:sz w:val="24"/>
                  <w:szCs w:val="24"/>
                </w:rPr>
                <m:t>j!</m:t>
              </m:r>
            </m:den>
          </m:f>
          <m:r>
            <w:rPr>
              <w:rFonts w:ascii="Cambria Math" w:hAnsi="Cambria Math" w:cs="Times New Roman"/>
              <w:sz w:val="24"/>
              <w:szCs w:val="24"/>
            </w:rPr>
            <m:t xml:space="preserve">  </m:t>
          </m:r>
        </m:oMath>
      </m:oMathPara>
    </w:p>
    <w:p w14:paraId="25AEE253" w14:textId="451931B3" w:rsidR="007744AB" w:rsidRPr="007744AB" w:rsidRDefault="007744AB" w:rsidP="007744AB">
      <w:pPr>
        <w:spacing w:line="360" w:lineRule="auto"/>
        <w:jc w:val="both"/>
        <w:rPr>
          <w:rFonts w:ascii="Times New Roman" w:hAnsi="Times New Roman" w:cs="Times New Roman"/>
          <w:sz w:val="24"/>
          <w:szCs w:val="24"/>
        </w:rPr>
      </w:pPr>
      <w:r w:rsidRPr="007744AB">
        <w:rPr>
          <w:rFonts w:ascii="Times New Roman" w:hAnsi="Times New Roman" w:cs="Times New Roman"/>
          <w:sz w:val="24"/>
          <w:szCs w:val="24"/>
        </w:rPr>
        <w:t xml:space="preserve">Sin embargo, este modelo presenta un sesgo conocido: la subestimación de empates de baja puntuación (0-0, 1-1). Para corregir esta deficiencia de independencia, se implementó el Ajuste de Dixon-Coles (1997). Este refinamiento introduce un parámetro de dependencia </w:t>
      </w:r>
      <w:r w:rsidR="00355B9E">
        <w:rPr>
          <w:rFonts w:ascii="Times New Roman" w:hAnsi="Times New Roman" w:cs="Times New Roman"/>
          <w:sz w:val="24"/>
          <w:szCs w:val="24"/>
        </w:rPr>
        <w:t>ρ</w:t>
      </w:r>
      <w:r w:rsidRPr="007744AB">
        <w:rPr>
          <w:rFonts w:ascii="Times New Roman" w:hAnsi="Times New Roman" w:cs="Times New Roman"/>
          <w:sz w:val="24"/>
          <w:szCs w:val="24"/>
        </w:rPr>
        <w:t xml:space="preserve"> (Rho) que modifica la matriz de probabilidad mediante una función de corrección </w:t>
      </w:r>
      <w:r w:rsidR="00355B9E">
        <w:rPr>
          <w:rFonts w:ascii="Times New Roman" w:hAnsi="Times New Roman" w:cs="Times New Roman"/>
          <w:sz w:val="24"/>
          <w:szCs w:val="24"/>
        </w:rPr>
        <w:t>τ</w:t>
      </w:r>
      <w:r w:rsidRPr="007744AB">
        <w:rPr>
          <w:rFonts w:ascii="Times New Roman" w:hAnsi="Times New Roman" w:cs="Times New Roman"/>
          <w:sz w:val="24"/>
          <w:szCs w:val="24"/>
        </w:rPr>
        <w:t>:</w:t>
      </w:r>
    </w:p>
    <w:p w14:paraId="412D56E1" w14:textId="24399032" w:rsidR="007744AB" w:rsidRPr="00885FE8" w:rsidRDefault="007744AB" w:rsidP="00885FE8">
      <w:pPr>
        <w:pStyle w:val="Prrafodelista"/>
        <w:numPr>
          <w:ilvl w:val="0"/>
          <w:numId w:val="7"/>
        </w:numPr>
        <w:spacing w:line="360" w:lineRule="auto"/>
        <w:jc w:val="both"/>
        <w:rPr>
          <w:rFonts w:ascii="Times New Roman" w:hAnsi="Times New Roman" w:cs="Times New Roman"/>
          <w:sz w:val="24"/>
          <w:szCs w:val="24"/>
        </w:rPr>
      </w:pPr>
      <w:r w:rsidRPr="00885FE8">
        <w:rPr>
          <w:rFonts w:ascii="Times New Roman" w:hAnsi="Times New Roman" w:cs="Times New Roman"/>
          <w:sz w:val="24"/>
          <w:szCs w:val="24"/>
        </w:rPr>
        <w:t>Si (</w:t>
      </w:r>
      <w:proofErr w:type="spellStart"/>
      <w:proofErr w:type="gramStart"/>
      <w:r w:rsidRPr="00885FE8">
        <w:rPr>
          <w:rFonts w:ascii="Times New Roman" w:hAnsi="Times New Roman" w:cs="Times New Roman"/>
          <w:sz w:val="24"/>
          <w:szCs w:val="24"/>
        </w:rPr>
        <w:t>x,y</w:t>
      </w:r>
      <w:proofErr w:type="spellEnd"/>
      <w:proofErr w:type="gramEnd"/>
      <w:r w:rsidRPr="00885FE8">
        <w:rPr>
          <w:rFonts w:ascii="Times New Roman" w:hAnsi="Times New Roman" w:cs="Times New Roman"/>
          <w:sz w:val="24"/>
          <w:szCs w:val="24"/>
        </w:rPr>
        <w:t xml:space="preserve">) </w:t>
      </w:r>
      <w:r w:rsidR="00355B9E" w:rsidRPr="00885FE8">
        <w:rPr>
          <w:rFonts w:ascii="Cambria Math" w:hAnsi="Cambria Math" w:cs="Cambria Math"/>
          <w:sz w:val="24"/>
          <w:szCs w:val="24"/>
        </w:rPr>
        <w:t>∈</w:t>
      </w:r>
      <w:r w:rsidRPr="00885FE8">
        <w:rPr>
          <w:rFonts w:ascii="Times New Roman" w:hAnsi="Times New Roman" w:cs="Times New Roman"/>
          <w:sz w:val="24"/>
          <w:szCs w:val="24"/>
        </w:rPr>
        <w:t xml:space="preserve">{(0,0), (1,1), (0,1), (1,0)}, se aplica el ajuste </w:t>
      </w:r>
      <w:r w:rsidR="00885FE8" w:rsidRPr="00885FE8">
        <w:rPr>
          <w:rFonts w:ascii="Times New Roman" w:hAnsi="Times New Roman" w:cs="Times New Roman"/>
          <w:sz w:val="24"/>
          <w:szCs w:val="24"/>
        </w:rPr>
        <w:t xml:space="preserve">τ </w:t>
      </w:r>
      <w:r w:rsidRPr="00885FE8">
        <w:rPr>
          <w:rFonts w:ascii="Times New Roman" w:hAnsi="Times New Roman" w:cs="Times New Roman"/>
          <w:sz w:val="24"/>
          <w:szCs w:val="24"/>
        </w:rPr>
        <w:t>para redistribuir la masa de probabilidad y reflejar la correlación real del juego.</w:t>
      </w:r>
    </w:p>
    <w:p w14:paraId="036ACF95" w14:textId="1703E492" w:rsidR="007744AB" w:rsidRPr="00885FE8" w:rsidRDefault="007744AB" w:rsidP="00885FE8">
      <w:pPr>
        <w:pStyle w:val="Prrafodelista"/>
        <w:numPr>
          <w:ilvl w:val="0"/>
          <w:numId w:val="7"/>
        </w:numPr>
        <w:spacing w:line="360" w:lineRule="auto"/>
        <w:jc w:val="both"/>
        <w:rPr>
          <w:rFonts w:ascii="Times New Roman" w:hAnsi="Times New Roman" w:cs="Times New Roman"/>
          <w:sz w:val="24"/>
          <w:szCs w:val="24"/>
        </w:rPr>
      </w:pPr>
      <w:r w:rsidRPr="00885FE8">
        <w:rPr>
          <w:rFonts w:ascii="Times New Roman" w:hAnsi="Times New Roman" w:cs="Times New Roman"/>
          <w:sz w:val="24"/>
          <w:szCs w:val="24"/>
        </w:rPr>
        <w:t xml:space="preserve">Para cualquier otro marcador, </w:t>
      </w:r>
      <w:r w:rsidR="00885FE8">
        <w:rPr>
          <w:rFonts w:ascii="Times New Roman" w:hAnsi="Times New Roman" w:cs="Times New Roman"/>
          <w:sz w:val="24"/>
          <w:szCs w:val="24"/>
        </w:rPr>
        <w:t>τ</w:t>
      </w:r>
      <w:r w:rsidRPr="00885FE8">
        <w:rPr>
          <w:rFonts w:ascii="Times New Roman" w:hAnsi="Times New Roman" w:cs="Times New Roman"/>
          <w:sz w:val="24"/>
          <w:szCs w:val="24"/>
        </w:rPr>
        <w:t xml:space="preserve"> = 1.</w:t>
      </w:r>
    </w:p>
    <w:p w14:paraId="33AA3270" w14:textId="77777777" w:rsidR="007744AB" w:rsidRPr="007744AB" w:rsidRDefault="007744AB" w:rsidP="007744AB">
      <w:pPr>
        <w:spacing w:line="360" w:lineRule="auto"/>
        <w:jc w:val="both"/>
        <w:rPr>
          <w:rFonts w:ascii="Times New Roman" w:hAnsi="Times New Roman" w:cs="Times New Roman"/>
          <w:sz w:val="24"/>
          <w:szCs w:val="24"/>
        </w:rPr>
      </w:pPr>
      <w:r w:rsidRPr="007744AB">
        <w:rPr>
          <w:rFonts w:ascii="Times New Roman" w:hAnsi="Times New Roman" w:cs="Times New Roman"/>
          <w:sz w:val="24"/>
          <w:szCs w:val="24"/>
        </w:rPr>
        <w:t>Esta corrección transforma la distribución simple en un modelo bivariado con dependencia negativa, capturando la fricción táctica que ocurre en los primeros niveles de anotación.</w:t>
      </w:r>
    </w:p>
    <w:p w14:paraId="235DCC14" w14:textId="77777777" w:rsidR="007744AB" w:rsidRPr="00885FE8" w:rsidRDefault="007744AB" w:rsidP="007744AB">
      <w:pPr>
        <w:spacing w:line="360" w:lineRule="auto"/>
        <w:jc w:val="both"/>
        <w:rPr>
          <w:rFonts w:ascii="Times New Roman" w:hAnsi="Times New Roman" w:cs="Times New Roman"/>
          <w:b/>
          <w:bCs/>
          <w:sz w:val="24"/>
          <w:szCs w:val="24"/>
        </w:rPr>
      </w:pPr>
      <w:r w:rsidRPr="00885FE8">
        <w:rPr>
          <w:rFonts w:ascii="Times New Roman" w:hAnsi="Times New Roman" w:cs="Times New Roman"/>
          <w:b/>
          <w:bCs/>
          <w:sz w:val="24"/>
          <w:szCs w:val="24"/>
        </w:rPr>
        <w:t>2.4. Derivación de Mercados Secundarios</w:t>
      </w:r>
    </w:p>
    <w:p w14:paraId="606AE97D" w14:textId="5A3F3E6E" w:rsidR="007744AB" w:rsidRPr="007744AB" w:rsidRDefault="007744AB" w:rsidP="007744AB">
      <w:pPr>
        <w:spacing w:line="360" w:lineRule="auto"/>
        <w:jc w:val="both"/>
        <w:rPr>
          <w:rFonts w:ascii="Times New Roman" w:hAnsi="Times New Roman" w:cs="Times New Roman"/>
          <w:sz w:val="24"/>
          <w:szCs w:val="24"/>
        </w:rPr>
      </w:pPr>
      <w:r w:rsidRPr="007744AB">
        <w:rPr>
          <w:rFonts w:ascii="Times New Roman" w:hAnsi="Times New Roman" w:cs="Times New Roman"/>
          <w:sz w:val="24"/>
          <w:szCs w:val="24"/>
        </w:rPr>
        <w:t xml:space="preserve">A partir de la matriz de probabilidad </w:t>
      </w:r>
      <w:proofErr w:type="spellStart"/>
      <w:r w:rsidRPr="007744AB">
        <w:rPr>
          <w:rFonts w:ascii="Times New Roman" w:hAnsi="Times New Roman" w:cs="Times New Roman"/>
          <w:sz w:val="24"/>
          <w:szCs w:val="24"/>
        </w:rPr>
        <w:t>bivariada</w:t>
      </w:r>
      <w:proofErr w:type="spellEnd"/>
      <w:r w:rsidRPr="007744AB">
        <w:rPr>
          <w:rFonts w:ascii="Times New Roman" w:hAnsi="Times New Roman" w:cs="Times New Roman"/>
          <w:sz w:val="24"/>
          <w:szCs w:val="24"/>
        </w:rPr>
        <w:t xml:space="preserve"> de n </w:t>
      </w:r>
      <w:r w:rsidR="00885FE8">
        <w:rPr>
          <w:rFonts w:ascii="Times New Roman" w:hAnsi="Times New Roman" w:cs="Times New Roman"/>
          <w:sz w:val="24"/>
          <w:szCs w:val="24"/>
        </w:rPr>
        <w:t>X</w:t>
      </w:r>
      <w:r w:rsidRPr="007744AB">
        <w:rPr>
          <w:rFonts w:ascii="Times New Roman" w:hAnsi="Times New Roman" w:cs="Times New Roman"/>
          <w:sz w:val="24"/>
          <w:szCs w:val="24"/>
        </w:rPr>
        <w:t xml:space="preserve"> n (donde n=5 goles), es posible extraer mediante agregación de celdas las probabilidades de mercados complejos:</w:t>
      </w:r>
    </w:p>
    <w:p w14:paraId="008C5288" w14:textId="62983F50" w:rsidR="007744AB" w:rsidRPr="00885FE8" w:rsidRDefault="007744AB" w:rsidP="00885FE8">
      <w:pPr>
        <w:pStyle w:val="Prrafodelista"/>
        <w:numPr>
          <w:ilvl w:val="0"/>
          <w:numId w:val="7"/>
        </w:numPr>
        <w:spacing w:line="360" w:lineRule="auto"/>
        <w:jc w:val="both"/>
        <w:rPr>
          <w:rFonts w:ascii="Times New Roman" w:hAnsi="Times New Roman" w:cs="Times New Roman"/>
          <w:sz w:val="24"/>
          <w:szCs w:val="24"/>
        </w:rPr>
      </w:pPr>
      <w:proofErr w:type="spellStart"/>
      <w:r w:rsidRPr="00885FE8">
        <w:rPr>
          <w:rFonts w:ascii="Times New Roman" w:hAnsi="Times New Roman" w:cs="Times New Roman"/>
          <w:b/>
          <w:bCs/>
          <w:sz w:val="24"/>
          <w:szCs w:val="24"/>
        </w:rPr>
        <w:t>Over</w:t>
      </w:r>
      <w:proofErr w:type="spellEnd"/>
      <w:r w:rsidRPr="00885FE8">
        <w:rPr>
          <w:rFonts w:ascii="Times New Roman" w:hAnsi="Times New Roman" w:cs="Times New Roman"/>
          <w:b/>
          <w:bCs/>
          <w:sz w:val="24"/>
          <w:szCs w:val="24"/>
        </w:rPr>
        <w:t>/</w:t>
      </w:r>
      <w:proofErr w:type="spellStart"/>
      <w:r w:rsidRPr="00885FE8">
        <w:rPr>
          <w:rFonts w:ascii="Times New Roman" w:hAnsi="Times New Roman" w:cs="Times New Roman"/>
          <w:b/>
          <w:bCs/>
          <w:sz w:val="24"/>
          <w:szCs w:val="24"/>
        </w:rPr>
        <w:t>Under</w:t>
      </w:r>
      <w:proofErr w:type="spellEnd"/>
      <w:r w:rsidRPr="00885FE8">
        <w:rPr>
          <w:rFonts w:ascii="Times New Roman" w:hAnsi="Times New Roman" w:cs="Times New Roman"/>
          <w:b/>
          <w:bCs/>
          <w:sz w:val="24"/>
          <w:szCs w:val="24"/>
        </w:rPr>
        <w:t xml:space="preserve"> 2.5 Goles:</w:t>
      </w:r>
      <w:r w:rsidRPr="00885FE8">
        <w:rPr>
          <w:rFonts w:ascii="Times New Roman" w:hAnsi="Times New Roman" w:cs="Times New Roman"/>
          <w:sz w:val="24"/>
          <w:szCs w:val="24"/>
        </w:rPr>
        <w:t xml:space="preserve"> Se obtiene mediante la sumatoria de todas las celdas (i, j) donde la suma de los índices es mayor o menor a 2.5.</w:t>
      </w:r>
    </w:p>
    <w:p w14:paraId="2246D106" w14:textId="113F4540" w:rsidR="007744AB" w:rsidRDefault="007744AB" w:rsidP="007744AB">
      <w:pPr>
        <w:spacing w:line="360" w:lineRule="auto"/>
        <w:jc w:val="both"/>
        <w:rPr>
          <w:rFonts w:ascii="Times New Roman" w:hAnsi="Times New Roman" w:cs="Times New Roman"/>
          <w:sz w:val="24"/>
          <w:szCs w:val="24"/>
          <w:lang w:val="en-US"/>
        </w:rPr>
      </w:pPr>
      <w:r w:rsidRPr="00885FE8">
        <w:rPr>
          <w:rFonts w:ascii="Times New Roman" w:hAnsi="Times New Roman" w:cs="Times New Roman"/>
          <w:sz w:val="24"/>
          <w:szCs w:val="24"/>
          <w:lang w:val="en-US"/>
        </w:rPr>
        <w:t>$$</w:t>
      </w:r>
      <w:proofErr w:type="gramStart"/>
      <w:r w:rsidRPr="00885FE8">
        <w:rPr>
          <w:rFonts w:ascii="Times New Roman" w:hAnsi="Times New Roman" w:cs="Times New Roman"/>
          <w:sz w:val="24"/>
          <w:szCs w:val="24"/>
          <w:lang w:val="en-US"/>
        </w:rPr>
        <w:t>P(</w:t>
      </w:r>
      <w:proofErr w:type="gramEnd"/>
      <w:r w:rsidRPr="00885FE8">
        <w:rPr>
          <w:rFonts w:ascii="Times New Roman" w:hAnsi="Times New Roman" w:cs="Times New Roman"/>
          <w:sz w:val="24"/>
          <w:szCs w:val="24"/>
          <w:lang w:val="en-US"/>
        </w:rPr>
        <w:t>Over 2.5) = \sum_{</w:t>
      </w:r>
      <w:proofErr w:type="spellStart"/>
      <w:r w:rsidRPr="00885FE8">
        <w:rPr>
          <w:rFonts w:ascii="Times New Roman" w:hAnsi="Times New Roman" w:cs="Times New Roman"/>
          <w:sz w:val="24"/>
          <w:szCs w:val="24"/>
          <w:lang w:val="en-US"/>
        </w:rPr>
        <w:t>i+j</w:t>
      </w:r>
      <w:proofErr w:type="spellEnd"/>
      <w:r w:rsidRPr="00885FE8">
        <w:rPr>
          <w:rFonts w:ascii="Times New Roman" w:hAnsi="Times New Roman" w:cs="Times New Roman"/>
          <w:sz w:val="24"/>
          <w:szCs w:val="24"/>
          <w:lang w:val="en-US"/>
        </w:rPr>
        <w:t xml:space="preserve"> &gt; 2.5} P(X=</w:t>
      </w:r>
      <w:proofErr w:type="spellStart"/>
      <w:r w:rsidRPr="00885FE8">
        <w:rPr>
          <w:rFonts w:ascii="Times New Roman" w:hAnsi="Times New Roman" w:cs="Times New Roman"/>
          <w:sz w:val="24"/>
          <w:szCs w:val="24"/>
          <w:lang w:val="en-US"/>
        </w:rPr>
        <w:t>i</w:t>
      </w:r>
      <w:proofErr w:type="spellEnd"/>
      <w:r w:rsidRPr="00885FE8">
        <w:rPr>
          <w:rFonts w:ascii="Times New Roman" w:hAnsi="Times New Roman" w:cs="Times New Roman"/>
          <w:sz w:val="24"/>
          <w:szCs w:val="24"/>
          <w:lang w:val="en-US"/>
        </w:rPr>
        <w:t>, Y=j)$$</w:t>
      </w:r>
      <w:r w:rsidR="00885FE8">
        <w:rPr>
          <w:rFonts w:ascii="Times New Roman" w:hAnsi="Times New Roman" w:cs="Times New Roman"/>
          <w:sz w:val="24"/>
          <w:szCs w:val="24"/>
          <w:lang w:val="en-US"/>
        </w:rPr>
        <w:t xml:space="preserve"> </w:t>
      </w:r>
    </w:p>
    <w:p w14:paraId="435065C4" w14:textId="043CFB72" w:rsidR="00885FE8" w:rsidRPr="00885FE8" w:rsidRDefault="00885FE8" w:rsidP="00885FE8">
      <m:oMathPara>
        <m:oMath>
          <m:r>
            <m:rPr>
              <m:sty m:val="p"/>
            </m:rPr>
            <w:rPr>
              <w:rFonts w:ascii="Cambria Math" w:hAnsi="Cambria Math"/>
            </w:rPr>
            <m:t>P</m:t>
          </m:r>
          <m:d>
            <m:dPr>
              <m:ctrlPr>
                <w:rPr>
                  <w:rFonts w:ascii="Cambria Math" w:hAnsi="Cambria Math"/>
                </w:rPr>
              </m:ctrlPr>
            </m:dPr>
            <m:e>
              <m:r>
                <m:rPr>
                  <m:sty m:val="p"/>
                </m:rPr>
                <w:rPr>
                  <w:rFonts w:ascii="Cambria Math" w:hAnsi="Cambria Math"/>
                </w:rPr>
                <m:t>Over 2.5</m:t>
              </m:r>
            </m:e>
          </m:d>
          <m:r>
            <m:rPr>
              <m:sty m:val="p"/>
            </m:rPr>
            <w:rPr>
              <w:rFonts w:ascii="Cambria Math" w:hAnsi="Cambria Math"/>
            </w:rPr>
            <m:t>=</m:t>
          </m:r>
          <m:nary>
            <m:naryPr>
              <m:chr m:val="∑"/>
              <m:subHide m:val="1"/>
              <m:supHide m:val="1"/>
              <m:ctrlPr>
                <w:rPr>
                  <w:rFonts w:ascii="Cambria Math" w:hAnsi="Cambria Math"/>
                </w:rPr>
              </m:ctrlPr>
            </m:naryPr>
            <m:sub/>
            <m:sup/>
            <m:e/>
          </m:nary>
          <m:d>
            <m:dPr>
              <m:begChr m:val="{"/>
              <m:endChr m:val="}"/>
              <m:ctrlPr>
                <w:rPr>
                  <w:rFonts w:ascii="Cambria Math" w:hAnsi="Cambria Math"/>
                </w:rPr>
              </m:ctrlPr>
            </m:dPr>
            <m:e>
              <m:r>
                <m:rPr>
                  <m:sty m:val="p"/>
                </m:rPr>
                <w:rPr>
                  <w:rFonts w:ascii="Cambria Math" w:hAnsi="Cambria Math"/>
                </w:rPr>
                <m:t>i +j  &gt; 2.5</m:t>
              </m:r>
            </m:e>
          </m:d>
          <m:r>
            <m:rPr>
              <m:sty m:val="p"/>
            </m:rPr>
            <w:rPr>
              <w:rFonts w:ascii="Cambria Math" w:hAnsi="Cambria Math"/>
            </w:rPr>
            <m:t xml:space="preserve"> P(X=i, Y=j)</m:t>
          </m:r>
        </m:oMath>
      </m:oMathPara>
    </w:p>
    <w:p w14:paraId="62FC9F25" w14:textId="77777777" w:rsidR="00885FE8" w:rsidRPr="00885FE8" w:rsidRDefault="00885FE8" w:rsidP="007744AB">
      <w:pPr>
        <w:spacing w:line="360" w:lineRule="auto"/>
        <w:jc w:val="both"/>
        <w:rPr>
          <w:rFonts w:ascii="Times New Roman" w:eastAsiaTheme="minorEastAsia" w:hAnsi="Times New Roman" w:cs="Times New Roman"/>
          <w:b/>
          <w:bCs/>
          <w:sz w:val="24"/>
          <w:szCs w:val="24"/>
          <w:lang w:val="en-US"/>
        </w:rPr>
      </w:pPr>
    </w:p>
    <w:p w14:paraId="11CD8DB4" w14:textId="40D509D5" w:rsidR="007744AB" w:rsidRPr="00885FE8" w:rsidRDefault="007744AB" w:rsidP="00885FE8">
      <w:pPr>
        <w:pStyle w:val="Prrafodelista"/>
        <w:numPr>
          <w:ilvl w:val="0"/>
          <w:numId w:val="7"/>
        </w:numPr>
        <w:spacing w:line="360" w:lineRule="auto"/>
        <w:jc w:val="both"/>
        <w:rPr>
          <w:rFonts w:ascii="Times New Roman" w:hAnsi="Times New Roman" w:cs="Times New Roman"/>
          <w:sz w:val="24"/>
          <w:szCs w:val="24"/>
        </w:rPr>
      </w:pPr>
      <w:r w:rsidRPr="00885FE8">
        <w:rPr>
          <w:rFonts w:ascii="Times New Roman" w:hAnsi="Times New Roman" w:cs="Times New Roman"/>
          <w:b/>
          <w:bCs/>
          <w:sz w:val="24"/>
          <w:szCs w:val="24"/>
        </w:rPr>
        <w:t>Ambos Equipos Anotan (BTTS):</w:t>
      </w:r>
      <w:r w:rsidRPr="00885FE8">
        <w:rPr>
          <w:rFonts w:ascii="Times New Roman" w:hAnsi="Times New Roman" w:cs="Times New Roman"/>
          <w:sz w:val="24"/>
          <w:szCs w:val="24"/>
        </w:rPr>
        <w:t xml:space="preserve"> Se calcula como el complemento de la probabilidad de que al menos un equipo no marque.</w:t>
      </w:r>
    </w:p>
    <w:p w14:paraId="5BAE9447" w14:textId="548367E5" w:rsidR="00885FE8" w:rsidRPr="00885FE8" w:rsidRDefault="00885FE8" w:rsidP="00885FE8">
      <m:oMathPara>
        <m:oMath>
          <m:r>
            <m:rPr>
              <m:sty m:val="p"/>
            </m:rPr>
            <w:rPr>
              <w:rFonts w:ascii="Cambria Math" w:hAnsi="Cambria Math"/>
            </w:rPr>
            <m:t>P(BTTS) = 1 - [P(X=0) + P(Y=0) - P(X=0, Y=0)]</m:t>
          </m:r>
        </m:oMath>
      </m:oMathPara>
    </w:p>
    <w:p w14:paraId="4B896CA7" w14:textId="77777777" w:rsidR="007744AB" w:rsidRPr="00885FE8" w:rsidRDefault="007744AB" w:rsidP="007744AB">
      <w:pPr>
        <w:spacing w:line="360" w:lineRule="auto"/>
        <w:jc w:val="both"/>
        <w:rPr>
          <w:rFonts w:ascii="Times New Roman" w:hAnsi="Times New Roman" w:cs="Times New Roman"/>
          <w:b/>
          <w:bCs/>
          <w:sz w:val="24"/>
          <w:szCs w:val="24"/>
        </w:rPr>
      </w:pPr>
      <w:r w:rsidRPr="00885FE8">
        <w:rPr>
          <w:rFonts w:ascii="Times New Roman" w:hAnsi="Times New Roman" w:cs="Times New Roman"/>
          <w:b/>
          <w:bCs/>
          <w:sz w:val="24"/>
          <w:szCs w:val="24"/>
        </w:rPr>
        <w:t>2.5. Gestión de Riesgo y Optimización Actuarial</w:t>
      </w:r>
    </w:p>
    <w:p w14:paraId="721A0E28" w14:textId="77777777" w:rsidR="007744AB" w:rsidRPr="007744AB" w:rsidRDefault="007744AB" w:rsidP="007744AB">
      <w:pPr>
        <w:spacing w:line="360" w:lineRule="auto"/>
        <w:jc w:val="both"/>
        <w:rPr>
          <w:rFonts w:ascii="Times New Roman" w:hAnsi="Times New Roman" w:cs="Times New Roman"/>
          <w:sz w:val="24"/>
          <w:szCs w:val="24"/>
        </w:rPr>
      </w:pPr>
      <w:r w:rsidRPr="007744AB">
        <w:rPr>
          <w:rFonts w:ascii="Times New Roman" w:hAnsi="Times New Roman" w:cs="Times New Roman"/>
          <w:sz w:val="24"/>
          <w:szCs w:val="24"/>
        </w:rPr>
        <w:t>El objetivo final del motor no es solo la predicción, sino la explotación de ineficiencias mediante el Valor Esperado (EV). El EV es el operador lineal que determina la ganancia o pérdida promedio a largo plazo:</w:t>
      </w:r>
    </w:p>
    <w:p w14:paraId="6C9E01A0" w14:textId="0C9A509F" w:rsidR="007744AB" w:rsidRPr="007744AB" w:rsidRDefault="00D54697" w:rsidP="007744AB">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w:lastRenderedPageBreak/>
            <m:t>EV = (</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modelo</m:t>
              </m:r>
            </m:sub>
          </m:sSub>
          <m:r>
            <m:rPr>
              <m:lit/>
            </m:rPr>
            <w:rPr>
              <w:rFonts w:ascii="Cambria Math" w:hAnsi="Cambria Math" w:cs="Times New Roman"/>
              <w:sz w:val="24"/>
              <w:szCs w:val="24"/>
            </w:rPr>
            <m:t xml:space="preserve"> </m:t>
          </m:r>
          <m:r>
            <w:rPr>
              <w:rFonts w:ascii="Cambria Math" w:hAnsi="Cambria Math" w:cs="Times New Roman"/>
              <w:sz w:val="24"/>
              <w:szCs w:val="24"/>
            </w:rPr>
            <m:t xml:space="preserve">x </m:t>
          </m:r>
          <m:r>
            <w:rPr>
              <w:rFonts w:ascii="Cambria Math" w:hAnsi="Cambria Math" w:cs="Times New Roman"/>
              <w:sz w:val="24"/>
              <w:szCs w:val="24"/>
            </w:rPr>
            <m:t xml:space="preserve"> Cuot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mercado</m:t>
              </m:r>
            </m:sub>
          </m:sSub>
          <m:r>
            <w:rPr>
              <w:rFonts w:ascii="Cambria Math" w:hAnsi="Cambria Math" w:cs="Times New Roman"/>
              <w:sz w:val="24"/>
              <w:szCs w:val="24"/>
            </w:rPr>
            <m:t>) - 1</m:t>
          </m:r>
        </m:oMath>
      </m:oMathPara>
    </w:p>
    <w:p w14:paraId="04B142F3" w14:textId="19804DAA" w:rsidR="007744AB" w:rsidRPr="007744AB" w:rsidRDefault="007744AB" w:rsidP="007744AB">
      <w:pPr>
        <w:spacing w:line="360" w:lineRule="auto"/>
        <w:jc w:val="both"/>
        <w:rPr>
          <w:rFonts w:ascii="Times New Roman" w:hAnsi="Times New Roman" w:cs="Times New Roman"/>
          <w:sz w:val="24"/>
          <w:szCs w:val="24"/>
        </w:rPr>
      </w:pPr>
      <w:r w:rsidRPr="007744AB">
        <w:rPr>
          <w:rFonts w:ascii="Times New Roman" w:hAnsi="Times New Roman" w:cs="Times New Roman"/>
          <w:sz w:val="24"/>
          <w:szCs w:val="24"/>
        </w:rPr>
        <w:t>Si EV &gt; 0, existe una ventaja estadística o Edge. Para gestionar esta ventaja sin incurrir en el riesgo de ruina, se aplica el Criterio de Kelly. Este teorema de optimización de carteras dicta la fracción del capital (</w:t>
      </w:r>
      <m:oMath>
        <m:r>
          <w:rPr>
            <w:rFonts w:ascii="Cambria Math" w:eastAsia="Times New Roman" w:hAnsi="Cambria Math" w:cs="Times New Roman"/>
            <w:sz w:val="24"/>
            <w:szCs w:val="24"/>
            <w:lang w:eastAsia="es-VE"/>
          </w:rPr>
          <m:t>f</m:t>
        </m:r>
      </m:oMath>
      <w:r w:rsidR="00D54697">
        <w:rPr>
          <w:rFonts w:ascii="Times New Roman" w:hAnsi="Times New Roman" w:cs="Times New Roman"/>
          <w:sz w:val="24"/>
          <w:szCs w:val="24"/>
          <w:vertAlign w:val="superscript"/>
        </w:rPr>
        <w:t xml:space="preserve"> *</w:t>
      </w:r>
      <w:r w:rsidRPr="007744AB">
        <w:rPr>
          <w:rFonts w:ascii="Times New Roman" w:hAnsi="Times New Roman" w:cs="Times New Roman"/>
          <w:sz w:val="24"/>
          <w:szCs w:val="24"/>
        </w:rPr>
        <w:t>) a exponer basándose en la magnitud de la ventaja y la probabilidad de éxito:</w:t>
      </w:r>
    </w:p>
    <w:p w14:paraId="5794BD9C" w14:textId="664F3A7F" w:rsidR="00D54697" w:rsidRPr="00D54697" w:rsidRDefault="00D54697" w:rsidP="00D54697">
      <w:pPr>
        <w:spacing w:after="0" w:line="240" w:lineRule="auto"/>
        <w:rPr>
          <w:rFonts w:ascii="Times New Roman" w:eastAsia="Times New Roman" w:hAnsi="Times New Roman" w:cs="Times New Roman"/>
          <w:sz w:val="24"/>
          <w:szCs w:val="24"/>
          <w:lang w:eastAsia="es-VE"/>
        </w:rPr>
      </w:pPr>
      <m:oMathPara>
        <m:oMath>
          <m:sSup>
            <m:sSupPr>
              <m:ctrlPr>
                <w:rPr>
                  <w:rFonts w:ascii="Cambria Math" w:eastAsia="Times New Roman" w:hAnsi="Cambria Math" w:cs="Times New Roman"/>
                  <w:i/>
                  <w:sz w:val="24"/>
                  <w:szCs w:val="24"/>
                  <w:lang w:eastAsia="es-VE"/>
                </w:rPr>
              </m:ctrlPr>
            </m:sSupPr>
            <m:e>
              <m:r>
                <w:rPr>
                  <w:rFonts w:ascii="Cambria Math" w:eastAsia="Times New Roman" w:hAnsi="Cambria Math" w:cs="Times New Roman"/>
                  <w:sz w:val="24"/>
                  <w:szCs w:val="24"/>
                  <w:lang w:eastAsia="es-VE"/>
                </w:rPr>
                <m:t>f</m:t>
              </m:r>
            </m:e>
            <m:sup>
              <m:r>
                <w:rPr>
                  <w:rFonts w:ascii="Cambria Math" w:eastAsia="Times New Roman" w:hAnsi="Cambria Math" w:cs="Times New Roman"/>
                  <w:sz w:val="24"/>
                  <w:szCs w:val="24"/>
                  <w:lang w:eastAsia="es-VE"/>
                </w:rPr>
                <m:t>*</m:t>
              </m:r>
            </m:sup>
          </m:sSup>
          <m:r>
            <w:rPr>
              <w:rFonts w:ascii="Cambria Math" w:eastAsia="Times New Roman" w:hAnsi="Cambria Math" w:cs="Times New Roman"/>
              <w:sz w:val="24"/>
              <w:szCs w:val="24"/>
              <w:lang w:eastAsia="es-VE"/>
            </w:rPr>
            <m:t xml:space="preserve">= </m:t>
          </m:r>
          <m:r>
            <m:rPr>
              <m:lit/>
            </m:rPr>
            <w:rPr>
              <w:rFonts w:ascii="Cambria Math" w:eastAsia="Times New Roman" w:hAnsi="Cambria Math" w:cs="Times New Roman"/>
              <w:sz w:val="24"/>
              <w:szCs w:val="24"/>
              <w:lang w:eastAsia="es-VE"/>
            </w:rPr>
            <m:t xml:space="preserve"> </m:t>
          </m:r>
          <m:f>
            <m:fPr>
              <m:ctrlPr>
                <w:rPr>
                  <w:rFonts w:ascii="Cambria Math" w:eastAsia="Times New Roman" w:hAnsi="Cambria Math" w:cs="Times New Roman"/>
                  <w:i/>
                  <w:sz w:val="24"/>
                  <w:szCs w:val="24"/>
                  <w:lang w:eastAsia="es-VE"/>
                </w:rPr>
              </m:ctrlPr>
            </m:fPr>
            <m:num>
              <m:r>
                <w:rPr>
                  <w:rFonts w:ascii="Cambria Math" w:eastAsia="Times New Roman" w:hAnsi="Cambria Math" w:cs="Times New Roman"/>
                  <w:sz w:val="24"/>
                  <w:szCs w:val="24"/>
                  <w:lang w:eastAsia="es-VE"/>
                </w:rPr>
                <m:t>p</m:t>
              </m:r>
              <m:d>
                <m:dPr>
                  <m:ctrlPr>
                    <w:rPr>
                      <w:rFonts w:ascii="Cambria Math" w:eastAsia="Times New Roman" w:hAnsi="Cambria Math" w:cs="Times New Roman"/>
                      <w:i/>
                      <w:sz w:val="24"/>
                      <w:szCs w:val="24"/>
                      <w:lang w:eastAsia="es-VE"/>
                    </w:rPr>
                  </m:ctrlPr>
                </m:dPr>
                <m:e>
                  <m:r>
                    <w:rPr>
                      <w:rFonts w:ascii="Cambria Math" w:eastAsia="Times New Roman" w:hAnsi="Cambria Math" w:cs="Times New Roman"/>
                      <w:sz w:val="24"/>
                      <w:szCs w:val="24"/>
                      <w:lang w:eastAsia="es-VE"/>
                    </w:rPr>
                    <m:t>b-1</m:t>
                  </m:r>
                </m:e>
              </m:d>
              <m:r>
                <w:rPr>
                  <w:rFonts w:ascii="Cambria Math" w:eastAsia="Times New Roman" w:hAnsi="Cambria Math" w:cs="Times New Roman"/>
                  <w:sz w:val="24"/>
                  <w:szCs w:val="24"/>
                  <w:lang w:eastAsia="es-VE"/>
                </w:rPr>
                <m:t>-q</m:t>
              </m:r>
            </m:num>
            <m:den>
              <m:r>
                <w:rPr>
                  <w:rFonts w:ascii="Cambria Math" w:eastAsia="Times New Roman" w:hAnsi="Cambria Math" w:cs="Times New Roman"/>
                  <w:sz w:val="24"/>
                  <w:szCs w:val="24"/>
                  <w:lang w:eastAsia="es-VE"/>
                </w:rPr>
                <m:t>b-1</m:t>
              </m:r>
            </m:den>
          </m:f>
        </m:oMath>
      </m:oMathPara>
    </w:p>
    <w:p w14:paraId="7928A9DA" w14:textId="75CB2C2C" w:rsidR="00D54697" w:rsidRPr="00D54697" w:rsidRDefault="00D54697" w:rsidP="007744AB">
      <w:pPr>
        <w:spacing w:line="360" w:lineRule="auto"/>
        <w:jc w:val="both"/>
        <w:rPr>
          <w:rFonts w:ascii="Times New Roman" w:eastAsiaTheme="minorEastAsia" w:hAnsi="Times New Roman" w:cs="Times New Roman"/>
          <w:sz w:val="24"/>
          <w:szCs w:val="24"/>
        </w:rPr>
      </w:pPr>
    </w:p>
    <w:p w14:paraId="13697F71" w14:textId="20AD859F" w:rsidR="007744AB" w:rsidRPr="00D54697" w:rsidRDefault="007744AB" w:rsidP="007744AB">
      <w:pPr>
        <w:spacing w:line="360" w:lineRule="auto"/>
        <w:jc w:val="both"/>
        <w:rPr>
          <w:rFonts w:ascii="Times New Roman" w:eastAsiaTheme="minorEastAsia" w:hAnsi="Times New Roman" w:cs="Times New Roman"/>
          <w:sz w:val="24"/>
          <w:szCs w:val="24"/>
        </w:rPr>
      </w:pPr>
      <w:r w:rsidRPr="007744AB">
        <w:rPr>
          <w:rFonts w:ascii="Times New Roman" w:hAnsi="Times New Roman" w:cs="Times New Roman"/>
          <w:sz w:val="24"/>
          <w:szCs w:val="24"/>
        </w:rPr>
        <w:t>Donde p es la probabilidad del modelo, b es la cuota decimal y q = 1-</w:t>
      </w:r>
      <w:r w:rsidR="00D54697">
        <w:rPr>
          <w:rFonts w:ascii="Times New Roman" w:hAnsi="Times New Roman" w:cs="Times New Roman"/>
          <w:sz w:val="24"/>
          <w:szCs w:val="24"/>
        </w:rPr>
        <w:t xml:space="preserve"> </w:t>
      </w:r>
      <w:r w:rsidRPr="007744AB">
        <w:rPr>
          <w:rFonts w:ascii="Times New Roman" w:hAnsi="Times New Roman" w:cs="Times New Roman"/>
          <w:sz w:val="24"/>
          <w:szCs w:val="24"/>
        </w:rPr>
        <w:t>p. En la práctica actuarial, este valor suele ajustarse a un "Kelly Fraccional" (ej. 1/4 Kelly) para mitigar la volatilidad y preservar la solvencia de la cartera.</w:t>
      </w:r>
    </w:p>
    <w:p w14:paraId="514AC2FA" w14:textId="77777777" w:rsidR="007744AB" w:rsidRPr="00D54697" w:rsidRDefault="007744AB" w:rsidP="007744AB">
      <w:pPr>
        <w:spacing w:line="360" w:lineRule="auto"/>
        <w:jc w:val="both"/>
        <w:rPr>
          <w:rFonts w:ascii="Times New Roman" w:hAnsi="Times New Roman" w:cs="Times New Roman"/>
          <w:b/>
          <w:bCs/>
          <w:sz w:val="24"/>
          <w:szCs w:val="24"/>
        </w:rPr>
      </w:pPr>
      <w:r w:rsidRPr="00D54697">
        <w:rPr>
          <w:rFonts w:ascii="Times New Roman" w:hAnsi="Times New Roman" w:cs="Times New Roman"/>
          <w:b/>
          <w:bCs/>
          <w:sz w:val="24"/>
          <w:szCs w:val="24"/>
        </w:rPr>
        <w:t>2.6. Visualización de la Función de Masa de Probabilidad (PMF)</w:t>
      </w:r>
    </w:p>
    <w:p w14:paraId="3C26E21D" w14:textId="77777777" w:rsidR="007744AB" w:rsidRPr="007744AB" w:rsidRDefault="007744AB" w:rsidP="007744AB">
      <w:pPr>
        <w:spacing w:line="360" w:lineRule="auto"/>
        <w:jc w:val="both"/>
        <w:rPr>
          <w:rFonts w:ascii="Times New Roman" w:hAnsi="Times New Roman" w:cs="Times New Roman"/>
          <w:sz w:val="24"/>
          <w:szCs w:val="24"/>
        </w:rPr>
      </w:pPr>
      <w:r w:rsidRPr="007744AB">
        <w:rPr>
          <w:rFonts w:ascii="Times New Roman" w:hAnsi="Times New Roman" w:cs="Times New Roman"/>
          <w:sz w:val="24"/>
          <w:szCs w:val="24"/>
        </w:rPr>
        <w:t>La visualización mediante curvas de densidad de áreas superpuestas permite analizar la Moda de la distribución y su Asimetría (</w:t>
      </w:r>
      <w:proofErr w:type="spellStart"/>
      <w:r w:rsidRPr="007744AB">
        <w:rPr>
          <w:rFonts w:ascii="Times New Roman" w:hAnsi="Times New Roman" w:cs="Times New Roman"/>
          <w:sz w:val="24"/>
          <w:szCs w:val="24"/>
        </w:rPr>
        <w:t>Skewness</w:t>
      </w:r>
      <w:proofErr w:type="spellEnd"/>
      <w:r w:rsidRPr="007744AB">
        <w:rPr>
          <w:rFonts w:ascii="Times New Roman" w:hAnsi="Times New Roman" w:cs="Times New Roman"/>
          <w:sz w:val="24"/>
          <w:szCs w:val="24"/>
        </w:rPr>
        <w:t>). La moda representa el escenario de máxima verosimilitud, mientras que la dispersión de las áreas bajo la curva indica el nivel de incertidumbre o varianza esperada en el encuentro, permitiendo al analista diferenciar entre un partido de "pronóstico cerrado" y uno de "alta volatilidad".</w:t>
      </w:r>
    </w:p>
    <w:p w14:paraId="2D846099" w14:textId="77777777" w:rsidR="00D973E9" w:rsidRPr="007744AB" w:rsidRDefault="00D973E9" w:rsidP="007744AB">
      <w:pPr>
        <w:spacing w:line="360" w:lineRule="auto"/>
        <w:jc w:val="both"/>
        <w:rPr>
          <w:rFonts w:ascii="Times New Roman" w:hAnsi="Times New Roman" w:cs="Times New Roman"/>
          <w:sz w:val="24"/>
          <w:szCs w:val="24"/>
        </w:rPr>
      </w:pPr>
    </w:p>
    <w:p w14:paraId="7E84BA35" w14:textId="62ED3390" w:rsidR="00505690" w:rsidRPr="00505690" w:rsidRDefault="00505690" w:rsidP="00505690">
      <w:pPr>
        <w:spacing w:after="0" w:line="360" w:lineRule="auto"/>
        <w:rPr>
          <w:rFonts w:ascii="Times New Roman" w:eastAsia="Times New Roman" w:hAnsi="Times New Roman" w:cs="Times New Roman"/>
          <w:sz w:val="24"/>
          <w:szCs w:val="24"/>
          <w:lang w:eastAsia="es-VE"/>
        </w:rPr>
      </w:pPr>
    </w:p>
    <w:p w14:paraId="6EC63D0E" w14:textId="77777777" w:rsidR="00505690" w:rsidRDefault="00505690" w:rsidP="00505690">
      <w:pPr>
        <w:spacing w:before="100" w:beforeAutospacing="1" w:after="100" w:afterAutospacing="1" w:line="360" w:lineRule="auto"/>
        <w:outlineLvl w:val="1"/>
        <w:rPr>
          <w:rFonts w:ascii="Times New Roman" w:eastAsia="Times New Roman" w:hAnsi="Times New Roman" w:cs="Times New Roman"/>
          <w:b/>
          <w:bCs/>
          <w:sz w:val="36"/>
          <w:szCs w:val="36"/>
          <w:lang w:eastAsia="es-VE"/>
        </w:rPr>
      </w:pPr>
    </w:p>
    <w:p w14:paraId="04BF6538" w14:textId="77777777" w:rsidR="00505690" w:rsidRDefault="00505690" w:rsidP="00505690">
      <w:pPr>
        <w:spacing w:before="100" w:beforeAutospacing="1" w:after="100" w:afterAutospacing="1" w:line="360" w:lineRule="auto"/>
        <w:outlineLvl w:val="1"/>
        <w:rPr>
          <w:rFonts w:ascii="Times New Roman" w:eastAsia="Times New Roman" w:hAnsi="Times New Roman" w:cs="Times New Roman"/>
          <w:b/>
          <w:bCs/>
          <w:sz w:val="36"/>
          <w:szCs w:val="36"/>
          <w:lang w:eastAsia="es-VE"/>
        </w:rPr>
      </w:pPr>
    </w:p>
    <w:p w14:paraId="77EB7CE1" w14:textId="77777777" w:rsidR="00505690" w:rsidRDefault="00505690" w:rsidP="00505690">
      <w:pPr>
        <w:spacing w:before="100" w:beforeAutospacing="1" w:after="100" w:afterAutospacing="1" w:line="360" w:lineRule="auto"/>
        <w:outlineLvl w:val="1"/>
        <w:rPr>
          <w:rFonts w:ascii="Times New Roman" w:eastAsia="Times New Roman" w:hAnsi="Times New Roman" w:cs="Times New Roman"/>
          <w:b/>
          <w:bCs/>
          <w:sz w:val="36"/>
          <w:szCs w:val="36"/>
          <w:lang w:eastAsia="es-VE"/>
        </w:rPr>
      </w:pPr>
    </w:p>
    <w:p w14:paraId="6DC448C0" w14:textId="77777777" w:rsidR="00505690" w:rsidRDefault="00505690" w:rsidP="00505690">
      <w:pPr>
        <w:spacing w:before="100" w:beforeAutospacing="1" w:after="100" w:afterAutospacing="1" w:line="360" w:lineRule="auto"/>
        <w:outlineLvl w:val="1"/>
        <w:rPr>
          <w:rFonts w:ascii="Times New Roman" w:eastAsia="Times New Roman" w:hAnsi="Times New Roman" w:cs="Times New Roman"/>
          <w:b/>
          <w:bCs/>
          <w:sz w:val="36"/>
          <w:szCs w:val="36"/>
          <w:lang w:eastAsia="es-VE"/>
        </w:rPr>
      </w:pPr>
    </w:p>
    <w:p w14:paraId="42067F52" w14:textId="77777777" w:rsidR="00505690" w:rsidRPr="00D54697" w:rsidRDefault="00505690" w:rsidP="00D54697">
      <w:pPr>
        <w:jc w:val="both"/>
        <w:rPr>
          <w:rFonts w:ascii="Times New Roman" w:hAnsi="Times New Roman" w:cs="Times New Roman"/>
          <w:sz w:val="24"/>
          <w:szCs w:val="24"/>
        </w:rPr>
      </w:pPr>
    </w:p>
    <w:p w14:paraId="437E100F" w14:textId="77777777" w:rsidR="00D54697" w:rsidRPr="00D54697" w:rsidRDefault="00D54697" w:rsidP="006D67B2">
      <w:pPr>
        <w:spacing w:line="360" w:lineRule="auto"/>
        <w:jc w:val="center"/>
        <w:rPr>
          <w:rFonts w:ascii="Times New Roman" w:hAnsi="Times New Roman" w:cs="Times New Roman"/>
          <w:b/>
          <w:bCs/>
          <w:sz w:val="32"/>
          <w:szCs w:val="32"/>
        </w:rPr>
      </w:pPr>
      <w:r w:rsidRPr="00D54697">
        <w:rPr>
          <w:rFonts w:ascii="Times New Roman" w:hAnsi="Times New Roman" w:cs="Times New Roman"/>
          <w:b/>
          <w:bCs/>
          <w:sz w:val="32"/>
          <w:szCs w:val="32"/>
        </w:rPr>
        <w:lastRenderedPageBreak/>
        <w:t>CAPÍTULO III</w:t>
      </w:r>
    </w:p>
    <w:p w14:paraId="563AE5C4" w14:textId="77777777" w:rsidR="00D54697" w:rsidRPr="00D54697" w:rsidRDefault="00D54697" w:rsidP="006D67B2">
      <w:pPr>
        <w:spacing w:line="360" w:lineRule="auto"/>
        <w:jc w:val="center"/>
        <w:rPr>
          <w:rFonts w:ascii="Times New Roman" w:hAnsi="Times New Roman" w:cs="Times New Roman"/>
          <w:b/>
          <w:bCs/>
          <w:sz w:val="28"/>
          <w:szCs w:val="28"/>
        </w:rPr>
      </w:pPr>
      <w:r w:rsidRPr="00D54697">
        <w:rPr>
          <w:rFonts w:ascii="Times New Roman" w:hAnsi="Times New Roman" w:cs="Times New Roman"/>
          <w:b/>
          <w:bCs/>
          <w:sz w:val="28"/>
          <w:szCs w:val="28"/>
        </w:rPr>
        <w:t>MARCO METODOLÓGICO</w:t>
      </w:r>
    </w:p>
    <w:p w14:paraId="2C8D73A2" w14:textId="77777777" w:rsidR="00D54697" w:rsidRPr="00D54697" w:rsidRDefault="00D54697" w:rsidP="006D67B2">
      <w:pPr>
        <w:spacing w:line="360" w:lineRule="auto"/>
        <w:jc w:val="both"/>
        <w:rPr>
          <w:rFonts w:ascii="Times New Roman" w:hAnsi="Times New Roman" w:cs="Times New Roman"/>
          <w:b/>
          <w:bCs/>
          <w:sz w:val="24"/>
          <w:szCs w:val="24"/>
        </w:rPr>
      </w:pPr>
      <w:r w:rsidRPr="00D54697">
        <w:rPr>
          <w:rFonts w:ascii="Times New Roman" w:hAnsi="Times New Roman" w:cs="Times New Roman"/>
          <w:b/>
          <w:bCs/>
          <w:sz w:val="24"/>
          <w:szCs w:val="24"/>
        </w:rPr>
        <w:t>3.1. Diseño y Tipo de Investigación</w:t>
      </w:r>
    </w:p>
    <w:p w14:paraId="4999E91D" w14:textId="6CCA45C1" w:rsidR="00D54697" w:rsidRPr="00D54697" w:rsidRDefault="00D54697" w:rsidP="006D67B2">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D54697">
        <w:rPr>
          <w:rFonts w:ascii="Times New Roman" w:hAnsi="Times New Roman" w:cs="Times New Roman"/>
          <w:sz w:val="24"/>
          <w:szCs w:val="24"/>
        </w:rPr>
        <w:t xml:space="preserve">La presente investigación se enmarca en un paradigma cuantitativo de tipo aplicada, con un nivel de profundidad descriptivo-proyectivo. Desde una perspectiva metodológica, el sistema utiliza series de datos longitudinales retrospectivos (historial de partidos) para parametrizar el modelo y, consecuentemente, generar proyecciones estocásticas transversales aplicables al contexto actual. Adicionalmente, el diseño incorpora una fase </w:t>
      </w:r>
      <w:r w:rsidR="006D67B2" w:rsidRPr="00D54697">
        <w:rPr>
          <w:rFonts w:ascii="Times New Roman" w:hAnsi="Times New Roman" w:cs="Times New Roman"/>
          <w:sz w:val="24"/>
          <w:szCs w:val="24"/>
        </w:rPr>
        <w:t>cuasiexperimental</w:t>
      </w:r>
      <w:r w:rsidRPr="00D54697">
        <w:rPr>
          <w:rFonts w:ascii="Times New Roman" w:hAnsi="Times New Roman" w:cs="Times New Roman"/>
          <w:sz w:val="24"/>
          <w:szCs w:val="24"/>
        </w:rPr>
        <w:t xml:space="preserve"> evaluativa mediante técnicas de </w:t>
      </w:r>
      <w:proofErr w:type="spellStart"/>
      <w:r w:rsidRPr="00D54697">
        <w:rPr>
          <w:rFonts w:ascii="Times New Roman" w:hAnsi="Times New Roman" w:cs="Times New Roman"/>
          <w:sz w:val="24"/>
          <w:szCs w:val="24"/>
        </w:rPr>
        <w:t>backtesting</w:t>
      </w:r>
      <w:proofErr w:type="spellEnd"/>
      <w:r w:rsidRPr="00D54697">
        <w:rPr>
          <w:rFonts w:ascii="Times New Roman" w:hAnsi="Times New Roman" w:cs="Times New Roman"/>
          <w:sz w:val="24"/>
          <w:szCs w:val="24"/>
        </w:rPr>
        <w:t xml:space="preserve">, sometiendo el algoritmo paramétrico a miles de iteraciones sobre resultados históricos para cuantificar su Esperanza Matemática y validar su eficacia empírica. </w:t>
      </w:r>
    </w:p>
    <w:p w14:paraId="3090E084" w14:textId="6B343428" w:rsidR="00D54697" w:rsidRPr="006D67B2" w:rsidRDefault="00D54697" w:rsidP="006D67B2">
      <w:pPr>
        <w:pStyle w:val="Prrafodelista"/>
        <w:numPr>
          <w:ilvl w:val="1"/>
          <w:numId w:val="11"/>
        </w:numPr>
        <w:spacing w:line="360" w:lineRule="auto"/>
        <w:jc w:val="both"/>
        <w:rPr>
          <w:rFonts w:ascii="Times New Roman" w:hAnsi="Times New Roman" w:cs="Times New Roman"/>
          <w:b/>
          <w:bCs/>
          <w:sz w:val="24"/>
          <w:szCs w:val="24"/>
        </w:rPr>
      </w:pPr>
      <w:r w:rsidRPr="006D67B2">
        <w:rPr>
          <w:rFonts w:ascii="Times New Roman" w:hAnsi="Times New Roman" w:cs="Times New Roman"/>
          <w:b/>
          <w:bCs/>
          <w:sz w:val="24"/>
          <w:szCs w:val="24"/>
        </w:rPr>
        <w:t>Tratamiento de Datos y Arquitectura (Data Pipeline)</w:t>
      </w:r>
    </w:p>
    <w:p w14:paraId="4101FFC5" w14:textId="26E2F094" w:rsidR="00D54697" w:rsidRPr="00D54697" w:rsidRDefault="006D67B2" w:rsidP="006D67B2">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D54697" w:rsidRPr="00D54697">
        <w:rPr>
          <w:rFonts w:ascii="Times New Roman" w:hAnsi="Times New Roman" w:cs="Times New Roman"/>
          <w:sz w:val="24"/>
          <w:szCs w:val="24"/>
        </w:rPr>
        <w:t xml:space="preserve">La población de estudio está conformada por un repositorio histórico extenso de partidos de las principales ligas europeas, originalmente estructurado en formato de archivo local (SQLite). Mediante la implementación de un proceso de Extracción, Transformación y Carga (ETL) soportado por librerías especializadas en análisis de datos (Pandas), la información cruda (Raw Data) fue depurada, normalizada y exportada hacia un motor relacional avanzado. </w:t>
      </w:r>
    </w:p>
    <w:p w14:paraId="04BDFDEA" w14:textId="56A39128" w:rsidR="00D54697" w:rsidRPr="00D54697" w:rsidRDefault="006D67B2" w:rsidP="006D67B2">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D54697" w:rsidRPr="00D54697">
        <w:rPr>
          <w:rFonts w:ascii="Times New Roman" w:hAnsi="Times New Roman" w:cs="Times New Roman"/>
          <w:sz w:val="24"/>
          <w:szCs w:val="24"/>
        </w:rPr>
        <w:t xml:space="preserve">Para garantizar la eficiencia computacional y evitar cuellos de botella en la memoria del servidor, el cálculo de las métricas de desempeño se delegó a la base de datos a través de Vistas SQL dinámicas (ej. </w:t>
      </w:r>
      <w:proofErr w:type="spellStart"/>
      <w:r w:rsidRPr="00D54697">
        <w:rPr>
          <w:rFonts w:ascii="Times New Roman" w:hAnsi="Times New Roman" w:cs="Times New Roman"/>
          <w:sz w:val="24"/>
          <w:szCs w:val="24"/>
        </w:rPr>
        <w:t>T</w:t>
      </w:r>
      <w:r w:rsidR="00D54697" w:rsidRPr="00D54697">
        <w:rPr>
          <w:rFonts w:ascii="Times New Roman" w:hAnsi="Times New Roman" w:cs="Times New Roman"/>
          <w:sz w:val="24"/>
          <w:szCs w:val="24"/>
        </w:rPr>
        <w:t>eam_strengths</w:t>
      </w:r>
      <w:proofErr w:type="spellEnd"/>
      <w:r w:rsidR="00D54697" w:rsidRPr="00D54697">
        <w:rPr>
          <w:rFonts w:ascii="Times New Roman" w:hAnsi="Times New Roman" w:cs="Times New Roman"/>
          <w:sz w:val="24"/>
          <w:szCs w:val="24"/>
        </w:rPr>
        <w:t xml:space="preserve">). Esta arquitectura matricial asegura que el motor lógico consuma siempre la inercia estadística más actualizada de cada equipo para la conformación de los Lambdas Dinámicos, sin necesidad de recalcular iteraciones pesadas en el </w:t>
      </w:r>
      <w:proofErr w:type="spellStart"/>
      <w:r w:rsidR="00D54697" w:rsidRPr="00D54697">
        <w:rPr>
          <w:rFonts w:ascii="Times New Roman" w:hAnsi="Times New Roman" w:cs="Times New Roman"/>
          <w:sz w:val="24"/>
          <w:szCs w:val="24"/>
        </w:rPr>
        <w:t>Backend</w:t>
      </w:r>
      <w:proofErr w:type="spellEnd"/>
      <w:r w:rsidR="00D54697" w:rsidRPr="00D54697">
        <w:rPr>
          <w:rFonts w:ascii="Times New Roman" w:hAnsi="Times New Roman" w:cs="Times New Roman"/>
          <w:sz w:val="24"/>
          <w:szCs w:val="24"/>
        </w:rPr>
        <w:t xml:space="preserve">. </w:t>
      </w:r>
    </w:p>
    <w:p w14:paraId="07C2A937" w14:textId="5C049D32" w:rsidR="00D54697" w:rsidRPr="006D67B2" w:rsidRDefault="00D54697" w:rsidP="006D67B2">
      <w:pPr>
        <w:pStyle w:val="Prrafodelista"/>
        <w:numPr>
          <w:ilvl w:val="1"/>
          <w:numId w:val="11"/>
        </w:numPr>
        <w:spacing w:line="360" w:lineRule="auto"/>
        <w:jc w:val="both"/>
        <w:rPr>
          <w:rFonts w:ascii="Times New Roman" w:hAnsi="Times New Roman" w:cs="Times New Roman"/>
          <w:b/>
          <w:bCs/>
          <w:sz w:val="24"/>
          <w:szCs w:val="24"/>
        </w:rPr>
      </w:pPr>
      <w:proofErr w:type="spellStart"/>
      <w:r w:rsidRPr="006D67B2">
        <w:rPr>
          <w:rFonts w:ascii="Times New Roman" w:hAnsi="Times New Roman" w:cs="Times New Roman"/>
          <w:b/>
          <w:bCs/>
          <w:sz w:val="24"/>
          <w:szCs w:val="24"/>
        </w:rPr>
        <w:t>Stack</w:t>
      </w:r>
      <w:proofErr w:type="spellEnd"/>
      <w:r w:rsidRPr="006D67B2">
        <w:rPr>
          <w:rFonts w:ascii="Times New Roman" w:hAnsi="Times New Roman" w:cs="Times New Roman"/>
          <w:b/>
          <w:bCs/>
          <w:sz w:val="24"/>
          <w:szCs w:val="24"/>
        </w:rPr>
        <w:t xml:space="preserve"> Tecnológico y Componentes del Sistema</w:t>
      </w:r>
    </w:p>
    <w:p w14:paraId="51E26717" w14:textId="310BC57E" w:rsidR="00D54697" w:rsidRPr="00D54697" w:rsidRDefault="006D67B2" w:rsidP="006D67B2">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D54697" w:rsidRPr="00D54697">
        <w:rPr>
          <w:rFonts w:ascii="Times New Roman" w:hAnsi="Times New Roman" w:cs="Times New Roman"/>
          <w:sz w:val="24"/>
          <w:szCs w:val="24"/>
        </w:rPr>
        <w:t>El motor fue desarrollado bajo una arquitectura de microservicios modularizada en tres capas funcionales (</w:t>
      </w:r>
      <w:proofErr w:type="spellStart"/>
      <w:r w:rsidR="00D54697" w:rsidRPr="00D54697">
        <w:rPr>
          <w:rFonts w:ascii="Times New Roman" w:hAnsi="Times New Roman" w:cs="Times New Roman"/>
          <w:sz w:val="24"/>
          <w:szCs w:val="24"/>
        </w:rPr>
        <w:t>Three-Tier</w:t>
      </w:r>
      <w:proofErr w:type="spellEnd"/>
      <w:r w:rsidR="00D54697" w:rsidRPr="00D54697">
        <w:rPr>
          <w:rFonts w:ascii="Times New Roman" w:hAnsi="Times New Roman" w:cs="Times New Roman"/>
          <w:sz w:val="24"/>
          <w:szCs w:val="24"/>
        </w:rPr>
        <w:t xml:space="preserve"> </w:t>
      </w:r>
      <w:proofErr w:type="spellStart"/>
      <w:r w:rsidR="00D54697" w:rsidRPr="00D54697">
        <w:rPr>
          <w:rFonts w:ascii="Times New Roman" w:hAnsi="Times New Roman" w:cs="Times New Roman"/>
          <w:sz w:val="24"/>
          <w:szCs w:val="24"/>
        </w:rPr>
        <w:t>Architecture</w:t>
      </w:r>
      <w:proofErr w:type="spellEnd"/>
      <w:r w:rsidR="00D54697" w:rsidRPr="00D54697">
        <w:rPr>
          <w:rFonts w:ascii="Times New Roman" w:hAnsi="Times New Roman" w:cs="Times New Roman"/>
          <w:sz w:val="24"/>
          <w:szCs w:val="24"/>
        </w:rPr>
        <w:t>):</w:t>
      </w:r>
    </w:p>
    <w:p w14:paraId="7599BB76" w14:textId="3FD740E1" w:rsidR="00D54697" w:rsidRPr="006D67B2" w:rsidRDefault="00D54697" w:rsidP="006D67B2">
      <w:pPr>
        <w:pStyle w:val="Prrafodelista"/>
        <w:numPr>
          <w:ilvl w:val="0"/>
          <w:numId w:val="7"/>
        </w:numPr>
        <w:spacing w:line="360" w:lineRule="auto"/>
        <w:jc w:val="both"/>
        <w:rPr>
          <w:rFonts w:ascii="Times New Roman" w:hAnsi="Times New Roman" w:cs="Times New Roman"/>
          <w:sz w:val="24"/>
          <w:szCs w:val="24"/>
        </w:rPr>
      </w:pPr>
      <w:r w:rsidRPr="006D67B2">
        <w:rPr>
          <w:rFonts w:ascii="Times New Roman" w:hAnsi="Times New Roman" w:cs="Times New Roman"/>
          <w:b/>
          <w:bCs/>
          <w:sz w:val="24"/>
          <w:szCs w:val="24"/>
        </w:rPr>
        <w:lastRenderedPageBreak/>
        <w:t xml:space="preserve">Capa de Persistencia (Motor de Base de Datos): </w:t>
      </w:r>
      <w:r w:rsidRPr="006D67B2">
        <w:rPr>
          <w:rFonts w:ascii="Times New Roman" w:hAnsi="Times New Roman" w:cs="Times New Roman"/>
          <w:sz w:val="24"/>
          <w:szCs w:val="24"/>
        </w:rPr>
        <w:t xml:space="preserve">Soportada por PostgreSQL. Seleccionado por su robustez transaccional, integridad referencial y su alta capacidad para ejecutar consultas de agregación paramétrica sobre grandes volúmenes de datos. </w:t>
      </w:r>
    </w:p>
    <w:p w14:paraId="44AE0C00" w14:textId="77777777" w:rsidR="006D67B2" w:rsidRDefault="00D54697" w:rsidP="006D67B2">
      <w:pPr>
        <w:pStyle w:val="Prrafodelista"/>
        <w:numPr>
          <w:ilvl w:val="0"/>
          <w:numId w:val="7"/>
        </w:numPr>
        <w:spacing w:line="360" w:lineRule="auto"/>
        <w:jc w:val="both"/>
        <w:rPr>
          <w:rFonts w:ascii="Times New Roman" w:hAnsi="Times New Roman" w:cs="Times New Roman"/>
          <w:sz w:val="24"/>
          <w:szCs w:val="24"/>
        </w:rPr>
      </w:pPr>
      <w:r w:rsidRPr="006D67B2">
        <w:rPr>
          <w:rFonts w:ascii="Times New Roman" w:hAnsi="Times New Roman" w:cs="Times New Roman"/>
          <w:b/>
          <w:bCs/>
          <w:sz w:val="24"/>
          <w:szCs w:val="24"/>
        </w:rPr>
        <w:t>Capa Lógica (</w:t>
      </w:r>
      <w:proofErr w:type="spellStart"/>
      <w:r w:rsidRPr="006D67B2">
        <w:rPr>
          <w:rFonts w:ascii="Times New Roman" w:hAnsi="Times New Roman" w:cs="Times New Roman"/>
          <w:b/>
          <w:bCs/>
          <w:sz w:val="24"/>
          <w:szCs w:val="24"/>
        </w:rPr>
        <w:t>Backend</w:t>
      </w:r>
      <w:proofErr w:type="spellEnd"/>
      <w:r w:rsidRPr="006D67B2">
        <w:rPr>
          <w:rFonts w:ascii="Times New Roman" w:hAnsi="Times New Roman" w:cs="Times New Roman"/>
          <w:b/>
          <w:bCs/>
          <w:sz w:val="24"/>
          <w:szCs w:val="24"/>
        </w:rPr>
        <w:t xml:space="preserve"> / API REST):</w:t>
      </w:r>
      <w:r w:rsidRPr="006D67B2">
        <w:rPr>
          <w:rFonts w:ascii="Times New Roman" w:hAnsi="Times New Roman" w:cs="Times New Roman"/>
          <w:sz w:val="24"/>
          <w:szCs w:val="24"/>
        </w:rPr>
        <w:t xml:space="preserve"> Desarrollada en Python 3.10+ bajo el </w:t>
      </w:r>
      <w:proofErr w:type="spellStart"/>
      <w:r w:rsidRPr="006D67B2">
        <w:rPr>
          <w:rFonts w:ascii="Times New Roman" w:hAnsi="Times New Roman" w:cs="Times New Roman"/>
          <w:sz w:val="24"/>
          <w:szCs w:val="24"/>
        </w:rPr>
        <w:t>framework</w:t>
      </w:r>
      <w:proofErr w:type="spellEnd"/>
      <w:r w:rsidRPr="006D67B2">
        <w:rPr>
          <w:rFonts w:ascii="Times New Roman" w:hAnsi="Times New Roman" w:cs="Times New Roman"/>
          <w:sz w:val="24"/>
          <w:szCs w:val="24"/>
        </w:rPr>
        <w:t xml:space="preserve"> asíncrono </w:t>
      </w:r>
      <w:proofErr w:type="spellStart"/>
      <w:r w:rsidRPr="006D67B2">
        <w:rPr>
          <w:rFonts w:ascii="Times New Roman" w:hAnsi="Times New Roman" w:cs="Times New Roman"/>
          <w:b/>
          <w:bCs/>
          <w:sz w:val="24"/>
          <w:szCs w:val="24"/>
        </w:rPr>
        <w:t>FastAPI</w:t>
      </w:r>
      <w:proofErr w:type="spellEnd"/>
      <w:r w:rsidRPr="006D67B2">
        <w:rPr>
          <w:rFonts w:ascii="Times New Roman" w:hAnsi="Times New Roman" w:cs="Times New Roman"/>
          <w:sz w:val="24"/>
          <w:szCs w:val="24"/>
        </w:rPr>
        <w:t xml:space="preserve">. Constituye el núcleo algorítmico del sistema. Para la ejecución matemática, emplea la librería </w:t>
      </w:r>
      <w:proofErr w:type="spellStart"/>
      <w:r w:rsidRPr="006D67B2">
        <w:rPr>
          <w:rFonts w:ascii="Times New Roman" w:hAnsi="Times New Roman" w:cs="Times New Roman"/>
          <w:b/>
          <w:bCs/>
          <w:sz w:val="24"/>
          <w:szCs w:val="24"/>
        </w:rPr>
        <w:t>SciPy</w:t>
      </w:r>
      <w:proofErr w:type="spellEnd"/>
      <w:r w:rsidRPr="006D67B2">
        <w:rPr>
          <w:rFonts w:ascii="Times New Roman" w:hAnsi="Times New Roman" w:cs="Times New Roman"/>
          <w:sz w:val="24"/>
          <w:szCs w:val="24"/>
        </w:rPr>
        <w:t xml:space="preserve"> en el cálculo vectorizado de la Función de Masa de Probabilidad (PMF) de Poisson, y </w:t>
      </w:r>
      <w:proofErr w:type="spellStart"/>
      <w:r w:rsidRPr="006D67B2">
        <w:rPr>
          <w:rFonts w:ascii="Times New Roman" w:hAnsi="Times New Roman" w:cs="Times New Roman"/>
          <w:b/>
          <w:bCs/>
          <w:sz w:val="24"/>
          <w:szCs w:val="24"/>
        </w:rPr>
        <w:t>NumPy</w:t>
      </w:r>
      <w:proofErr w:type="spellEnd"/>
      <w:r w:rsidRPr="006D67B2">
        <w:rPr>
          <w:rFonts w:ascii="Times New Roman" w:hAnsi="Times New Roman" w:cs="Times New Roman"/>
          <w:sz w:val="24"/>
          <w:szCs w:val="24"/>
        </w:rPr>
        <w:t xml:space="preserve"> para la generación matricial eficiente del producto externo (</w:t>
      </w:r>
      <w:proofErr w:type="spellStart"/>
      <w:proofErr w:type="gramStart"/>
      <w:r w:rsidRPr="006D67B2">
        <w:rPr>
          <w:rFonts w:ascii="Times New Roman" w:hAnsi="Times New Roman" w:cs="Times New Roman"/>
          <w:sz w:val="24"/>
          <w:szCs w:val="24"/>
        </w:rPr>
        <w:t>np.outer</w:t>
      </w:r>
      <w:proofErr w:type="spellEnd"/>
      <w:proofErr w:type="gramEnd"/>
      <w:r w:rsidRPr="006D67B2">
        <w:rPr>
          <w:rFonts w:ascii="Times New Roman" w:hAnsi="Times New Roman" w:cs="Times New Roman"/>
          <w:sz w:val="24"/>
          <w:szCs w:val="24"/>
        </w:rPr>
        <w:t xml:space="preserve">), consolidando la matriz </w:t>
      </w:r>
      <w:proofErr w:type="spellStart"/>
      <w:r w:rsidRPr="006D67B2">
        <w:rPr>
          <w:rFonts w:ascii="Times New Roman" w:hAnsi="Times New Roman" w:cs="Times New Roman"/>
          <w:sz w:val="24"/>
          <w:szCs w:val="24"/>
        </w:rPr>
        <w:t>bivariada</w:t>
      </w:r>
      <w:proofErr w:type="spellEnd"/>
      <w:r w:rsidRPr="006D67B2">
        <w:rPr>
          <w:rFonts w:ascii="Times New Roman" w:hAnsi="Times New Roman" w:cs="Times New Roman"/>
          <w:sz w:val="24"/>
          <w:szCs w:val="24"/>
        </w:rPr>
        <w:t xml:space="preserve"> final y aplicando los ajustes de Dixon-Coles. </w:t>
      </w:r>
    </w:p>
    <w:p w14:paraId="5DC0E0F9" w14:textId="7450392B" w:rsidR="00D54697" w:rsidRPr="006D67B2" w:rsidRDefault="00D54697" w:rsidP="006D67B2">
      <w:pPr>
        <w:pStyle w:val="Prrafodelista"/>
        <w:numPr>
          <w:ilvl w:val="0"/>
          <w:numId w:val="7"/>
        </w:numPr>
        <w:spacing w:line="360" w:lineRule="auto"/>
        <w:jc w:val="both"/>
        <w:rPr>
          <w:rFonts w:ascii="Times New Roman" w:hAnsi="Times New Roman" w:cs="Times New Roman"/>
          <w:sz w:val="24"/>
          <w:szCs w:val="24"/>
        </w:rPr>
      </w:pPr>
      <w:r w:rsidRPr="006D67B2">
        <w:rPr>
          <w:rFonts w:ascii="Times New Roman" w:hAnsi="Times New Roman" w:cs="Times New Roman"/>
          <w:b/>
          <w:bCs/>
          <w:sz w:val="24"/>
          <w:szCs w:val="24"/>
        </w:rPr>
        <w:t>Capa de Presentación (</w:t>
      </w:r>
      <w:proofErr w:type="spellStart"/>
      <w:r w:rsidRPr="006D67B2">
        <w:rPr>
          <w:rFonts w:ascii="Times New Roman" w:hAnsi="Times New Roman" w:cs="Times New Roman"/>
          <w:b/>
          <w:bCs/>
          <w:sz w:val="24"/>
          <w:szCs w:val="24"/>
        </w:rPr>
        <w:t>Frontend</w:t>
      </w:r>
      <w:proofErr w:type="spellEnd"/>
      <w:r w:rsidRPr="006D67B2">
        <w:rPr>
          <w:rFonts w:ascii="Times New Roman" w:hAnsi="Times New Roman" w:cs="Times New Roman"/>
          <w:b/>
          <w:bCs/>
          <w:sz w:val="24"/>
          <w:szCs w:val="24"/>
        </w:rPr>
        <w:t xml:space="preserve"> / Cliente):</w:t>
      </w:r>
      <w:r w:rsidRPr="006D67B2">
        <w:rPr>
          <w:rFonts w:ascii="Times New Roman" w:hAnsi="Times New Roman" w:cs="Times New Roman"/>
          <w:sz w:val="24"/>
          <w:szCs w:val="24"/>
        </w:rPr>
        <w:t xml:space="preserve"> Construida en JavaScript utilizando el </w:t>
      </w:r>
      <w:proofErr w:type="spellStart"/>
      <w:r w:rsidRPr="006D67B2">
        <w:rPr>
          <w:rFonts w:ascii="Times New Roman" w:hAnsi="Times New Roman" w:cs="Times New Roman"/>
          <w:sz w:val="24"/>
          <w:szCs w:val="24"/>
        </w:rPr>
        <w:t>framework</w:t>
      </w:r>
      <w:proofErr w:type="spellEnd"/>
      <w:r w:rsidRPr="006D67B2">
        <w:rPr>
          <w:rFonts w:ascii="Times New Roman" w:hAnsi="Times New Roman" w:cs="Times New Roman"/>
          <w:sz w:val="24"/>
          <w:szCs w:val="24"/>
        </w:rPr>
        <w:t xml:space="preserve"> de renderizado </w:t>
      </w:r>
      <w:r w:rsidRPr="006D67B2">
        <w:rPr>
          <w:rFonts w:ascii="Times New Roman" w:hAnsi="Times New Roman" w:cs="Times New Roman"/>
          <w:b/>
          <w:bCs/>
          <w:sz w:val="24"/>
          <w:szCs w:val="24"/>
        </w:rPr>
        <w:t>Next.js</w:t>
      </w:r>
      <w:r w:rsidRPr="006D67B2">
        <w:rPr>
          <w:rFonts w:ascii="Times New Roman" w:hAnsi="Times New Roman" w:cs="Times New Roman"/>
          <w:sz w:val="24"/>
          <w:szCs w:val="24"/>
        </w:rPr>
        <w:t xml:space="preserve"> (basado en la biblioteca </w:t>
      </w:r>
      <w:proofErr w:type="spellStart"/>
      <w:r w:rsidRPr="006D67B2">
        <w:rPr>
          <w:rFonts w:ascii="Times New Roman" w:hAnsi="Times New Roman" w:cs="Times New Roman"/>
          <w:sz w:val="24"/>
          <w:szCs w:val="24"/>
        </w:rPr>
        <w:t>React</w:t>
      </w:r>
      <w:proofErr w:type="spellEnd"/>
      <w:r w:rsidRPr="006D67B2">
        <w:rPr>
          <w:rFonts w:ascii="Times New Roman" w:hAnsi="Times New Roman" w:cs="Times New Roman"/>
          <w:sz w:val="24"/>
          <w:szCs w:val="24"/>
        </w:rPr>
        <w:t xml:space="preserve">), con una interfaz gráfica estilizada a través de </w:t>
      </w:r>
      <w:proofErr w:type="spellStart"/>
      <w:r w:rsidRPr="006D67B2">
        <w:rPr>
          <w:rFonts w:ascii="Times New Roman" w:hAnsi="Times New Roman" w:cs="Times New Roman"/>
          <w:sz w:val="24"/>
          <w:szCs w:val="24"/>
        </w:rPr>
        <w:t>Tailwind</w:t>
      </w:r>
      <w:proofErr w:type="spellEnd"/>
      <w:r w:rsidRPr="006D67B2">
        <w:rPr>
          <w:rFonts w:ascii="Times New Roman" w:hAnsi="Times New Roman" w:cs="Times New Roman"/>
          <w:sz w:val="24"/>
          <w:szCs w:val="24"/>
        </w:rPr>
        <w:t xml:space="preserve"> CSS. Esta capa centraliza la interacción humana con los vectores estocásticos. </w:t>
      </w:r>
    </w:p>
    <w:p w14:paraId="4B839B01" w14:textId="35329A8E" w:rsidR="00D54697" w:rsidRPr="006D67B2" w:rsidRDefault="00D54697" w:rsidP="006D67B2">
      <w:pPr>
        <w:pStyle w:val="Prrafodelista"/>
        <w:numPr>
          <w:ilvl w:val="1"/>
          <w:numId w:val="11"/>
        </w:numPr>
        <w:spacing w:line="360" w:lineRule="auto"/>
        <w:jc w:val="both"/>
        <w:rPr>
          <w:rFonts w:ascii="Times New Roman" w:hAnsi="Times New Roman" w:cs="Times New Roman"/>
          <w:b/>
          <w:bCs/>
          <w:sz w:val="24"/>
          <w:szCs w:val="24"/>
        </w:rPr>
      </w:pPr>
      <w:r w:rsidRPr="006D67B2">
        <w:rPr>
          <w:rFonts w:ascii="Times New Roman" w:hAnsi="Times New Roman" w:cs="Times New Roman"/>
          <w:b/>
          <w:bCs/>
          <w:sz w:val="24"/>
          <w:szCs w:val="24"/>
        </w:rPr>
        <w:t>Visualización Dinámica y Optimización Computacional</w:t>
      </w:r>
    </w:p>
    <w:p w14:paraId="12DE5A72" w14:textId="640F2CB2" w:rsidR="00D54697" w:rsidRPr="00D54697" w:rsidRDefault="006D67B2" w:rsidP="006D67B2">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D54697" w:rsidRPr="00D54697">
        <w:rPr>
          <w:rFonts w:ascii="Times New Roman" w:hAnsi="Times New Roman" w:cs="Times New Roman"/>
          <w:sz w:val="24"/>
          <w:szCs w:val="24"/>
        </w:rPr>
        <w:t>Para resolver el desafío de transmitir información estadística compleja al usuario final, se implementaron dos estrategias arquitectónicas clave:</w:t>
      </w:r>
    </w:p>
    <w:p w14:paraId="77407C29" w14:textId="0D8E3570" w:rsidR="00D54697" w:rsidRPr="006D67B2" w:rsidRDefault="00D54697" w:rsidP="006D67B2">
      <w:pPr>
        <w:pStyle w:val="Prrafodelista"/>
        <w:numPr>
          <w:ilvl w:val="0"/>
          <w:numId w:val="7"/>
        </w:numPr>
        <w:spacing w:line="360" w:lineRule="auto"/>
        <w:jc w:val="both"/>
        <w:rPr>
          <w:rFonts w:ascii="Times New Roman" w:hAnsi="Times New Roman" w:cs="Times New Roman"/>
          <w:sz w:val="24"/>
          <w:szCs w:val="24"/>
        </w:rPr>
      </w:pPr>
      <w:r w:rsidRPr="006D67B2">
        <w:rPr>
          <w:rFonts w:ascii="Times New Roman" w:hAnsi="Times New Roman" w:cs="Times New Roman"/>
          <w:b/>
          <w:bCs/>
          <w:sz w:val="24"/>
          <w:szCs w:val="24"/>
        </w:rPr>
        <w:t xml:space="preserve">Renderizado Estocástico Visual: </w:t>
      </w:r>
      <w:r w:rsidRPr="006D67B2">
        <w:rPr>
          <w:rFonts w:ascii="Times New Roman" w:hAnsi="Times New Roman" w:cs="Times New Roman"/>
          <w:sz w:val="24"/>
          <w:szCs w:val="24"/>
        </w:rPr>
        <w:t xml:space="preserve">Se integró la librería </w:t>
      </w:r>
      <w:proofErr w:type="spellStart"/>
      <w:r w:rsidRPr="006D67B2">
        <w:rPr>
          <w:rFonts w:ascii="Times New Roman" w:hAnsi="Times New Roman" w:cs="Times New Roman"/>
          <w:sz w:val="24"/>
          <w:szCs w:val="24"/>
        </w:rPr>
        <w:t>Recharts</w:t>
      </w:r>
      <w:proofErr w:type="spellEnd"/>
      <w:r w:rsidRPr="006D67B2">
        <w:rPr>
          <w:rFonts w:ascii="Times New Roman" w:hAnsi="Times New Roman" w:cs="Times New Roman"/>
          <w:sz w:val="24"/>
          <w:szCs w:val="24"/>
        </w:rPr>
        <w:t xml:space="preserve"> (basada en D3.js) para la representación dinámica de datos estocásticos directamente en el navegador del cliente. Esta herramienta transforma los vectores unidimensionales generados por Poisson en gráficos de áreas de densidad superpuestas, facilitando la identificación visual de la moda estadística y la dispersión (varianza) del evento. </w:t>
      </w:r>
    </w:p>
    <w:p w14:paraId="7FE82C4C" w14:textId="20D01001" w:rsidR="00D54697" w:rsidRPr="006D67B2" w:rsidRDefault="00D54697" w:rsidP="006D67B2">
      <w:pPr>
        <w:pStyle w:val="Prrafodelista"/>
        <w:numPr>
          <w:ilvl w:val="0"/>
          <w:numId w:val="7"/>
        </w:numPr>
        <w:spacing w:line="360" w:lineRule="auto"/>
        <w:jc w:val="both"/>
        <w:rPr>
          <w:rFonts w:ascii="Times New Roman" w:hAnsi="Times New Roman" w:cs="Times New Roman"/>
          <w:sz w:val="24"/>
          <w:szCs w:val="24"/>
        </w:rPr>
      </w:pPr>
      <w:r w:rsidRPr="006D67B2">
        <w:rPr>
          <w:rFonts w:ascii="Times New Roman" w:hAnsi="Times New Roman" w:cs="Times New Roman"/>
          <w:b/>
          <w:bCs/>
          <w:sz w:val="24"/>
          <w:szCs w:val="24"/>
        </w:rPr>
        <w:t>Optimización por Distribución de Carga:</w:t>
      </w:r>
      <w:r w:rsidRPr="006D67B2">
        <w:rPr>
          <w:rFonts w:ascii="Times New Roman" w:hAnsi="Times New Roman" w:cs="Times New Roman"/>
          <w:sz w:val="24"/>
          <w:szCs w:val="24"/>
        </w:rPr>
        <w:t xml:space="preserve"> Bajo el principio de separación de responsabilidades, el sistema delega el cómputo matricial pesado al servidor Python, mientras que los cálculos correspondientes a la gestión de riesgo financiero —como el Valor Esperado (EV) iterativo y el cálculo fraccional del Criterio de Kelly— se ejecutan exclusivamente en la lógica del </w:t>
      </w:r>
      <w:proofErr w:type="spellStart"/>
      <w:r w:rsidRPr="006D67B2">
        <w:rPr>
          <w:rFonts w:ascii="Times New Roman" w:hAnsi="Times New Roman" w:cs="Times New Roman"/>
          <w:sz w:val="24"/>
          <w:szCs w:val="24"/>
        </w:rPr>
        <w:t>Frontend</w:t>
      </w:r>
      <w:proofErr w:type="spellEnd"/>
      <w:r w:rsidRPr="006D67B2">
        <w:rPr>
          <w:rFonts w:ascii="Times New Roman" w:hAnsi="Times New Roman" w:cs="Times New Roman"/>
          <w:sz w:val="24"/>
          <w:szCs w:val="24"/>
        </w:rPr>
        <w:t xml:space="preserve">. Esta decisión arquitectónica elimina drásticamente la latencia de red, permitiendo una actualización y respuesta inmediata en la interfaz gráfica ante cualquier simulación o cambio en las cuotas de mercado introducidas por el analista. </w:t>
      </w:r>
    </w:p>
    <w:p w14:paraId="334F4594" w14:textId="77777777" w:rsidR="006D67B2" w:rsidRDefault="006D67B2" w:rsidP="006D67B2">
      <w:pPr>
        <w:spacing w:line="360" w:lineRule="auto"/>
        <w:jc w:val="both"/>
        <w:rPr>
          <w:rFonts w:ascii="Times New Roman" w:hAnsi="Times New Roman" w:cs="Times New Roman"/>
          <w:sz w:val="24"/>
          <w:szCs w:val="24"/>
        </w:rPr>
      </w:pPr>
    </w:p>
    <w:p w14:paraId="77627ABD" w14:textId="0B0754DC" w:rsidR="006D67B2" w:rsidRPr="006D67B2" w:rsidRDefault="006D67B2" w:rsidP="006D67B2">
      <w:pPr>
        <w:spacing w:line="360" w:lineRule="auto"/>
        <w:jc w:val="center"/>
        <w:rPr>
          <w:rFonts w:ascii="Times New Roman" w:hAnsi="Times New Roman" w:cs="Times New Roman"/>
          <w:b/>
          <w:bCs/>
          <w:sz w:val="32"/>
          <w:szCs w:val="32"/>
        </w:rPr>
      </w:pPr>
      <w:r w:rsidRPr="006D67B2">
        <w:rPr>
          <w:rFonts w:ascii="Times New Roman" w:hAnsi="Times New Roman" w:cs="Times New Roman"/>
          <w:b/>
          <w:bCs/>
          <w:sz w:val="32"/>
          <w:szCs w:val="32"/>
        </w:rPr>
        <w:lastRenderedPageBreak/>
        <w:t>CAPÍTULO IV</w:t>
      </w:r>
    </w:p>
    <w:p w14:paraId="180B9787" w14:textId="77777777" w:rsidR="006D67B2" w:rsidRPr="006D67B2" w:rsidRDefault="006D67B2" w:rsidP="006D67B2">
      <w:pPr>
        <w:spacing w:line="360" w:lineRule="auto"/>
        <w:jc w:val="center"/>
        <w:rPr>
          <w:rFonts w:ascii="Times New Roman" w:hAnsi="Times New Roman" w:cs="Times New Roman"/>
          <w:b/>
          <w:bCs/>
          <w:sz w:val="28"/>
          <w:szCs w:val="28"/>
        </w:rPr>
      </w:pPr>
      <w:r w:rsidRPr="006D67B2">
        <w:rPr>
          <w:rFonts w:ascii="Times New Roman" w:hAnsi="Times New Roman" w:cs="Times New Roman"/>
          <w:b/>
          <w:bCs/>
          <w:sz w:val="28"/>
          <w:szCs w:val="28"/>
        </w:rPr>
        <w:t>ANÁLISIS Y RESULTADOS (ESTRUCTURA DEL MODELO Y VALIDACIÓN EMPÍRICA)</w:t>
      </w:r>
    </w:p>
    <w:p w14:paraId="0FC0DB0E" w14:textId="385FBC7C" w:rsidR="006D67B2" w:rsidRPr="006D67B2" w:rsidRDefault="006D67B2" w:rsidP="006D67B2">
      <w:pPr>
        <w:spacing w:line="360" w:lineRule="auto"/>
        <w:jc w:val="both"/>
        <w:rPr>
          <w:rFonts w:ascii="Times New Roman" w:hAnsi="Times New Roman" w:cs="Times New Roman"/>
          <w:b/>
          <w:bCs/>
          <w:sz w:val="24"/>
          <w:szCs w:val="24"/>
        </w:rPr>
      </w:pPr>
      <w:r w:rsidRPr="006D67B2">
        <w:rPr>
          <w:rFonts w:ascii="Times New Roman" w:hAnsi="Times New Roman" w:cs="Times New Roman"/>
          <w:b/>
          <w:bCs/>
          <w:sz w:val="24"/>
          <w:szCs w:val="24"/>
        </w:rPr>
        <w:t>4.1. Parametrización Dinámica de Goles Esperados (</w:t>
      </w:r>
      <w:r w:rsidRPr="006F3118">
        <w:rPr>
          <w:rFonts w:ascii="Times New Roman" w:hAnsi="Times New Roman" w:cs="Times New Roman"/>
          <w:b/>
          <w:bCs/>
          <w:sz w:val="24"/>
          <w:szCs w:val="24"/>
        </w:rPr>
        <w:t>λ</w:t>
      </w:r>
      <w:r w:rsidRPr="006D67B2">
        <w:rPr>
          <w:rFonts w:ascii="Times New Roman" w:hAnsi="Times New Roman" w:cs="Times New Roman"/>
          <w:b/>
          <w:bCs/>
          <w:sz w:val="24"/>
          <w:szCs w:val="24"/>
        </w:rPr>
        <w:t>)</w:t>
      </w:r>
    </w:p>
    <w:p w14:paraId="74A066B9" w14:textId="291DF365" w:rsidR="006D67B2" w:rsidRPr="006D67B2" w:rsidRDefault="006F3118" w:rsidP="006D67B2">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6D67B2" w:rsidRPr="006D67B2">
        <w:rPr>
          <w:rFonts w:ascii="Times New Roman" w:hAnsi="Times New Roman" w:cs="Times New Roman"/>
          <w:sz w:val="24"/>
          <w:szCs w:val="24"/>
        </w:rPr>
        <w:t xml:space="preserve">El núcleo algorítmico del cálculo estocástico requiere estimar la tasa media de ocurrencia (goles esperados) para cada equipo en un enfrentamiento específico. Para lograr una aproximación paramétrica precisa, se cruza la fuerza ofensiva del equipo local con la vulnerabilidad defensiva del equipo visitante, ajustando el producto final por el promedio histórico de la liga respectiva. </w:t>
      </w:r>
    </w:p>
    <w:p w14:paraId="4891C1B7" w14:textId="77777777" w:rsidR="006D67B2" w:rsidRPr="006D67B2" w:rsidRDefault="006D67B2" w:rsidP="006D67B2">
      <w:pPr>
        <w:spacing w:line="360" w:lineRule="auto"/>
        <w:jc w:val="both"/>
        <w:rPr>
          <w:rFonts w:ascii="Times New Roman" w:hAnsi="Times New Roman" w:cs="Times New Roman"/>
          <w:sz w:val="24"/>
          <w:szCs w:val="24"/>
        </w:rPr>
      </w:pPr>
      <w:r w:rsidRPr="006D67B2">
        <w:rPr>
          <w:rFonts w:ascii="Times New Roman" w:hAnsi="Times New Roman" w:cs="Times New Roman"/>
          <w:sz w:val="24"/>
          <w:szCs w:val="24"/>
        </w:rPr>
        <w:t>Las fórmulas implementadas en la API matemática se definen como:</w:t>
      </w:r>
    </w:p>
    <w:p w14:paraId="1AC162B9" w14:textId="4A5A0F2D" w:rsidR="006D67B2" w:rsidRPr="006F3118" w:rsidRDefault="006F3118" w:rsidP="006D67B2">
      <w:pPr>
        <w:spacing w:line="36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local</m:t>
              </m:r>
            </m:sub>
          </m:sSub>
          <m:r>
            <w:rPr>
              <w:rFonts w:ascii="Cambria Math" w:hAnsi="Cambria Math" w:cs="Times New Roman"/>
              <w:sz w:val="24"/>
              <w:szCs w:val="24"/>
            </w:rPr>
            <m:t>=</m:t>
          </m:r>
          <m:r>
            <w:rPr>
              <w:rFonts w:ascii="Cambria Math" w:hAnsi="Cambria Math" w:cs="Times New Roman"/>
              <w:sz w:val="24"/>
              <w:szCs w:val="24"/>
            </w:rPr>
            <m:t xml:space="preserve"> FuerzaAt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local</m:t>
              </m:r>
            </m:sub>
          </m:sSub>
          <m:r>
            <w:rPr>
              <w:rFonts w:ascii="Cambria Math" w:hAnsi="Cambria Math" w:cs="Times New Roman"/>
              <w:sz w:val="24"/>
              <w:szCs w:val="24"/>
            </w:rPr>
            <m:t>×</m:t>
          </m:r>
          <m:r>
            <w:rPr>
              <w:rFonts w:ascii="Cambria Math" w:hAnsi="Cambria Math" w:cs="Times New Roman"/>
              <w:sz w:val="24"/>
              <w:szCs w:val="24"/>
            </w:rPr>
            <m:t xml:space="preserve"> FuerzaDe</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visitante</m:t>
              </m:r>
            </m:sub>
          </m:sSub>
          <m:r>
            <w:rPr>
              <w:rFonts w:ascii="Cambria Math" w:hAnsi="Cambria Math" w:cs="Times New Roman"/>
              <w:sz w:val="24"/>
              <w:szCs w:val="24"/>
            </w:rPr>
            <m:t>×</m:t>
          </m:r>
          <m:r>
            <w:rPr>
              <w:rFonts w:ascii="Cambria Math" w:hAnsi="Cambria Math" w:cs="Times New Roman"/>
              <w:sz w:val="24"/>
              <w:szCs w:val="24"/>
            </w:rPr>
            <m:t xml:space="preserve"> PromedioGole</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local</m:t>
              </m:r>
            </m:sub>
          </m:sSub>
        </m:oMath>
      </m:oMathPara>
    </w:p>
    <w:p w14:paraId="07F51380" w14:textId="2C32FB35" w:rsidR="006D67B2" w:rsidRPr="00656C83" w:rsidRDefault="00656C83" w:rsidP="006D67B2">
      <w:pPr>
        <w:spacing w:line="36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visitante</m:t>
              </m:r>
            </m:sub>
          </m:sSub>
          <m:r>
            <w:rPr>
              <w:rFonts w:ascii="Cambria Math" w:hAnsi="Cambria Math" w:cs="Times New Roman"/>
              <w:sz w:val="24"/>
              <w:szCs w:val="24"/>
            </w:rPr>
            <m:t>= FuerzaAt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visitante</m:t>
              </m:r>
            </m:sub>
          </m:sSub>
          <m:r>
            <w:rPr>
              <w:rFonts w:ascii="Cambria Math" w:hAnsi="Cambria Math" w:cs="Times New Roman"/>
              <w:sz w:val="24"/>
              <w:szCs w:val="24"/>
            </w:rPr>
            <m:t>×</m:t>
          </m:r>
          <m:r>
            <w:rPr>
              <w:rFonts w:ascii="Cambria Math" w:hAnsi="Cambria Math" w:cs="Times New Roman"/>
              <w:sz w:val="24"/>
              <w:szCs w:val="24"/>
            </w:rPr>
            <m:t xml:space="preserve"> FuerzaDe</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local</m:t>
              </m:r>
            </m:sub>
          </m:sSub>
          <m:r>
            <w:rPr>
              <w:rFonts w:ascii="Cambria Math" w:hAnsi="Cambria Math" w:cs="Times New Roman"/>
              <w:sz w:val="24"/>
              <w:szCs w:val="24"/>
            </w:rPr>
            <m:t>×</m:t>
          </m:r>
          <m:r>
            <w:rPr>
              <w:rFonts w:ascii="Cambria Math" w:hAnsi="Cambria Math" w:cs="Times New Roman"/>
              <w:sz w:val="24"/>
              <w:szCs w:val="24"/>
            </w:rPr>
            <m:t xml:space="preserve"> PromedioGole</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visitante</m:t>
              </m:r>
            </m:sub>
          </m:sSub>
        </m:oMath>
      </m:oMathPara>
    </w:p>
    <w:p w14:paraId="5FF9C321" w14:textId="77777777" w:rsidR="006D67B2" w:rsidRPr="00656C83" w:rsidRDefault="006D67B2" w:rsidP="006D67B2">
      <w:pPr>
        <w:spacing w:line="360" w:lineRule="auto"/>
        <w:jc w:val="both"/>
        <w:rPr>
          <w:rFonts w:ascii="Times New Roman" w:hAnsi="Times New Roman" w:cs="Times New Roman"/>
          <w:b/>
          <w:bCs/>
          <w:sz w:val="24"/>
          <w:szCs w:val="24"/>
        </w:rPr>
      </w:pPr>
      <w:r w:rsidRPr="00656C83">
        <w:rPr>
          <w:rFonts w:ascii="Times New Roman" w:hAnsi="Times New Roman" w:cs="Times New Roman"/>
          <w:b/>
          <w:bCs/>
          <w:sz w:val="24"/>
          <w:szCs w:val="24"/>
        </w:rPr>
        <w:t xml:space="preserve">4.2. Generación </w:t>
      </w:r>
      <w:proofErr w:type="spellStart"/>
      <w:r w:rsidRPr="00656C83">
        <w:rPr>
          <w:rFonts w:ascii="Times New Roman" w:hAnsi="Times New Roman" w:cs="Times New Roman"/>
          <w:b/>
          <w:bCs/>
          <w:sz w:val="24"/>
          <w:szCs w:val="24"/>
        </w:rPr>
        <w:t>Bivariada</w:t>
      </w:r>
      <w:proofErr w:type="spellEnd"/>
      <w:r w:rsidRPr="00656C83">
        <w:rPr>
          <w:rFonts w:ascii="Times New Roman" w:hAnsi="Times New Roman" w:cs="Times New Roman"/>
          <w:b/>
          <w:bCs/>
          <w:sz w:val="24"/>
          <w:szCs w:val="24"/>
        </w:rPr>
        <w:t xml:space="preserve"> y Ajuste Estocástico de la Matriz</w:t>
      </w:r>
    </w:p>
    <w:p w14:paraId="0BBFBA95" w14:textId="439067AF" w:rsidR="006D67B2" w:rsidRPr="006D67B2" w:rsidRDefault="00656C83" w:rsidP="006D67B2">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6D67B2" w:rsidRPr="006D67B2">
        <w:rPr>
          <w:rFonts w:ascii="Times New Roman" w:hAnsi="Times New Roman" w:cs="Times New Roman"/>
          <w:sz w:val="24"/>
          <w:szCs w:val="24"/>
        </w:rPr>
        <w:t xml:space="preserve">Con los valores paramétricos </w:t>
      </w:r>
      <w:r w:rsidRPr="00656C83">
        <w:rPr>
          <w:rFonts w:ascii="Times New Roman" w:hAnsi="Times New Roman" w:cs="Times New Roman"/>
          <w:sz w:val="24"/>
          <w:szCs w:val="24"/>
        </w:rPr>
        <w:t>λ</w:t>
      </w:r>
      <w:r w:rsidR="006D67B2" w:rsidRPr="006D67B2">
        <w:rPr>
          <w:rFonts w:ascii="Times New Roman" w:hAnsi="Times New Roman" w:cs="Times New Roman"/>
          <w:sz w:val="24"/>
          <w:szCs w:val="24"/>
        </w:rPr>
        <w:t xml:space="preserve"> definidos para ambos equipos, el servidor en </w:t>
      </w:r>
      <w:proofErr w:type="spellStart"/>
      <w:r w:rsidR="006D67B2" w:rsidRPr="006D67B2">
        <w:rPr>
          <w:rFonts w:ascii="Times New Roman" w:hAnsi="Times New Roman" w:cs="Times New Roman"/>
          <w:sz w:val="24"/>
          <w:szCs w:val="24"/>
        </w:rPr>
        <w:t>FastAPI</w:t>
      </w:r>
      <w:proofErr w:type="spellEnd"/>
      <w:r w:rsidR="006D67B2" w:rsidRPr="006D67B2">
        <w:rPr>
          <w:rFonts w:ascii="Times New Roman" w:hAnsi="Times New Roman" w:cs="Times New Roman"/>
          <w:sz w:val="24"/>
          <w:szCs w:val="24"/>
        </w:rPr>
        <w:t xml:space="preserve"> ejecuta el cálculo computacional utilizando el método </w:t>
      </w:r>
      <w:proofErr w:type="spellStart"/>
      <w:r w:rsidR="006D67B2" w:rsidRPr="006D67B2">
        <w:rPr>
          <w:rFonts w:ascii="Times New Roman" w:hAnsi="Times New Roman" w:cs="Times New Roman"/>
          <w:sz w:val="24"/>
          <w:szCs w:val="24"/>
        </w:rPr>
        <w:t>poisson.pmf</w:t>
      </w:r>
      <w:proofErr w:type="spellEnd"/>
      <w:r w:rsidR="006D67B2" w:rsidRPr="006D67B2">
        <w:rPr>
          <w:rFonts w:ascii="Times New Roman" w:hAnsi="Times New Roman" w:cs="Times New Roman"/>
          <w:sz w:val="24"/>
          <w:szCs w:val="24"/>
        </w:rPr>
        <w:t xml:space="preserve"> de la librería científica </w:t>
      </w:r>
      <w:proofErr w:type="spellStart"/>
      <w:r w:rsidR="006D67B2" w:rsidRPr="006D67B2">
        <w:rPr>
          <w:rFonts w:ascii="Times New Roman" w:hAnsi="Times New Roman" w:cs="Times New Roman"/>
          <w:sz w:val="24"/>
          <w:szCs w:val="24"/>
        </w:rPr>
        <w:t>SciPy</w:t>
      </w:r>
      <w:proofErr w:type="spellEnd"/>
      <w:r w:rsidR="006D67B2" w:rsidRPr="006D67B2">
        <w:rPr>
          <w:rFonts w:ascii="Times New Roman" w:hAnsi="Times New Roman" w:cs="Times New Roman"/>
          <w:sz w:val="24"/>
          <w:szCs w:val="24"/>
        </w:rPr>
        <w:t xml:space="preserve">. Este proceso itera el cálculo de probabilidades desde 0 hasta 5 goles, estableciendo este último valor como el límite superior de tolerancia dado que las probabilidades marginales de anotar más de 5 goles tienden asintóticamente a cero. </w:t>
      </w:r>
    </w:p>
    <w:p w14:paraId="5565A7B1" w14:textId="44F3444F" w:rsidR="006D67B2" w:rsidRPr="006D67B2" w:rsidRDefault="00656C83" w:rsidP="006D67B2">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6D67B2" w:rsidRPr="006D67B2">
        <w:rPr>
          <w:rFonts w:ascii="Times New Roman" w:hAnsi="Times New Roman" w:cs="Times New Roman"/>
          <w:sz w:val="24"/>
          <w:szCs w:val="24"/>
        </w:rPr>
        <w:t xml:space="preserve">Posteriormente, mediante el producto externo de </w:t>
      </w:r>
      <w:proofErr w:type="spellStart"/>
      <w:r w:rsidR="006D67B2" w:rsidRPr="006D67B2">
        <w:rPr>
          <w:rFonts w:ascii="Times New Roman" w:hAnsi="Times New Roman" w:cs="Times New Roman"/>
          <w:sz w:val="24"/>
          <w:szCs w:val="24"/>
        </w:rPr>
        <w:t>NumPy</w:t>
      </w:r>
      <w:proofErr w:type="spellEnd"/>
      <w:r w:rsidR="006D67B2" w:rsidRPr="006D67B2">
        <w:rPr>
          <w:rFonts w:ascii="Times New Roman" w:hAnsi="Times New Roman" w:cs="Times New Roman"/>
          <w:sz w:val="24"/>
          <w:szCs w:val="24"/>
        </w:rPr>
        <w:t xml:space="preserve"> (</w:t>
      </w:r>
      <w:proofErr w:type="spellStart"/>
      <w:proofErr w:type="gramStart"/>
      <w:r w:rsidR="006D67B2" w:rsidRPr="006D67B2">
        <w:rPr>
          <w:rFonts w:ascii="Times New Roman" w:hAnsi="Times New Roman" w:cs="Times New Roman"/>
          <w:sz w:val="24"/>
          <w:szCs w:val="24"/>
        </w:rPr>
        <w:t>np.outer</w:t>
      </w:r>
      <w:proofErr w:type="spellEnd"/>
      <w:proofErr w:type="gramEnd"/>
      <w:r w:rsidR="006D67B2" w:rsidRPr="006D67B2">
        <w:rPr>
          <w:rFonts w:ascii="Times New Roman" w:hAnsi="Times New Roman" w:cs="Times New Roman"/>
          <w:sz w:val="24"/>
          <w:szCs w:val="24"/>
        </w:rPr>
        <w:t xml:space="preserve">), se genera una matriz de probabilidad </w:t>
      </w:r>
      <w:proofErr w:type="spellStart"/>
      <w:r w:rsidR="006D67B2" w:rsidRPr="006D67B2">
        <w:rPr>
          <w:rFonts w:ascii="Times New Roman" w:hAnsi="Times New Roman" w:cs="Times New Roman"/>
          <w:sz w:val="24"/>
          <w:szCs w:val="24"/>
        </w:rPr>
        <w:t>bivariada</w:t>
      </w:r>
      <w:proofErr w:type="spellEnd"/>
      <w:r w:rsidR="006D67B2" w:rsidRPr="006D67B2">
        <w:rPr>
          <w:rFonts w:ascii="Times New Roman" w:hAnsi="Times New Roman" w:cs="Times New Roman"/>
          <w:sz w:val="24"/>
          <w:szCs w:val="24"/>
        </w:rPr>
        <w:t xml:space="preserve"> inicial de 6 </w:t>
      </w:r>
      <w:r>
        <w:rPr>
          <w:rFonts w:ascii="Times New Roman" w:hAnsi="Times New Roman" w:cs="Times New Roman"/>
          <w:sz w:val="24"/>
          <w:szCs w:val="24"/>
        </w:rPr>
        <w:t>×</w:t>
      </w:r>
      <w:r w:rsidR="006D67B2" w:rsidRPr="006D67B2">
        <w:rPr>
          <w:rFonts w:ascii="Times New Roman" w:hAnsi="Times New Roman" w:cs="Times New Roman"/>
          <w:sz w:val="24"/>
          <w:szCs w:val="24"/>
        </w:rPr>
        <w:t xml:space="preserve"> 6, la cual contiene el espacio muestral de todos los marcadores exactos posibles (desde el 0-0 hasta el 5-5). En esta fase del pipeline, el algoritmo aplica iterativamente la función de corrección de Dixon-Coles sobre los marcadores de baja puntuación para redistribuir la masa de probabilidad, mitigando el error de independencia y ajustando el modelo a la realidad táctica del deporte. </w:t>
      </w:r>
    </w:p>
    <w:p w14:paraId="7C291BFA" w14:textId="77777777" w:rsidR="00656C83" w:rsidRDefault="00656C83" w:rsidP="006D67B2">
      <w:pPr>
        <w:spacing w:line="360" w:lineRule="auto"/>
        <w:jc w:val="both"/>
        <w:rPr>
          <w:rFonts w:ascii="Times New Roman" w:hAnsi="Times New Roman" w:cs="Times New Roman"/>
          <w:b/>
          <w:bCs/>
          <w:sz w:val="24"/>
          <w:szCs w:val="24"/>
        </w:rPr>
      </w:pPr>
    </w:p>
    <w:p w14:paraId="0580E374" w14:textId="3CA299CE" w:rsidR="00656C83" w:rsidRDefault="00656C83" w:rsidP="006D67B2">
      <w:pPr>
        <w:spacing w:line="360" w:lineRule="auto"/>
        <w:jc w:val="both"/>
        <w:rPr>
          <w:rFonts w:ascii="Times New Roman" w:hAnsi="Times New Roman" w:cs="Times New Roman"/>
          <w:b/>
          <w:bCs/>
          <w:sz w:val="24"/>
          <w:szCs w:val="24"/>
        </w:rPr>
      </w:pPr>
    </w:p>
    <w:p w14:paraId="37DF08AB" w14:textId="72D2367A" w:rsidR="006D67B2" w:rsidRPr="00656C83" w:rsidRDefault="006D67B2" w:rsidP="006D67B2">
      <w:pPr>
        <w:spacing w:line="360" w:lineRule="auto"/>
        <w:jc w:val="both"/>
        <w:rPr>
          <w:rFonts w:ascii="Times New Roman" w:hAnsi="Times New Roman" w:cs="Times New Roman"/>
          <w:b/>
          <w:bCs/>
          <w:sz w:val="24"/>
          <w:szCs w:val="24"/>
        </w:rPr>
      </w:pPr>
      <w:r w:rsidRPr="00656C83">
        <w:rPr>
          <w:rFonts w:ascii="Times New Roman" w:hAnsi="Times New Roman" w:cs="Times New Roman"/>
          <w:b/>
          <w:bCs/>
          <w:sz w:val="24"/>
          <w:szCs w:val="24"/>
        </w:rPr>
        <w:lastRenderedPageBreak/>
        <w:t>4.3. Agregación de Cuadrantes (El Mercado 1X2)</w:t>
      </w:r>
    </w:p>
    <w:p w14:paraId="025C5A06" w14:textId="56CE2AD0" w:rsidR="006D67B2" w:rsidRPr="006D67B2" w:rsidRDefault="00656C83" w:rsidP="006D67B2">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6D67B2" w:rsidRPr="006D67B2">
        <w:rPr>
          <w:rFonts w:ascii="Times New Roman" w:hAnsi="Times New Roman" w:cs="Times New Roman"/>
          <w:sz w:val="24"/>
          <w:szCs w:val="24"/>
        </w:rPr>
        <w:t xml:space="preserve">Para traducir la matriz de 36 marcadores exactos en probabilidades útiles para los mercados de victoria, empate o derrota (1X2), el algoritmo secciona y suma matemáticamente los sectores de la matriz generada: </w:t>
      </w:r>
    </w:p>
    <w:p w14:paraId="2BF639C0" w14:textId="51CE8267" w:rsidR="006D67B2" w:rsidRPr="00656C83" w:rsidRDefault="006D67B2" w:rsidP="00656C83">
      <w:pPr>
        <w:pStyle w:val="Prrafodelista"/>
        <w:numPr>
          <w:ilvl w:val="0"/>
          <w:numId w:val="7"/>
        </w:numPr>
        <w:spacing w:line="360" w:lineRule="auto"/>
        <w:jc w:val="both"/>
        <w:rPr>
          <w:rFonts w:ascii="Times New Roman" w:hAnsi="Times New Roman" w:cs="Times New Roman"/>
          <w:sz w:val="24"/>
          <w:szCs w:val="24"/>
        </w:rPr>
      </w:pPr>
      <w:r w:rsidRPr="003A798F">
        <w:rPr>
          <w:rFonts w:ascii="Times New Roman" w:hAnsi="Times New Roman" w:cs="Times New Roman"/>
          <w:b/>
          <w:bCs/>
          <w:sz w:val="24"/>
          <w:szCs w:val="24"/>
        </w:rPr>
        <w:t>Probabilidad de Empate (P</w:t>
      </w:r>
      <w:r w:rsidR="00656C83" w:rsidRPr="003A798F">
        <w:rPr>
          <w:rFonts w:ascii="Times New Roman" w:hAnsi="Times New Roman" w:cs="Times New Roman"/>
          <w:b/>
          <w:bCs/>
          <w:sz w:val="24"/>
          <w:szCs w:val="24"/>
          <w:vertAlign w:val="subscript"/>
        </w:rPr>
        <w:t>empate</w:t>
      </w:r>
      <w:r w:rsidRPr="003A798F">
        <w:rPr>
          <w:rFonts w:ascii="Times New Roman" w:hAnsi="Times New Roman" w:cs="Times New Roman"/>
          <w:b/>
          <w:bCs/>
          <w:sz w:val="24"/>
          <w:szCs w:val="24"/>
        </w:rPr>
        <w:t>):</w:t>
      </w:r>
      <w:r w:rsidRPr="00656C83">
        <w:rPr>
          <w:rFonts w:ascii="Times New Roman" w:hAnsi="Times New Roman" w:cs="Times New Roman"/>
          <w:sz w:val="24"/>
          <w:szCs w:val="24"/>
        </w:rPr>
        <w:t xml:space="preserve"> Sumatoria de la diagonal principal de la matriz mediante la función </w:t>
      </w:r>
      <w:proofErr w:type="spellStart"/>
      <w:proofErr w:type="gramStart"/>
      <w:r w:rsidRPr="00656C83">
        <w:rPr>
          <w:rFonts w:ascii="Times New Roman" w:hAnsi="Times New Roman" w:cs="Times New Roman"/>
          <w:sz w:val="24"/>
          <w:szCs w:val="24"/>
        </w:rPr>
        <w:t>np.diag</w:t>
      </w:r>
      <w:proofErr w:type="spellEnd"/>
      <w:proofErr w:type="gramEnd"/>
      <w:r w:rsidRPr="00656C83">
        <w:rPr>
          <w:rFonts w:ascii="Times New Roman" w:hAnsi="Times New Roman" w:cs="Times New Roman"/>
          <w:sz w:val="24"/>
          <w:szCs w:val="24"/>
        </w:rPr>
        <w:t xml:space="preserve">, la cual aísla exclusivamente los escenarios donde X = Y (0-0, 1-1, 2-2, etc.). </w:t>
      </w:r>
    </w:p>
    <w:p w14:paraId="4347E61F" w14:textId="77777777" w:rsidR="00656C83" w:rsidRDefault="006D67B2" w:rsidP="006D67B2">
      <w:pPr>
        <w:pStyle w:val="Prrafodelista"/>
        <w:numPr>
          <w:ilvl w:val="0"/>
          <w:numId w:val="7"/>
        </w:numPr>
        <w:spacing w:line="360" w:lineRule="auto"/>
        <w:jc w:val="both"/>
        <w:rPr>
          <w:rFonts w:ascii="Times New Roman" w:hAnsi="Times New Roman" w:cs="Times New Roman"/>
          <w:sz w:val="24"/>
          <w:szCs w:val="24"/>
        </w:rPr>
      </w:pPr>
      <w:r w:rsidRPr="003A798F">
        <w:rPr>
          <w:rFonts w:ascii="Times New Roman" w:hAnsi="Times New Roman" w:cs="Times New Roman"/>
          <w:b/>
          <w:bCs/>
          <w:sz w:val="24"/>
          <w:szCs w:val="24"/>
        </w:rPr>
        <w:t>Probabilidad Local (P</w:t>
      </w:r>
      <w:r w:rsidR="00656C83" w:rsidRPr="003A798F">
        <w:rPr>
          <w:rFonts w:ascii="Times New Roman" w:hAnsi="Times New Roman" w:cs="Times New Roman"/>
          <w:b/>
          <w:bCs/>
          <w:sz w:val="24"/>
          <w:szCs w:val="24"/>
          <w:vertAlign w:val="subscript"/>
        </w:rPr>
        <w:t>local</w:t>
      </w:r>
      <w:r w:rsidRPr="003A798F">
        <w:rPr>
          <w:rFonts w:ascii="Times New Roman" w:hAnsi="Times New Roman" w:cs="Times New Roman"/>
          <w:b/>
          <w:bCs/>
          <w:sz w:val="24"/>
          <w:szCs w:val="24"/>
        </w:rPr>
        <w:t>):</w:t>
      </w:r>
      <w:r w:rsidRPr="00656C83">
        <w:rPr>
          <w:rFonts w:ascii="Times New Roman" w:hAnsi="Times New Roman" w:cs="Times New Roman"/>
          <w:sz w:val="24"/>
          <w:szCs w:val="24"/>
        </w:rPr>
        <w:t xml:space="preserve"> Sumatoria del triángulo inferior de la matriz utilizando </w:t>
      </w:r>
      <w:proofErr w:type="spellStart"/>
      <w:proofErr w:type="gramStart"/>
      <w:r w:rsidRPr="00656C83">
        <w:rPr>
          <w:rFonts w:ascii="Times New Roman" w:hAnsi="Times New Roman" w:cs="Times New Roman"/>
          <w:sz w:val="24"/>
          <w:szCs w:val="24"/>
        </w:rPr>
        <w:t>np.tril</w:t>
      </w:r>
      <w:proofErr w:type="spellEnd"/>
      <w:proofErr w:type="gramEnd"/>
      <w:r w:rsidRPr="00656C83">
        <w:rPr>
          <w:rFonts w:ascii="Times New Roman" w:hAnsi="Times New Roman" w:cs="Times New Roman"/>
          <w:sz w:val="24"/>
          <w:szCs w:val="24"/>
        </w:rPr>
        <w:t xml:space="preserve">, capturando así todos los eventos probabilísticos donde X &gt; Y. </w:t>
      </w:r>
    </w:p>
    <w:p w14:paraId="76AC36E9" w14:textId="78628764" w:rsidR="006D67B2" w:rsidRPr="00656C83" w:rsidRDefault="006D67B2" w:rsidP="006D67B2">
      <w:pPr>
        <w:pStyle w:val="Prrafodelista"/>
        <w:numPr>
          <w:ilvl w:val="0"/>
          <w:numId w:val="7"/>
        </w:numPr>
        <w:spacing w:line="360" w:lineRule="auto"/>
        <w:jc w:val="both"/>
        <w:rPr>
          <w:rFonts w:ascii="Times New Roman" w:hAnsi="Times New Roman" w:cs="Times New Roman"/>
          <w:sz w:val="24"/>
          <w:szCs w:val="24"/>
        </w:rPr>
      </w:pPr>
      <w:r w:rsidRPr="003A798F">
        <w:rPr>
          <w:rFonts w:ascii="Times New Roman" w:hAnsi="Times New Roman" w:cs="Times New Roman"/>
          <w:b/>
          <w:bCs/>
          <w:sz w:val="24"/>
          <w:szCs w:val="24"/>
        </w:rPr>
        <w:t>Probabilidad Visitante (P</w:t>
      </w:r>
      <w:r w:rsidR="00656C83" w:rsidRPr="003A798F">
        <w:rPr>
          <w:rFonts w:ascii="Times New Roman" w:hAnsi="Times New Roman" w:cs="Times New Roman"/>
          <w:b/>
          <w:bCs/>
          <w:sz w:val="24"/>
          <w:szCs w:val="24"/>
          <w:vertAlign w:val="subscript"/>
        </w:rPr>
        <w:t>visitante</w:t>
      </w:r>
      <w:r w:rsidRPr="003A798F">
        <w:rPr>
          <w:rFonts w:ascii="Times New Roman" w:hAnsi="Times New Roman" w:cs="Times New Roman"/>
          <w:b/>
          <w:bCs/>
          <w:sz w:val="24"/>
          <w:szCs w:val="24"/>
        </w:rPr>
        <w:t>):</w:t>
      </w:r>
      <w:r w:rsidRPr="00656C83">
        <w:rPr>
          <w:rFonts w:ascii="Times New Roman" w:hAnsi="Times New Roman" w:cs="Times New Roman"/>
          <w:sz w:val="24"/>
          <w:szCs w:val="24"/>
        </w:rPr>
        <w:t xml:space="preserve"> Sumatoria del triángulo superior de la matriz extrayendo los datos con </w:t>
      </w:r>
      <w:proofErr w:type="spellStart"/>
      <w:proofErr w:type="gramStart"/>
      <w:r w:rsidRPr="00656C83">
        <w:rPr>
          <w:rFonts w:ascii="Times New Roman" w:hAnsi="Times New Roman" w:cs="Times New Roman"/>
          <w:sz w:val="24"/>
          <w:szCs w:val="24"/>
        </w:rPr>
        <w:t>np.triu</w:t>
      </w:r>
      <w:proofErr w:type="spellEnd"/>
      <w:proofErr w:type="gramEnd"/>
      <w:r w:rsidRPr="00656C83">
        <w:rPr>
          <w:rFonts w:ascii="Times New Roman" w:hAnsi="Times New Roman" w:cs="Times New Roman"/>
          <w:sz w:val="24"/>
          <w:szCs w:val="24"/>
        </w:rPr>
        <w:t xml:space="preserve">, representando estrictamente los casos donde Y &gt; X. </w:t>
      </w:r>
    </w:p>
    <w:p w14:paraId="47C38DB8" w14:textId="77777777" w:rsidR="006D67B2" w:rsidRPr="003A798F" w:rsidRDefault="006D67B2" w:rsidP="006D67B2">
      <w:pPr>
        <w:spacing w:line="360" w:lineRule="auto"/>
        <w:jc w:val="both"/>
        <w:rPr>
          <w:rFonts w:ascii="Times New Roman" w:hAnsi="Times New Roman" w:cs="Times New Roman"/>
          <w:b/>
          <w:bCs/>
          <w:sz w:val="24"/>
          <w:szCs w:val="24"/>
        </w:rPr>
      </w:pPr>
      <w:r w:rsidRPr="003A798F">
        <w:rPr>
          <w:rFonts w:ascii="Times New Roman" w:hAnsi="Times New Roman" w:cs="Times New Roman"/>
          <w:b/>
          <w:bCs/>
          <w:sz w:val="24"/>
          <w:szCs w:val="24"/>
        </w:rPr>
        <w:t>4.4. Automatización del Veredicto Estadístico y Análisis Visual</w:t>
      </w:r>
    </w:p>
    <w:p w14:paraId="34209619" w14:textId="76F0F52C" w:rsidR="006D67B2" w:rsidRPr="006D67B2" w:rsidRDefault="003A798F" w:rsidP="006D67B2">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6D67B2" w:rsidRPr="006D67B2">
        <w:rPr>
          <w:rFonts w:ascii="Times New Roman" w:hAnsi="Times New Roman" w:cs="Times New Roman"/>
          <w:sz w:val="24"/>
          <w:szCs w:val="24"/>
        </w:rPr>
        <w:t xml:space="preserve">La inferencia paramétrica culmina en el cliente web (Next.js), el cual integra un algoritmo de interpretación de datos diseñado para traducir métricas abstractas en directrices verbales y visuales de alta comprensión: </w:t>
      </w:r>
    </w:p>
    <w:p w14:paraId="612B1725" w14:textId="4063933B" w:rsidR="006D67B2" w:rsidRPr="003A798F" w:rsidRDefault="006D67B2" w:rsidP="003A798F">
      <w:pPr>
        <w:pStyle w:val="Prrafodelista"/>
        <w:numPr>
          <w:ilvl w:val="0"/>
          <w:numId w:val="7"/>
        </w:numPr>
        <w:spacing w:line="360" w:lineRule="auto"/>
        <w:jc w:val="both"/>
        <w:rPr>
          <w:rFonts w:ascii="Times New Roman" w:hAnsi="Times New Roman" w:cs="Times New Roman"/>
          <w:sz w:val="24"/>
          <w:szCs w:val="24"/>
        </w:rPr>
      </w:pPr>
      <w:r w:rsidRPr="003A798F">
        <w:rPr>
          <w:rFonts w:ascii="Times New Roman" w:hAnsi="Times New Roman" w:cs="Times New Roman"/>
          <w:b/>
          <w:bCs/>
          <w:sz w:val="24"/>
          <w:szCs w:val="24"/>
        </w:rPr>
        <w:t>Evaluación Táctica:</w:t>
      </w:r>
      <w:r w:rsidRPr="003A798F">
        <w:rPr>
          <w:rFonts w:ascii="Times New Roman" w:hAnsi="Times New Roman" w:cs="Times New Roman"/>
          <w:sz w:val="24"/>
          <w:szCs w:val="24"/>
        </w:rPr>
        <w:t xml:space="preserve"> El sistema evalúa las probabilidades finales e imprime un análisis automatizado. A modo de ejemplo, si el marcador de máxima verosimilitud extraído de la matriz presenta una sumatoria mayor a 2 goles, el sistema recomienda rechazar las líneas tradicionales de victoria (1X2) y sugiere desviar el capital hacia el mercado de totales (</w:t>
      </w:r>
      <w:proofErr w:type="spellStart"/>
      <w:r w:rsidRPr="003A798F">
        <w:rPr>
          <w:rFonts w:ascii="Times New Roman" w:hAnsi="Times New Roman" w:cs="Times New Roman"/>
          <w:sz w:val="24"/>
          <w:szCs w:val="24"/>
        </w:rPr>
        <w:t>Over</w:t>
      </w:r>
      <w:proofErr w:type="spellEnd"/>
      <w:r w:rsidRPr="003A798F">
        <w:rPr>
          <w:rFonts w:ascii="Times New Roman" w:hAnsi="Times New Roman" w:cs="Times New Roman"/>
          <w:sz w:val="24"/>
          <w:szCs w:val="24"/>
        </w:rPr>
        <w:t xml:space="preserve"> 2.5), mitigando drásticamente la exposición al riesgo asociado a la varianza del partido. </w:t>
      </w:r>
    </w:p>
    <w:p w14:paraId="0AE8807F" w14:textId="77777777" w:rsidR="003A798F" w:rsidRDefault="006D67B2" w:rsidP="006D67B2">
      <w:pPr>
        <w:pStyle w:val="Prrafodelista"/>
        <w:numPr>
          <w:ilvl w:val="0"/>
          <w:numId w:val="7"/>
        </w:numPr>
        <w:spacing w:line="360" w:lineRule="auto"/>
        <w:jc w:val="both"/>
        <w:rPr>
          <w:rFonts w:ascii="Times New Roman" w:hAnsi="Times New Roman" w:cs="Times New Roman"/>
          <w:sz w:val="24"/>
          <w:szCs w:val="24"/>
        </w:rPr>
      </w:pPr>
      <w:r w:rsidRPr="003A798F">
        <w:rPr>
          <w:rFonts w:ascii="Times New Roman" w:hAnsi="Times New Roman" w:cs="Times New Roman"/>
          <w:b/>
          <w:bCs/>
          <w:sz w:val="24"/>
          <w:szCs w:val="24"/>
        </w:rPr>
        <w:t>Análisis de Densidad Superpuesta:</w:t>
      </w:r>
      <w:r w:rsidRPr="003A798F">
        <w:rPr>
          <w:rFonts w:ascii="Times New Roman" w:hAnsi="Times New Roman" w:cs="Times New Roman"/>
          <w:sz w:val="24"/>
          <w:szCs w:val="24"/>
        </w:rPr>
        <w:t xml:space="preserve"> El motor renderiza un gráfico de áreas donde las densidades estocásticas de ambos equipos interactúan visualmente. Un alto grado de solapamiento en las curvas indica una paridad absoluta de fuerzas, mientras que la asimetría y el desplazamiento de los picos de probabilidad (modas) hacia la derecha confirman y cuantifican la superioridad ofensiva de una de las escuadras. </w:t>
      </w:r>
    </w:p>
    <w:p w14:paraId="717D05D7" w14:textId="63B8F058" w:rsidR="006D67B2" w:rsidRPr="003A798F" w:rsidRDefault="006D67B2" w:rsidP="006D67B2">
      <w:pPr>
        <w:pStyle w:val="Prrafodelista"/>
        <w:numPr>
          <w:ilvl w:val="0"/>
          <w:numId w:val="7"/>
        </w:numPr>
        <w:spacing w:line="360" w:lineRule="auto"/>
        <w:jc w:val="both"/>
        <w:rPr>
          <w:rFonts w:ascii="Times New Roman" w:hAnsi="Times New Roman" w:cs="Times New Roman"/>
          <w:sz w:val="24"/>
          <w:szCs w:val="24"/>
        </w:rPr>
      </w:pPr>
      <w:r w:rsidRPr="003A798F">
        <w:rPr>
          <w:rFonts w:ascii="Times New Roman" w:hAnsi="Times New Roman" w:cs="Times New Roman"/>
          <w:b/>
          <w:bCs/>
          <w:sz w:val="24"/>
          <w:szCs w:val="24"/>
        </w:rPr>
        <w:t>Detección Automática de Valor (EV+):</w:t>
      </w:r>
      <w:r w:rsidRPr="003A798F">
        <w:rPr>
          <w:rFonts w:ascii="Times New Roman" w:hAnsi="Times New Roman" w:cs="Times New Roman"/>
          <w:sz w:val="24"/>
          <w:szCs w:val="24"/>
        </w:rPr>
        <w:t xml:space="preserve"> El sistema efectúa la comparación automatizada entre la probabilidad teórica calculada y las cuotas introducidas. Si el resultado de la Esperanza Matemática es positivo (EV &gt; 0), el motor emite un </w:t>
      </w:r>
      <w:r w:rsidRPr="003A798F">
        <w:rPr>
          <w:rFonts w:ascii="Times New Roman" w:hAnsi="Times New Roman" w:cs="Times New Roman"/>
          <w:sz w:val="24"/>
          <w:szCs w:val="24"/>
        </w:rPr>
        <w:lastRenderedPageBreak/>
        <w:t xml:space="preserve">veredicto validando empíricamente la existencia de una ineficiencia o anomalía en el mercado analizado, recomendando la inversión bajo parámetros del Criterio de Kelly. </w:t>
      </w:r>
    </w:p>
    <w:p w14:paraId="6455FED1" w14:textId="77777777" w:rsidR="006D67B2" w:rsidRPr="003A798F" w:rsidRDefault="006D67B2" w:rsidP="006D67B2">
      <w:pPr>
        <w:spacing w:line="360" w:lineRule="auto"/>
        <w:jc w:val="both"/>
        <w:rPr>
          <w:rFonts w:ascii="Times New Roman" w:hAnsi="Times New Roman" w:cs="Times New Roman"/>
          <w:b/>
          <w:bCs/>
          <w:sz w:val="24"/>
          <w:szCs w:val="24"/>
        </w:rPr>
      </w:pPr>
      <w:r w:rsidRPr="003A798F">
        <w:rPr>
          <w:rFonts w:ascii="Times New Roman" w:hAnsi="Times New Roman" w:cs="Times New Roman"/>
          <w:b/>
          <w:bCs/>
          <w:sz w:val="24"/>
          <w:szCs w:val="24"/>
        </w:rPr>
        <w:t>4.5. Validación Empírica del Modelo (</w:t>
      </w:r>
      <w:proofErr w:type="spellStart"/>
      <w:r w:rsidRPr="003A798F">
        <w:rPr>
          <w:rFonts w:ascii="Times New Roman" w:hAnsi="Times New Roman" w:cs="Times New Roman"/>
          <w:b/>
          <w:bCs/>
          <w:sz w:val="24"/>
          <w:szCs w:val="24"/>
        </w:rPr>
        <w:t>Backtesting</w:t>
      </w:r>
      <w:proofErr w:type="spellEnd"/>
      <w:r w:rsidRPr="003A798F">
        <w:rPr>
          <w:rFonts w:ascii="Times New Roman" w:hAnsi="Times New Roman" w:cs="Times New Roman"/>
          <w:b/>
          <w:bCs/>
          <w:sz w:val="24"/>
          <w:szCs w:val="24"/>
        </w:rPr>
        <w:t xml:space="preserve"> Actuarial)</w:t>
      </w:r>
    </w:p>
    <w:p w14:paraId="521D7F8D" w14:textId="6CB6885B" w:rsidR="006D67B2" w:rsidRPr="006D67B2" w:rsidRDefault="003A798F" w:rsidP="006D67B2">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6D67B2" w:rsidRPr="006D67B2">
        <w:rPr>
          <w:rFonts w:ascii="Times New Roman" w:hAnsi="Times New Roman" w:cs="Times New Roman"/>
          <w:sz w:val="24"/>
          <w:szCs w:val="24"/>
        </w:rPr>
        <w:t>Para comprobar la viabilidad financiera del "Premier League Predictor", se diseñó y ejecutó un entorno de simulación algorítmica (</w:t>
      </w:r>
      <w:proofErr w:type="spellStart"/>
      <w:r w:rsidR="006D67B2" w:rsidRPr="006D67B2">
        <w:rPr>
          <w:rFonts w:ascii="Times New Roman" w:hAnsi="Times New Roman" w:cs="Times New Roman"/>
          <w:sz w:val="24"/>
          <w:szCs w:val="24"/>
        </w:rPr>
        <w:t>Backtesting</w:t>
      </w:r>
      <w:proofErr w:type="spellEnd"/>
      <w:r w:rsidR="006D67B2" w:rsidRPr="006D67B2">
        <w:rPr>
          <w:rFonts w:ascii="Times New Roman" w:hAnsi="Times New Roman" w:cs="Times New Roman"/>
          <w:sz w:val="24"/>
          <w:szCs w:val="24"/>
        </w:rPr>
        <w:t>). Esta prueba retrospectiva evaluó un registro histórico de 3,040 partidos oficiales.</w:t>
      </w:r>
    </w:p>
    <w:p w14:paraId="50B32614" w14:textId="3199F469" w:rsidR="006D67B2" w:rsidRPr="006D67B2" w:rsidRDefault="003A798F" w:rsidP="006D67B2">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6D67B2" w:rsidRPr="006D67B2">
        <w:rPr>
          <w:rFonts w:ascii="Times New Roman" w:hAnsi="Times New Roman" w:cs="Times New Roman"/>
          <w:sz w:val="24"/>
          <w:szCs w:val="24"/>
        </w:rPr>
        <w:t>El modelo operó bajo condiciones de filtro estricto de Valor Esperado ($EV+$), lo que significa que el algoritmo fue programado para abstenerse de operar en mercados eficientes, ejecutando asignaciones de capital únicamente cuando detectaba una ventaja probabilística superior al margen de las casas de apuestas simuladas.</w:t>
      </w:r>
    </w:p>
    <w:p w14:paraId="03C8AFA7" w14:textId="77777777" w:rsidR="006D67B2" w:rsidRPr="003A798F" w:rsidRDefault="006D67B2" w:rsidP="006D67B2">
      <w:pPr>
        <w:spacing w:line="360" w:lineRule="auto"/>
        <w:jc w:val="both"/>
        <w:rPr>
          <w:rFonts w:ascii="Times New Roman" w:hAnsi="Times New Roman" w:cs="Times New Roman"/>
          <w:b/>
          <w:bCs/>
          <w:sz w:val="24"/>
          <w:szCs w:val="24"/>
        </w:rPr>
      </w:pPr>
      <w:r w:rsidRPr="003A798F">
        <w:rPr>
          <w:rFonts w:ascii="Times New Roman" w:hAnsi="Times New Roman" w:cs="Times New Roman"/>
          <w:b/>
          <w:bCs/>
          <w:sz w:val="24"/>
          <w:szCs w:val="24"/>
        </w:rPr>
        <w:t>Resultados de la Simulación:</w:t>
      </w:r>
    </w:p>
    <w:p w14:paraId="450739BD" w14:textId="01D61200" w:rsidR="006D67B2" w:rsidRPr="003A798F" w:rsidRDefault="006D67B2" w:rsidP="003A798F">
      <w:pPr>
        <w:pStyle w:val="Prrafodelista"/>
        <w:numPr>
          <w:ilvl w:val="0"/>
          <w:numId w:val="7"/>
        </w:numPr>
        <w:spacing w:line="360" w:lineRule="auto"/>
        <w:jc w:val="both"/>
        <w:rPr>
          <w:rFonts w:ascii="Times New Roman" w:hAnsi="Times New Roman" w:cs="Times New Roman"/>
          <w:sz w:val="24"/>
          <w:szCs w:val="24"/>
        </w:rPr>
      </w:pPr>
      <w:r w:rsidRPr="003A798F">
        <w:rPr>
          <w:rFonts w:ascii="Times New Roman" w:hAnsi="Times New Roman" w:cs="Times New Roman"/>
          <w:b/>
          <w:bCs/>
          <w:sz w:val="24"/>
          <w:szCs w:val="24"/>
        </w:rPr>
        <w:t>Universo de Partidos Procesados:</w:t>
      </w:r>
      <w:r w:rsidRPr="003A798F">
        <w:rPr>
          <w:rFonts w:ascii="Times New Roman" w:hAnsi="Times New Roman" w:cs="Times New Roman"/>
          <w:sz w:val="24"/>
          <w:szCs w:val="24"/>
        </w:rPr>
        <w:t xml:space="preserve"> 3,040 encuentros.</w:t>
      </w:r>
    </w:p>
    <w:p w14:paraId="413ED79C" w14:textId="61B5BC06" w:rsidR="006D67B2" w:rsidRPr="003A798F" w:rsidRDefault="006D67B2" w:rsidP="003A798F">
      <w:pPr>
        <w:pStyle w:val="Prrafodelista"/>
        <w:numPr>
          <w:ilvl w:val="0"/>
          <w:numId w:val="7"/>
        </w:numPr>
        <w:spacing w:line="360" w:lineRule="auto"/>
        <w:jc w:val="both"/>
        <w:rPr>
          <w:rFonts w:ascii="Times New Roman" w:hAnsi="Times New Roman" w:cs="Times New Roman"/>
          <w:sz w:val="24"/>
          <w:szCs w:val="24"/>
        </w:rPr>
      </w:pPr>
      <w:r w:rsidRPr="003A798F">
        <w:rPr>
          <w:rFonts w:ascii="Times New Roman" w:hAnsi="Times New Roman" w:cs="Times New Roman"/>
          <w:b/>
          <w:bCs/>
          <w:sz w:val="24"/>
          <w:szCs w:val="24"/>
        </w:rPr>
        <w:t>Operaciones Ejecutadas (Filtro EV+):</w:t>
      </w:r>
      <w:r w:rsidRPr="003A798F">
        <w:rPr>
          <w:rFonts w:ascii="Times New Roman" w:hAnsi="Times New Roman" w:cs="Times New Roman"/>
          <w:sz w:val="24"/>
          <w:szCs w:val="24"/>
        </w:rPr>
        <w:t xml:space="preserve"> 1,063 inversiones.</w:t>
      </w:r>
    </w:p>
    <w:p w14:paraId="22E24E3F" w14:textId="34315122" w:rsidR="006D67B2" w:rsidRPr="003A798F" w:rsidRDefault="006D67B2" w:rsidP="003A798F">
      <w:pPr>
        <w:pStyle w:val="Prrafodelista"/>
        <w:numPr>
          <w:ilvl w:val="0"/>
          <w:numId w:val="7"/>
        </w:numPr>
        <w:spacing w:line="360" w:lineRule="auto"/>
        <w:jc w:val="both"/>
        <w:rPr>
          <w:rFonts w:ascii="Times New Roman" w:hAnsi="Times New Roman" w:cs="Times New Roman"/>
          <w:sz w:val="24"/>
          <w:szCs w:val="24"/>
        </w:rPr>
      </w:pPr>
      <w:r w:rsidRPr="003A798F">
        <w:rPr>
          <w:rFonts w:ascii="Times New Roman" w:hAnsi="Times New Roman" w:cs="Times New Roman"/>
          <w:b/>
          <w:bCs/>
          <w:sz w:val="24"/>
          <w:szCs w:val="24"/>
        </w:rPr>
        <w:t>Tasa de Acierto Estratégico (</w:t>
      </w:r>
      <w:proofErr w:type="spellStart"/>
      <w:r w:rsidRPr="003A798F">
        <w:rPr>
          <w:rFonts w:ascii="Times New Roman" w:hAnsi="Times New Roman" w:cs="Times New Roman"/>
          <w:b/>
          <w:bCs/>
          <w:sz w:val="24"/>
          <w:szCs w:val="24"/>
        </w:rPr>
        <w:t>Winrate</w:t>
      </w:r>
      <w:proofErr w:type="spellEnd"/>
      <w:r w:rsidRPr="003A798F">
        <w:rPr>
          <w:rFonts w:ascii="Times New Roman" w:hAnsi="Times New Roman" w:cs="Times New Roman"/>
          <w:b/>
          <w:bCs/>
          <w:sz w:val="24"/>
          <w:szCs w:val="24"/>
        </w:rPr>
        <w:t>):</w:t>
      </w:r>
      <w:r w:rsidRPr="003A798F">
        <w:rPr>
          <w:rFonts w:ascii="Times New Roman" w:hAnsi="Times New Roman" w:cs="Times New Roman"/>
          <w:sz w:val="24"/>
          <w:szCs w:val="24"/>
        </w:rPr>
        <w:t xml:space="preserve"> 62.46% (664 predicciones correctas).</w:t>
      </w:r>
    </w:p>
    <w:p w14:paraId="5EE080CE" w14:textId="5C109406" w:rsidR="006D67B2" w:rsidRPr="003A798F" w:rsidRDefault="006D67B2" w:rsidP="003A798F">
      <w:pPr>
        <w:pStyle w:val="Prrafodelista"/>
        <w:numPr>
          <w:ilvl w:val="0"/>
          <w:numId w:val="7"/>
        </w:numPr>
        <w:spacing w:line="360" w:lineRule="auto"/>
        <w:jc w:val="both"/>
        <w:rPr>
          <w:rFonts w:ascii="Times New Roman" w:hAnsi="Times New Roman" w:cs="Times New Roman"/>
          <w:sz w:val="24"/>
          <w:szCs w:val="24"/>
        </w:rPr>
      </w:pPr>
      <w:r w:rsidRPr="003A798F">
        <w:rPr>
          <w:rFonts w:ascii="Times New Roman" w:hAnsi="Times New Roman" w:cs="Times New Roman"/>
          <w:b/>
          <w:bCs/>
          <w:sz w:val="24"/>
          <w:szCs w:val="24"/>
        </w:rPr>
        <w:t>Capital Inicial Estructurado:</w:t>
      </w:r>
      <w:r w:rsidRPr="003A798F">
        <w:rPr>
          <w:rFonts w:ascii="Times New Roman" w:hAnsi="Times New Roman" w:cs="Times New Roman"/>
          <w:sz w:val="24"/>
          <w:szCs w:val="24"/>
        </w:rPr>
        <w:t xml:space="preserve"> $1,000.00.</w:t>
      </w:r>
    </w:p>
    <w:p w14:paraId="65BA4855" w14:textId="6E3A53B2" w:rsidR="006D67B2" w:rsidRPr="003A798F" w:rsidRDefault="006D67B2" w:rsidP="003A798F">
      <w:pPr>
        <w:pStyle w:val="Prrafodelista"/>
        <w:numPr>
          <w:ilvl w:val="0"/>
          <w:numId w:val="7"/>
        </w:numPr>
        <w:spacing w:line="360" w:lineRule="auto"/>
        <w:jc w:val="both"/>
        <w:rPr>
          <w:rFonts w:ascii="Times New Roman" w:hAnsi="Times New Roman" w:cs="Times New Roman"/>
          <w:sz w:val="24"/>
          <w:szCs w:val="24"/>
        </w:rPr>
      </w:pPr>
      <w:r w:rsidRPr="003A798F">
        <w:rPr>
          <w:rFonts w:ascii="Times New Roman" w:hAnsi="Times New Roman" w:cs="Times New Roman"/>
          <w:b/>
          <w:bCs/>
          <w:sz w:val="24"/>
          <w:szCs w:val="24"/>
        </w:rPr>
        <w:t>Capital Final Obtenido:</w:t>
      </w:r>
      <w:r w:rsidRPr="003A798F">
        <w:rPr>
          <w:rFonts w:ascii="Times New Roman" w:hAnsi="Times New Roman" w:cs="Times New Roman"/>
          <w:sz w:val="24"/>
          <w:szCs w:val="24"/>
        </w:rPr>
        <w:t xml:space="preserve"> $4,218.42.</w:t>
      </w:r>
    </w:p>
    <w:p w14:paraId="3675DB7E" w14:textId="37CD06ED" w:rsidR="006D67B2" w:rsidRPr="003A798F" w:rsidRDefault="006D67B2" w:rsidP="003A798F">
      <w:pPr>
        <w:pStyle w:val="Prrafodelista"/>
        <w:numPr>
          <w:ilvl w:val="0"/>
          <w:numId w:val="7"/>
        </w:numPr>
        <w:spacing w:line="360" w:lineRule="auto"/>
        <w:jc w:val="both"/>
        <w:rPr>
          <w:rFonts w:ascii="Times New Roman" w:hAnsi="Times New Roman" w:cs="Times New Roman"/>
          <w:sz w:val="24"/>
          <w:szCs w:val="24"/>
        </w:rPr>
      </w:pPr>
      <w:r w:rsidRPr="003A798F">
        <w:rPr>
          <w:rFonts w:ascii="Times New Roman" w:hAnsi="Times New Roman" w:cs="Times New Roman"/>
          <w:b/>
          <w:bCs/>
          <w:sz w:val="24"/>
          <w:szCs w:val="24"/>
        </w:rPr>
        <w:t xml:space="preserve">Retorno de Inversión (ROI) Acumulado: </w:t>
      </w:r>
      <w:r w:rsidRPr="003A798F">
        <w:rPr>
          <w:rFonts w:ascii="Times New Roman" w:hAnsi="Times New Roman" w:cs="Times New Roman"/>
          <w:sz w:val="24"/>
          <w:szCs w:val="24"/>
        </w:rPr>
        <w:t>321.84%.</w:t>
      </w:r>
    </w:p>
    <w:p w14:paraId="627238DA" w14:textId="60BFE238" w:rsidR="006D67B2" w:rsidRPr="006D67B2" w:rsidRDefault="003A798F" w:rsidP="006D67B2">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6D67B2" w:rsidRPr="006D67B2">
        <w:rPr>
          <w:rFonts w:ascii="Times New Roman" w:hAnsi="Times New Roman" w:cs="Times New Roman"/>
          <w:sz w:val="24"/>
          <w:szCs w:val="24"/>
        </w:rPr>
        <w:t>La convergencia de estos resultados empíricos demuestra estadísticamente que la integración del parámetro dinámico de fuerza, la corrección de Dixon-Coles y la gestión selectiva de capital superan la barrera teórica de la Esperanza Matemática negativa, transformando el motor predictivo en un instrumento financieramente rentable a largo plazo.</w:t>
      </w:r>
    </w:p>
    <w:p w14:paraId="6C2F65BC" w14:textId="77777777" w:rsidR="00D973E9" w:rsidRPr="00505690" w:rsidRDefault="00D973E9" w:rsidP="00505690">
      <w:pPr>
        <w:spacing w:before="100" w:beforeAutospacing="1" w:after="100" w:afterAutospacing="1" w:line="360" w:lineRule="auto"/>
        <w:rPr>
          <w:rFonts w:ascii="Times New Roman" w:eastAsia="Times New Roman" w:hAnsi="Times New Roman" w:cs="Times New Roman"/>
          <w:sz w:val="24"/>
          <w:szCs w:val="24"/>
          <w:lang w:eastAsia="es-VE"/>
        </w:rPr>
      </w:pPr>
    </w:p>
    <w:p w14:paraId="47BD89DD" w14:textId="3C5670FD" w:rsidR="00586C96" w:rsidRDefault="00586C96" w:rsidP="00505690">
      <w:pPr>
        <w:spacing w:line="360" w:lineRule="auto"/>
        <w:jc w:val="center"/>
        <w:rPr>
          <w:rFonts w:ascii="Times New Roman" w:hAnsi="Times New Roman" w:cs="Times New Roman"/>
          <w:b/>
          <w:bCs/>
        </w:rPr>
      </w:pPr>
    </w:p>
    <w:p w14:paraId="43347E4E" w14:textId="4FDE4349" w:rsidR="00456597" w:rsidRDefault="00456597" w:rsidP="00505690">
      <w:pPr>
        <w:spacing w:line="360" w:lineRule="auto"/>
        <w:jc w:val="center"/>
        <w:rPr>
          <w:rFonts w:ascii="Times New Roman" w:hAnsi="Times New Roman" w:cs="Times New Roman"/>
          <w:b/>
          <w:bCs/>
        </w:rPr>
      </w:pPr>
    </w:p>
    <w:p w14:paraId="1CC83644" w14:textId="47D69403" w:rsidR="00456597" w:rsidRDefault="00456597" w:rsidP="00505690">
      <w:pPr>
        <w:spacing w:line="360" w:lineRule="auto"/>
        <w:jc w:val="center"/>
        <w:rPr>
          <w:rFonts w:ascii="Times New Roman" w:hAnsi="Times New Roman" w:cs="Times New Roman"/>
          <w:b/>
          <w:bCs/>
        </w:rPr>
      </w:pPr>
    </w:p>
    <w:p w14:paraId="0DF9119B" w14:textId="27252AF8" w:rsidR="00456597" w:rsidRDefault="00456597" w:rsidP="00505690">
      <w:pPr>
        <w:spacing w:line="360" w:lineRule="auto"/>
        <w:jc w:val="center"/>
        <w:rPr>
          <w:rFonts w:ascii="Times New Roman" w:hAnsi="Times New Roman" w:cs="Times New Roman"/>
          <w:b/>
          <w:bCs/>
        </w:rPr>
      </w:pPr>
    </w:p>
    <w:p w14:paraId="37355FD5" w14:textId="4E056176" w:rsidR="003A798F" w:rsidRPr="003A798F" w:rsidRDefault="003A798F" w:rsidP="003A798F">
      <w:pPr>
        <w:spacing w:line="360" w:lineRule="auto"/>
        <w:jc w:val="center"/>
        <w:rPr>
          <w:rFonts w:ascii="Times New Roman" w:hAnsi="Times New Roman" w:cs="Times New Roman"/>
          <w:b/>
          <w:bCs/>
          <w:sz w:val="32"/>
          <w:szCs w:val="32"/>
        </w:rPr>
      </w:pPr>
      <w:r w:rsidRPr="003A798F">
        <w:rPr>
          <w:rFonts w:ascii="Times New Roman" w:hAnsi="Times New Roman" w:cs="Times New Roman"/>
          <w:b/>
          <w:bCs/>
          <w:sz w:val="32"/>
          <w:szCs w:val="32"/>
        </w:rPr>
        <w:lastRenderedPageBreak/>
        <w:t>CAPÍTULO V</w:t>
      </w:r>
    </w:p>
    <w:p w14:paraId="15AA4DD7" w14:textId="77777777" w:rsidR="003A798F" w:rsidRPr="003A798F" w:rsidRDefault="003A798F" w:rsidP="003A798F">
      <w:pPr>
        <w:spacing w:line="360" w:lineRule="auto"/>
        <w:jc w:val="center"/>
        <w:rPr>
          <w:rFonts w:ascii="Times New Roman" w:hAnsi="Times New Roman" w:cs="Times New Roman"/>
          <w:b/>
          <w:bCs/>
          <w:sz w:val="28"/>
          <w:szCs w:val="28"/>
        </w:rPr>
      </w:pPr>
      <w:r w:rsidRPr="003A798F">
        <w:rPr>
          <w:rFonts w:ascii="Times New Roman" w:hAnsi="Times New Roman" w:cs="Times New Roman"/>
          <w:b/>
          <w:bCs/>
          <w:sz w:val="28"/>
          <w:szCs w:val="28"/>
        </w:rPr>
        <w:t>CONCLUSIONES Y RECOMENDACIONES</w:t>
      </w:r>
    </w:p>
    <w:p w14:paraId="4178F451" w14:textId="77777777" w:rsidR="003A798F" w:rsidRPr="003A798F" w:rsidRDefault="003A798F" w:rsidP="003A798F">
      <w:pPr>
        <w:spacing w:line="360" w:lineRule="auto"/>
        <w:jc w:val="both"/>
        <w:rPr>
          <w:rFonts w:ascii="Times New Roman" w:hAnsi="Times New Roman" w:cs="Times New Roman"/>
          <w:b/>
          <w:bCs/>
          <w:sz w:val="24"/>
          <w:szCs w:val="24"/>
        </w:rPr>
      </w:pPr>
      <w:r w:rsidRPr="003A798F">
        <w:rPr>
          <w:rFonts w:ascii="Times New Roman" w:hAnsi="Times New Roman" w:cs="Times New Roman"/>
          <w:b/>
          <w:bCs/>
          <w:sz w:val="24"/>
          <w:szCs w:val="24"/>
        </w:rPr>
        <w:t>5.1. Conclusiones</w:t>
      </w:r>
    </w:p>
    <w:p w14:paraId="58419EA4" w14:textId="6D7E95D0" w:rsidR="003A798F" w:rsidRPr="003A798F" w:rsidRDefault="003A798F" w:rsidP="003A798F">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3A798F">
        <w:rPr>
          <w:rFonts w:ascii="Times New Roman" w:hAnsi="Times New Roman" w:cs="Times New Roman"/>
          <w:sz w:val="24"/>
          <w:szCs w:val="24"/>
        </w:rPr>
        <w:t>La culminación de este proyecto de investigación y desarrollo tecnológico permite establecer las siguientes conclusiones desde la perspectiva de la estadística computacional y el análisis de riesgo:</w:t>
      </w:r>
    </w:p>
    <w:p w14:paraId="686FE3E6" w14:textId="30D0928E" w:rsidR="003A798F" w:rsidRPr="003A798F" w:rsidRDefault="003A798F" w:rsidP="003A798F">
      <w:pPr>
        <w:pStyle w:val="Prrafodelista"/>
        <w:numPr>
          <w:ilvl w:val="0"/>
          <w:numId w:val="20"/>
        </w:numPr>
        <w:spacing w:line="360" w:lineRule="auto"/>
        <w:jc w:val="both"/>
        <w:rPr>
          <w:rFonts w:ascii="Times New Roman" w:hAnsi="Times New Roman" w:cs="Times New Roman"/>
          <w:sz w:val="24"/>
          <w:szCs w:val="24"/>
        </w:rPr>
      </w:pPr>
      <w:r w:rsidRPr="003A798F">
        <w:rPr>
          <w:rFonts w:ascii="Times New Roman" w:hAnsi="Times New Roman" w:cs="Times New Roman"/>
          <w:b/>
          <w:bCs/>
          <w:sz w:val="24"/>
          <w:szCs w:val="24"/>
        </w:rPr>
        <w:t>Viabilidad del Modelado Estocástico con Ajustes Paramétricos:</w:t>
      </w:r>
      <w:r w:rsidRPr="003A798F">
        <w:rPr>
          <w:rFonts w:ascii="Times New Roman" w:hAnsi="Times New Roman" w:cs="Times New Roman"/>
          <w:sz w:val="24"/>
          <w:szCs w:val="24"/>
        </w:rPr>
        <w:t xml:space="preserve"> Quedó demostrado que el fútbol puede ser modelado eficazmente como un proceso estocástico. Sin embargo, la aplicación pura de la distribución de Poisson es insuficiente debido al supuesto de independencia. La implementación del modelo bivariado con la corrección de dependencia negativa de Dixon-Coles probó ser fundamental para ajustar la matriz de probabilidades, capturando de forma realista la fricción táctica que genera la alta frecuencia de empates de baja puntuación en el deporte de élite. </w:t>
      </w:r>
    </w:p>
    <w:p w14:paraId="2786E518" w14:textId="0BD53AD9" w:rsidR="003A798F" w:rsidRPr="003A798F" w:rsidRDefault="003A798F" w:rsidP="003A798F">
      <w:pPr>
        <w:pStyle w:val="Prrafodelista"/>
        <w:numPr>
          <w:ilvl w:val="0"/>
          <w:numId w:val="20"/>
        </w:numPr>
        <w:spacing w:line="360" w:lineRule="auto"/>
        <w:jc w:val="both"/>
        <w:rPr>
          <w:rFonts w:ascii="Times New Roman" w:hAnsi="Times New Roman" w:cs="Times New Roman"/>
          <w:sz w:val="24"/>
          <w:szCs w:val="24"/>
        </w:rPr>
      </w:pPr>
      <w:r w:rsidRPr="003A798F">
        <w:rPr>
          <w:rFonts w:ascii="Times New Roman" w:hAnsi="Times New Roman" w:cs="Times New Roman"/>
          <w:b/>
          <w:bCs/>
          <w:sz w:val="24"/>
          <w:szCs w:val="24"/>
        </w:rPr>
        <w:t>El Valor Esperado como Eje de la Rentabilidad:</w:t>
      </w:r>
      <w:r w:rsidRPr="003A798F">
        <w:rPr>
          <w:rFonts w:ascii="Times New Roman" w:hAnsi="Times New Roman" w:cs="Times New Roman"/>
          <w:sz w:val="24"/>
          <w:szCs w:val="24"/>
        </w:rPr>
        <w:t xml:space="preserve"> La predicción aislada carece de utilidad financiera si no se contrasta con la eficiencia del mercado. La integración del cálculo automatizado de Valor Esperado (EV) y la asignación fraccional de capital mediante el Criterio de Kelly transformaron un simple motor de pronósticos en un instrumento de gestión actuarial de carteras. El sistema demostró que la disciplina de rechazar mercados sin ventaja matemática (EV &lt; 0) es la única vía para evitar la ruina a largo plazo.</w:t>
      </w:r>
    </w:p>
    <w:p w14:paraId="2DE51200" w14:textId="77777777" w:rsidR="003A798F" w:rsidRDefault="003A798F" w:rsidP="003A798F">
      <w:pPr>
        <w:pStyle w:val="Prrafodelista"/>
        <w:numPr>
          <w:ilvl w:val="0"/>
          <w:numId w:val="20"/>
        </w:numPr>
        <w:spacing w:line="360" w:lineRule="auto"/>
        <w:jc w:val="both"/>
        <w:rPr>
          <w:rFonts w:ascii="Times New Roman" w:hAnsi="Times New Roman" w:cs="Times New Roman"/>
          <w:sz w:val="24"/>
          <w:szCs w:val="24"/>
        </w:rPr>
      </w:pPr>
      <w:r w:rsidRPr="003A798F">
        <w:rPr>
          <w:rFonts w:ascii="Times New Roman" w:hAnsi="Times New Roman" w:cs="Times New Roman"/>
          <w:b/>
          <w:bCs/>
          <w:sz w:val="24"/>
          <w:szCs w:val="24"/>
        </w:rPr>
        <w:t>Validación Empírica Excepcional:</w:t>
      </w:r>
      <w:r w:rsidRPr="003A798F">
        <w:rPr>
          <w:rFonts w:ascii="Times New Roman" w:hAnsi="Times New Roman" w:cs="Times New Roman"/>
          <w:sz w:val="24"/>
          <w:szCs w:val="24"/>
        </w:rPr>
        <w:t xml:space="preserve"> La ejecución del </w:t>
      </w:r>
      <w:proofErr w:type="spellStart"/>
      <w:r w:rsidRPr="003A798F">
        <w:rPr>
          <w:rFonts w:ascii="Times New Roman" w:hAnsi="Times New Roman" w:cs="Times New Roman"/>
          <w:sz w:val="24"/>
          <w:szCs w:val="24"/>
        </w:rPr>
        <w:t>backtesting</w:t>
      </w:r>
      <w:proofErr w:type="spellEnd"/>
      <w:r w:rsidRPr="003A798F">
        <w:rPr>
          <w:rFonts w:ascii="Times New Roman" w:hAnsi="Times New Roman" w:cs="Times New Roman"/>
          <w:sz w:val="24"/>
          <w:szCs w:val="24"/>
        </w:rPr>
        <w:t xml:space="preserve"> sobre una muestra histórica de 3,040 partidos corroboró la solidez de la arquitectura. Al utilizar parámetros dinámicos y filtrar estrictamente las operaciones mediante la detección de Esperanza Matemática Positiva, el algoritmo ejecutó 1,063 inversiones con un </w:t>
      </w:r>
      <w:proofErr w:type="spellStart"/>
      <w:r w:rsidRPr="003A798F">
        <w:rPr>
          <w:rFonts w:ascii="Times New Roman" w:hAnsi="Times New Roman" w:cs="Times New Roman"/>
          <w:sz w:val="24"/>
          <w:szCs w:val="24"/>
        </w:rPr>
        <w:t>Winrate</w:t>
      </w:r>
      <w:proofErr w:type="spellEnd"/>
      <w:r w:rsidRPr="003A798F">
        <w:rPr>
          <w:rFonts w:ascii="Times New Roman" w:hAnsi="Times New Roman" w:cs="Times New Roman"/>
          <w:sz w:val="24"/>
          <w:szCs w:val="24"/>
        </w:rPr>
        <w:t xml:space="preserve"> estratégico del 62.46%, generando un Retorno de Inversión (ROI) acumulado del 321.84%. Esto evidencia categóricamente que el modelo es capaz de superar el </w:t>
      </w:r>
      <w:proofErr w:type="spellStart"/>
      <w:r w:rsidRPr="003A798F">
        <w:rPr>
          <w:rFonts w:ascii="Times New Roman" w:hAnsi="Times New Roman" w:cs="Times New Roman"/>
          <w:sz w:val="24"/>
          <w:szCs w:val="24"/>
        </w:rPr>
        <w:t>overround</w:t>
      </w:r>
      <w:proofErr w:type="spellEnd"/>
      <w:r w:rsidRPr="003A798F">
        <w:rPr>
          <w:rFonts w:ascii="Times New Roman" w:hAnsi="Times New Roman" w:cs="Times New Roman"/>
          <w:sz w:val="24"/>
          <w:szCs w:val="24"/>
        </w:rPr>
        <w:t xml:space="preserve"> o margen de ganancia de las casas de apuestas. </w:t>
      </w:r>
    </w:p>
    <w:p w14:paraId="584DE14C" w14:textId="514DB9FD" w:rsidR="003A798F" w:rsidRPr="003A798F" w:rsidRDefault="003A798F" w:rsidP="003A798F">
      <w:pPr>
        <w:pStyle w:val="Prrafodelista"/>
        <w:numPr>
          <w:ilvl w:val="0"/>
          <w:numId w:val="20"/>
        </w:numPr>
        <w:spacing w:line="360" w:lineRule="auto"/>
        <w:jc w:val="both"/>
        <w:rPr>
          <w:rFonts w:ascii="Times New Roman" w:hAnsi="Times New Roman" w:cs="Times New Roman"/>
          <w:sz w:val="24"/>
          <w:szCs w:val="24"/>
        </w:rPr>
      </w:pPr>
      <w:r w:rsidRPr="003A798F">
        <w:rPr>
          <w:rFonts w:ascii="Times New Roman" w:hAnsi="Times New Roman" w:cs="Times New Roman"/>
          <w:b/>
          <w:bCs/>
          <w:sz w:val="24"/>
          <w:szCs w:val="24"/>
        </w:rPr>
        <w:lastRenderedPageBreak/>
        <w:t>Eficiencia de la Arquitectura Full-</w:t>
      </w:r>
      <w:proofErr w:type="spellStart"/>
      <w:r w:rsidRPr="003A798F">
        <w:rPr>
          <w:rFonts w:ascii="Times New Roman" w:hAnsi="Times New Roman" w:cs="Times New Roman"/>
          <w:b/>
          <w:bCs/>
          <w:sz w:val="24"/>
          <w:szCs w:val="24"/>
        </w:rPr>
        <w:t>Stack</w:t>
      </w:r>
      <w:proofErr w:type="spellEnd"/>
      <w:r w:rsidRPr="003A798F">
        <w:rPr>
          <w:rFonts w:ascii="Times New Roman" w:hAnsi="Times New Roman" w:cs="Times New Roman"/>
          <w:b/>
          <w:bCs/>
          <w:sz w:val="24"/>
          <w:szCs w:val="24"/>
        </w:rPr>
        <w:t>:</w:t>
      </w:r>
      <w:r w:rsidRPr="003A798F">
        <w:rPr>
          <w:rFonts w:ascii="Times New Roman" w:hAnsi="Times New Roman" w:cs="Times New Roman"/>
          <w:sz w:val="24"/>
          <w:szCs w:val="24"/>
        </w:rPr>
        <w:t xml:space="preserve"> La descentralización del cómputo en un flujo de tres capas demostró ser óptima. La delegación del cálculo matricial pesado al </w:t>
      </w:r>
      <w:proofErr w:type="spellStart"/>
      <w:r w:rsidRPr="003A798F">
        <w:rPr>
          <w:rFonts w:ascii="Times New Roman" w:hAnsi="Times New Roman" w:cs="Times New Roman"/>
          <w:sz w:val="24"/>
          <w:szCs w:val="24"/>
        </w:rPr>
        <w:t>Backend</w:t>
      </w:r>
      <w:proofErr w:type="spellEnd"/>
      <w:r w:rsidRPr="003A798F">
        <w:rPr>
          <w:rFonts w:ascii="Times New Roman" w:hAnsi="Times New Roman" w:cs="Times New Roman"/>
          <w:sz w:val="24"/>
          <w:szCs w:val="24"/>
        </w:rPr>
        <w:t xml:space="preserve"> (</w:t>
      </w:r>
      <w:proofErr w:type="spellStart"/>
      <w:r w:rsidRPr="003A798F">
        <w:rPr>
          <w:rFonts w:ascii="Times New Roman" w:hAnsi="Times New Roman" w:cs="Times New Roman"/>
          <w:sz w:val="24"/>
          <w:szCs w:val="24"/>
        </w:rPr>
        <w:t>FastAPI</w:t>
      </w:r>
      <w:proofErr w:type="spellEnd"/>
      <w:r w:rsidRPr="003A798F">
        <w:rPr>
          <w:rFonts w:ascii="Times New Roman" w:hAnsi="Times New Roman" w:cs="Times New Roman"/>
          <w:sz w:val="24"/>
          <w:szCs w:val="24"/>
        </w:rPr>
        <w:t xml:space="preserve"> con Python y </w:t>
      </w:r>
      <w:proofErr w:type="spellStart"/>
      <w:r w:rsidRPr="003A798F">
        <w:rPr>
          <w:rFonts w:ascii="Times New Roman" w:hAnsi="Times New Roman" w:cs="Times New Roman"/>
          <w:sz w:val="24"/>
          <w:szCs w:val="24"/>
        </w:rPr>
        <w:t>SciPy</w:t>
      </w:r>
      <w:proofErr w:type="spellEnd"/>
      <w:r w:rsidRPr="003A798F">
        <w:rPr>
          <w:rFonts w:ascii="Times New Roman" w:hAnsi="Times New Roman" w:cs="Times New Roman"/>
          <w:sz w:val="24"/>
          <w:szCs w:val="24"/>
        </w:rPr>
        <w:t xml:space="preserve">) y la ejecución de la gestión de riesgo iterativa en el </w:t>
      </w:r>
      <w:proofErr w:type="spellStart"/>
      <w:r w:rsidRPr="003A798F">
        <w:rPr>
          <w:rFonts w:ascii="Times New Roman" w:hAnsi="Times New Roman" w:cs="Times New Roman"/>
          <w:sz w:val="24"/>
          <w:szCs w:val="24"/>
        </w:rPr>
        <w:t>Frontend</w:t>
      </w:r>
      <w:proofErr w:type="spellEnd"/>
      <w:r w:rsidRPr="003A798F">
        <w:rPr>
          <w:rFonts w:ascii="Times New Roman" w:hAnsi="Times New Roman" w:cs="Times New Roman"/>
          <w:sz w:val="24"/>
          <w:szCs w:val="24"/>
        </w:rPr>
        <w:t xml:space="preserve"> (Next.js con </w:t>
      </w:r>
      <w:proofErr w:type="spellStart"/>
      <w:r w:rsidRPr="003A798F">
        <w:rPr>
          <w:rFonts w:ascii="Times New Roman" w:hAnsi="Times New Roman" w:cs="Times New Roman"/>
          <w:sz w:val="24"/>
          <w:szCs w:val="24"/>
        </w:rPr>
        <w:t>Recharts</w:t>
      </w:r>
      <w:proofErr w:type="spellEnd"/>
      <w:r w:rsidRPr="003A798F">
        <w:rPr>
          <w:rFonts w:ascii="Times New Roman" w:hAnsi="Times New Roman" w:cs="Times New Roman"/>
          <w:sz w:val="24"/>
          <w:szCs w:val="24"/>
        </w:rPr>
        <w:t xml:space="preserve">) garantizan una experiencia asíncrona, robusta y libre de latencia, democratizando el acceso a herramientas cuantitativas de nivel institucional. </w:t>
      </w:r>
    </w:p>
    <w:p w14:paraId="3EC90B3C" w14:textId="77777777" w:rsidR="003A798F" w:rsidRPr="003A798F" w:rsidRDefault="003A798F" w:rsidP="003A798F">
      <w:pPr>
        <w:spacing w:line="360" w:lineRule="auto"/>
        <w:jc w:val="both"/>
        <w:rPr>
          <w:rFonts w:ascii="Times New Roman" w:hAnsi="Times New Roman" w:cs="Times New Roman"/>
          <w:b/>
          <w:bCs/>
          <w:sz w:val="24"/>
          <w:szCs w:val="24"/>
        </w:rPr>
      </w:pPr>
      <w:r w:rsidRPr="003A798F">
        <w:rPr>
          <w:rFonts w:ascii="Times New Roman" w:hAnsi="Times New Roman" w:cs="Times New Roman"/>
          <w:b/>
          <w:bCs/>
          <w:sz w:val="24"/>
          <w:szCs w:val="24"/>
        </w:rPr>
        <w:t>5.2. Recomendaciones y Líneas de Investigación Futuras</w:t>
      </w:r>
    </w:p>
    <w:p w14:paraId="41C0C27B" w14:textId="47F063D7" w:rsidR="003A798F" w:rsidRPr="003A798F" w:rsidRDefault="003A798F" w:rsidP="003A798F">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3A798F">
        <w:rPr>
          <w:rFonts w:ascii="Times New Roman" w:hAnsi="Times New Roman" w:cs="Times New Roman"/>
          <w:sz w:val="24"/>
          <w:szCs w:val="24"/>
        </w:rPr>
        <w:t xml:space="preserve">El "Premier League Predictor" sienta las bases para un sistema escalable. Para futuras expansiones del proyecto, se plantean las siguientes líneas de desarrollo tecnológico y estadístico: </w:t>
      </w:r>
    </w:p>
    <w:p w14:paraId="1AF1BFAE" w14:textId="2224322C" w:rsidR="003A798F" w:rsidRPr="003A798F" w:rsidRDefault="003A798F" w:rsidP="003A798F">
      <w:pPr>
        <w:pStyle w:val="Prrafodelista"/>
        <w:numPr>
          <w:ilvl w:val="0"/>
          <w:numId w:val="21"/>
        </w:numPr>
        <w:spacing w:line="360" w:lineRule="auto"/>
        <w:jc w:val="both"/>
        <w:rPr>
          <w:rFonts w:ascii="Times New Roman" w:hAnsi="Times New Roman" w:cs="Times New Roman"/>
          <w:sz w:val="24"/>
          <w:szCs w:val="24"/>
        </w:rPr>
      </w:pPr>
      <w:r w:rsidRPr="003A798F">
        <w:rPr>
          <w:rFonts w:ascii="Times New Roman" w:hAnsi="Times New Roman" w:cs="Times New Roman"/>
          <w:b/>
          <w:bCs/>
          <w:sz w:val="24"/>
          <w:szCs w:val="24"/>
        </w:rPr>
        <w:t xml:space="preserve">Transición hacia Modelos Micro-Estadísticos (Machine </w:t>
      </w:r>
      <w:proofErr w:type="spellStart"/>
      <w:r w:rsidRPr="003A798F">
        <w:rPr>
          <w:rFonts w:ascii="Times New Roman" w:hAnsi="Times New Roman" w:cs="Times New Roman"/>
          <w:b/>
          <w:bCs/>
          <w:sz w:val="24"/>
          <w:szCs w:val="24"/>
        </w:rPr>
        <w:t>Learning</w:t>
      </w:r>
      <w:proofErr w:type="spellEnd"/>
      <w:r w:rsidRPr="003A798F">
        <w:rPr>
          <w:rFonts w:ascii="Times New Roman" w:hAnsi="Times New Roman" w:cs="Times New Roman"/>
          <w:b/>
          <w:bCs/>
          <w:sz w:val="24"/>
          <w:szCs w:val="24"/>
        </w:rPr>
        <w:t>):</w:t>
      </w:r>
      <w:r w:rsidRPr="003A798F">
        <w:rPr>
          <w:rFonts w:ascii="Times New Roman" w:hAnsi="Times New Roman" w:cs="Times New Roman"/>
          <w:sz w:val="24"/>
          <w:szCs w:val="24"/>
        </w:rPr>
        <w:t xml:space="preserve"> Se recomienda evolucionar el enfoque </w:t>
      </w:r>
      <w:proofErr w:type="spellStart"/>
      <w:r w:rsidRPr="003A798F">
        <w:rPr>
          <w:rFonts w:ascii="Times New Roman" w:hAnsi="Times New Roman" w:cs="Times New Roman"/>
          <w:sz w:val="24"/>
          <w:szCs w:val="24"/>
        </w:rPr>
        <w:t>macro-paramétrico</w:t>
      </w:r>
      <w:proofErr w:type="spellEnd"/>
      <w:r w:rsidRPr="003A798F">
        <w:rPr>
          <w:rFonts w:ascii="Times New Roman" w:hAnsi="Times New Roman" w:cs="Times New Roman"/>
          <w:sz w:val="24"/>
          <w:szCs w:val="24"/>
        </w:rPr>
        <w:t xml:space="preserve"> (fuerza global de ataque y defensa) hacia una arquitectura de Big Data. Esto implica la construcción de modelos de aprendizaje supervisado, como </w:t>
      </w:r>
      <w:proofErr w:type="spellStart"/>
      <w:r w:rsidRPr="003A798F">
        <w:rPr>
          <w:rFonts w:ascii="Times New Roman" w:hAnsi="Times New Roman" w:cs="Times New Roman"/>
          <w:sz w:val="24"/>
          <w:szCs w:val="24"/>
        </w:rPr>
        <w:t>Random</w:t>
      </w:r>
      <w:proofErr w:type="spellEnd"/>
      <w:r w:rsidRPr="003A798F">
        <w:rPr>
          <w:rFonts w:ascii="Times New Roman" w:hAnsi="Times New Roman" w:cs="Times New Roman"/>
          <w:sz w:val="24"/>
          <w:szCs w:val="24"/>
        </w:rPr>
        <w:t xml:space="preserve"> </w:t>
      </w:r>
      <w:proofErr w:type="spellStart"/>
      <w:r w:rsidRPr="003A798F">
        <w:rPr>
          <w:rFonts w:ascii="Times New Roman" w:hAnsi="Times New Roman" w:cs="Times New Roman"/>
          <w:sz w:val="24"/>
          <w:szCs w:val="24"/>
        </w:rPr>
        <w:t>Forests</w:t>
      </w:r>
      <w:proofErr w:type="spellEnd"/>
      <w:r w:rsidRPr="003A798F">
        <w:rPr>
          <w:rFonts w:ascii="Times New Roman" w:hAnsi="Times New Roman" w:cs="Times New Roman"/>
          <w:sz w:val="24"/>
          <w:szCs w:val="24"/>
        </w:rPr>
        <w:t xml:space="preserve"> o Redes Neuronales, capaces de procesar un espectro temporal más amplio (ej. 2015 a la actualidad) y de ingerir variables </w:t>
      </w:r>
      <w:proofErr w:type="spellStart"/>
      <w:r w:rsidRPr="003A798F">
        <w:rPr>
          <w:rFonts w:ascii="Times New Roman" w:hAnsi="Times New Roman" w:cs="Times New Roman"/>
          <w:sz w:val="24"/>
          <w:szCs w:val="24"/>
        </w:rPr>
        <w:t>micro-estadísticas</w:t>
      </w:r>
      <w:proofErr w:type="spellEnd"/>
      <w:r w:rsidRPr="003A798F">
        <w:rPr>
          <w:rFonts w:ascii="Times New Roman" w:hAnsi="Times New Roman" w:cs="Times New Roman"/>
          <w:sz w:val="24"/>
          <w:szCs w:val="24"/>
        </w:rPr>
        <w:t>, tales como métricas individuales de jugadores, salud, fatiga acumulada, alineaciones confirmadas y condiciones climatológicas.</w:t>
      </w:r>
    </w:p>
    <w:p w14:paraId="47532544" w14:textId="5761EC21" w:rsidR="003A798F" w:rsidRPr="003A798F" w:rsidRDefault="003A798F" w:rsidP="003A798F">
      <w:pPr>
        <w:pStyle w:val="Prrafodelista"/>
        <w:numPr>
          <w:ilvl w:val="0"/>
          <w:numId w:val="21"/>
        </w:numPr>
        <w:spacing w:line="360" w:lineRule="auto"/>
        <w:jc w:val="both"/>
        <w:rPr>
          <w:rFonts w:ascii="Times New Roman" w:hAnsi="Times New Roman" w:cs="Times New Roman"/>
          <w:sz w:val="24"/>
          <w:szCs w:val="24"/>
        </w:rPr>
      </w:pPr>
      <w:r w:rsidRPr="003A798F">
        <w:rPr>
          <w:rFonts w:ascii="Times New Roman" w:hAnsi="Times New Roman" w:cs="Times New Roman"/>
          <w:b/>
          <w:bCs/>
          <w:sz w:val="24"/>
          <w:szCs w:val="24"/>
        </w:rPr>
        <w:t>Ingesta Automatizada de Datos en Tiempo Real:</w:t>
      </w:r>
      <w:r w:rsidRPr="003A798F">
        <w:rPr>
          <w:rFonts w:ascii="Times New Roman" w:hAnsi="Times New Roman" w:cs="Times New Roman"/>
          <w:sz w:val="24"/>
          <w:szCs w:val="24"/>
        </w:rPr>
        <w:t xml:space="preserve"> Para optimizar la operatividad en un entorno de producción continuo, se sugiere reemplazar el repositorio histórico estático por un pipeline dinámico conectado a </w:t>
      </w:r>
      <w:proofErr w:type="spellStart"/>
      <w:r w:rsidRPr="003A798F">
        <w:rPr>
          <w:rFonts w:ascii="Times New Roman" w:hAnsi="Times New Roman" w:cs="Times New Roman"/>
          <w:sz w:val="24"/>
          <w:szCs w:val="24"/>
        </w:rPr>
        <w:t>APIs</w:t>
      </w:r>
      <w:proofErr w:type="spellEnd"/>
      <w:r w:rsidRPr="003A798F">
        <w:rPr>
          <w:rFonts w:ascii="Times New Roman" w:hAnsi="Times New Roman" w:cs="Times New Roman"/>
          <w:sz w:val="24"/>
          <w:szCs w:val="24"/>
        </w:rPr>
        <w:t xml:space="preserve"> deportivas. Esto permitirá la actualización automatizada de la base de datos relacional tras la culminación de cada jornada, recalculando la inercia de los equipos sin intervención manual.</w:t>
      </w:r>
    </w:p>
    <w:p w14:paraId="5BC97E3D" w14:textId="64E42D1F" w:rsidR="003A798F" w:rsidRPr="003A798F" w:rsidRDefault="003A798F" w:rsidP="003A798F">
      <w:pPr>
        <w:pStyle w:val="Prrafodelista"/>
        <w:numPr>
          <w:ilvl w:val="0"/>
          <w:numId w:val="21"/>
        </w:numPr>
        <w:spacing w:line="360" w:lineRule="auto"/>
        <w:jc w:val="both"/>
        <w:rPr>
          <w:rFonts w:ascii="Times New Roman" w:hAnsi="Times New Roman" w:cs="Times New Roman"/>
          <w:sz w:val="24"/>
          <w:szCs w:val="24"/>
        </w:rPr>
      </w:pPr>
      <w:r w:rsidRPr="003A798F">
        <w:rPr>
          <w:rFonts w:ascii="Times New Roman" w:hAnsi="Times New Roman" w:cs="Times New Roman"/>
          <w:b/>
          <w:bCs/>
          <w:sz w:val="24"/>
          <w:szCs w:val="24"/>
        </w:rPr>
        <w:t>Expansión de Mercados Derivados:</w:t>
      </w:r>
      <w:r w:rsidRPr="003A798F">
        <w:rPr>
          <w:rFonts w:ascii="Times New Roman" w:hAnsi="Times New Roman" w:cs="Times New Roman"/>
          <w:sz w:val="24"/>
          <w:szCs w:val="24"/>
        </w:rPr>
        <w:t xml:space="preserve"> Ampliar el alcance del análisis matricial para calcular ineficiencias en mercados de alta volatilidad y mayor rentabilidad potencial, tales como hándicaps asiáticos estadísticos, tiempos exactos de anotación y probabilidad de eventos extremos (colas pesadas de la distribución).</w:t>
      </w:r>
    </w:p>
    <w:p w14:paraId="537B7A7D" w14:textId="77777777" w:rsidR="003A798F" w:rsidRPr="003A798F" w:rsidRDefault="003A798F" w:rsidP="003A798F">
      <w:pPr>
        <w:spacing w:line="360" w:lineRule="auto"/>
        <w:jc w:val="both"/>
        <w:rPr>
          <w:rFonts w:ascii="Times New Roman" w:hAnsi="Times New Roman" w:cs="Times New Roman"/>
          <w:sz w:val="24"/>
          <w:szCs w:val="24"/>
        </w:rPr>
      </w:pPr>
    </w:p>
    <w:p w14:paraId="62DD31F7" w14:textId="77777777" w:rsidR="003A798F" w:rsidRPr="003A798F" w:rsidRDefault="003A798F" w:rsidP="003A798F">
      <w:pPr>
        <w:spacing w:line="360" w:lineRule="auto"/>
        <w:jc w:val="both"/>
        <w:rPr>
          <w:rFonts w:ascii="Times New Roman" w:hAnsi="Times New Roman" w:cs="Times New Roman"/>
          <w:sz w:val="24"/>
          <w:szCs w:val="24"/>
        </w:rPr>
      </w:pPr>
    </w:p>
    <w:p w14:paraId="6E0728E0" w14:textId="77777777" w:rsidR="003A798F" w:rsidRDefault="003A798F" w:rsidP="003A798F">
      <w:pPr>
        <w:spacing w:line="360" w:lineRule="auto"/>
        <w:jc w:val="center"/>
        <w:rPr>
          <w:rFonts w:ascii="Times New Roman" w:hAnsi="Times New Roman" w:cs="Times New Roman"/>
          <w:b/>
          <w:bCs/>
          <w:sz w:val="28"/>
          <w:szCs w:val="28"/>
        </w:rPr>
      </w:pPr>
    </w:p>
    <w:p w14:paraId="356C6143" w14:textId="4252655B" w:rsidR="003A798F" w:rsidRPr="003A798F" w:rsidRDefault="003A798F" w:rsidP="003A798F">
      <w:pPr>
        <w:spacing w:line="360" w:lineRule="auto"/>
        <w:jc w:val="center"/>
        <w:rPr>
          <w:rFonts w:ascii="Times New Roman" w:hAnsi="Times New Roman" w:cs="Times New Roman"/>
          <w:b/>
          <w:bCs/>
          <w:sz w:val="28"/>
          <w:szCs w:val="28"/>
        </w:rPr>
      </w:pPr>
      <w:r w:rsidRPr="003A798F">
        <w:rPr>
          <w:rFonts w:ascii="Times New Roman" w:hAnsi="Times New Roman" w:cs="Times New Roman"/>
          <w:b/>
          <w:bCs/>
          <w:sz w:val="28"/>
          <w:szCs w:val="28"/>
        </w:rPr>
        <w:lastRenderedPageBreak/>
        <w:t>REFERENCIAS BIBLIOGRÁFICAS</w:t>
      </w:r>
    </w:p>
    <w:p w14:paraId="19DC0C34" w14:textId="77777777" w:rsidR="003A798F" w:rsidRPr="003A798F" w:rsidRDefault="003A798F" w:rsidP="003A798F">
      <w:pPr>
        <w:spacing w:line="360" w:lineRule="auto"/>
        <w:jc w:val="both"/>
        <w:rPr>
          <w:rFonts w:ascii="Times New Roman" w:hAnsi="Times New Roman" w:cs="Times New Roman"/>
          <w:sz w:val="24"/>
          <w:szCs w:val="24"/>
        </w:rPr>
      </w:pPr>
      <w:r w:rsidRPr="003A798F">
        <w:rPr>
          <w:rFonts w:ascii="Times New Roman" w:hAnsi="Times New Roman" w:cs="Times New Roman"/>
          <w:sz w:val="24"/>
          <w:szCs w:val="24"/>
        </w:rPr>
        <w:t xml:space="preserve">Dixon, M. J., &amp; Coles, S. G. (1997). </w:t>
      </w:r>
      <w:proofErr w:type="spellStart"/>
      <w:r w:rsidRPr="003A798F">
        <w:rPr>
          <w:rFonts w:ascii="Times New Roman" w:hAnsi="Times New Roman" w:cs="Times New Roman"/>
          <w:sz w:val="24"/>
          <w:szCs w:val="24"/>
        </w:rPr>
        <w:t>Modelling</w:t>
      </w:r>
      <w:proofErr w:type="spellEnd"/>
      <w:r w:rsidRPr="003A798F">
        <w:rPr>
          <w:rFonts w:ascii="Times New Roman" w:hAnsi="Times New Roman" w:cs="Times New Roman"/>
          <w:sz w:val="24"/>
          <w:szCs w:val="24"/>
        </w:rPr>
        <w:t xml:space="preserve"> </w:t>
      </w:r>
      <w:proofErr w:type="spellStart"/>
      <w:r w:rsidRPr="003A798F">
        <w:rPr>
          <w:rFonts w:ascii="Times New Roman" w:hAnsi="Times New Roman" w:cs="Times New Roman"/>
          <w:sz w:val="24"/>
          <w:szCs w:val="24"/>
        </w:rPr>
        <w:t>Association</w:t>
      </w:r>
      <w:proofErr w:type="spellEnd"/>
      <w:r w:rsidRPr="003A798F">
        <w:rPr>
          <w:rFonts w:ascii="Times New Roman" w:hAnsi="Times New Roman" w:cs="Times New Roman"/>
          <w:sz w:val="24"/>
          <w:szCs w:val="24"/>
        </w:rPr>
        <w:t xml:space="preserve"> </w:t>
      </w:r>
      <w:proofErr w:type="spellStart"/>
      <w:r w:rsidRPr="003A798F">
        <w:rPr>
          <w:rFonts w:ascii="Times New Roman" w:hAnsi="Times New Roman" w:cs="Times New Roman"/>
          <w:sz w:val="24"/>
          <w:szCs w:val="24"/>
        </w:rPr>
        <w:t>Football</w:t>
      </w:r>
      <w:proofErr w:type="spellEnd"/>
      <w:r w:rsidRPr="003A798F">
        <w:rPr>
          <w:rFonts w:ascii="Times New Roman" w:hAnsi="Times New Roman" w:cs="Times New Roman"/>
          <w:sz w:val="24"/>
          <w:szCs w:val="24"/>
        </w:rPr>
        <w:t xml:space="preserve"> Scores and </w:t>
      </w:r>
      <w:proofErr w:type="spellStart"/>
      <w:r w:rsidRPr="003A798F">
        <w:rPr>
          <w:rFonts w:ascii="Times New Roman" w:hAnsi="Times New Roman" w:cs="Times New Roman"/>
          <w:sz w:val="24"/>
          <w:szCs w:val="24"/>
        </w:rPr>
        <w:t>Efficiencies</w:t>
      </w:r>
      <w:proofErr w:type="spellEnd"/>
      <w:r w:rsidRPr="003A798F">
        <w:rPr>
          <w:rFonts w:ascii="Times New Roman" w:hAnsi="Times New Roman" w:cs="Times New Roman"/>
          <w:sz w:val="24"/>
          <w:szCs w:val="24"/>
        </w:rPr>
        <w:t xml:space="preserve"> in </w:t>
      </w:r>
      <w:proofErr w:type="spellStart"/>
      <w:r w:rsidRPr="003A798F">
        <w:rPr>
          <w:rFonts w:ascii="Times New Roman" w:hAnsi="Times New Roman" w:cs="Times New Roman"/>
          <w:sz w:val="24"/>
          <w:szCs w:val="24"/>
        </w:rPr>
        <w:t>the</w:t>
      </w:r>
      <w:proofErr w:type="spellEnd"/>
      <w:r w:rsidRPr="003A798F">
        <w:rPr>
          <w:rFonts w:ascii="Times New Roman" w:hAnsi="Times New Roman" w:cs="Times New Roman"/>
          <w:sz w:val="24"/>
          <w:szCs w:val="24"/>
        </w:rPr>
        <w:t xml:space="preserve"> </w:t>
      </w:r>
      <w:proofErr w:type="spellStart"/>
      <w:r w:rsidRPr="003A798F">
        <w:rPr>
          <w:rFonts w:ascii="Times New Roman" w:hAnsi="Times New Roman" w:cs="Times New Roman"/>
          <w:sz w:val="24"/>
          <w:szCs w:val="24"/>
        </w:rPr>
        <w:t>Football</w:t>
      </w:r>
      <w:proofErr w:type="spellEnd"/>
      <w:r w:rsidRPr="003A798F">
        <w:rPr>
          <w:rFonts w:ascii="Times New Roman" w:hAnsi="Times New Roman" w:cs="Times New Roman"/>
          <w:sz w:val="24"/>
          <w:szCs w:val="24"/>
        </w:rPr>
        <w:t xml:space="preserve"> </w:t>
      </w:r>
      <w:proofErr w:type="spellStart"/>
      <w:r w:rsidRPr="003A798F">
        <w:rPr>
          <w:rFonts w:ascii="Times New Roman" w:hAnsi="Times New Roman" w:cs="Times New Roman"/>
          <w:sz w:val="24"/>
          <w:szCs w:val="24"/>
        </w:rPr>
        <w:t>Betting</w:t>
      </w:r>
      <w:proofErr w:type="spellEnd"/>
      <w:r w:rsidRPr="003A798F">
        <w:rPr>
          <w:rFonts w:ascii="Times New Roman" w:hAnsi="Times New Roman" w:cs="Times New Roman"/>
          <w:sz w:val="24"/>
          <w:szCs w:val="24"/>
        </w:rPr>
        <w:t xml:space="preserve"> </w:t>
      </w:r>
      <w:proofErr w:type="spellStart"/>
      <w:r w:rsidRPr="003A798F">
        <w:rPr>
          <w:rFonts w:ascii="Times New Roman" w:hAnsi="Times New Roman" w:cs="Times New Roman"/>
          <w:sz w:val="24"/>
          <w:szCs w:val="24"/>
        </w:rPr>
        <w:t>Market</w:t>
      </w:r>
      <w:proofErr w:type="spellEnd"/>
      <w:r w:rsidRPr="003A798F">
        <w:rPr>
          <w:rFonts w:ascii="Times New Roman" w:hAnsi="Times New Roman" w:cs="Times New Roman"/>
          <w:sz w:val="24"/>
          <w:szCs w:val="24"/>
        </w:rPr>
        <w:t xml:space="preserve">. </w:t>
      </w:r>
      <w:proofErr w:type="spellStart"/>
      <w:r w:rsidRPr="003A798F">
        <w:rPr>
          <w:rFonts w:ascii="Times New Roman" w:hAnsi="Times New Roman" w:cs="Times New Roman"/>
          <w:sz w:val="24"/>
          <w:szCs w:val="24"/>
        </w:rPr>
        <w:t>Applied</w:t>
      </w:r>
      <w:proofErr w:type="spellEnd"/>
      <w:r w:rsidRPr="003A798F">
        <w:rPr>
          <w:rFonts w:ascii="Times New Roman" w:hAnsi="Times New Roman" w:cs="Times New Roman"/>
          <w:sz w:val="24"/>
          <w:szCs w:val="24"/>
        </w:rPr>
        <w:t xml:space="preserve"> </w:t>
      </w:r>
      <w:proofErr w:type="spellStart"/>
      <w:r w:rsidRPr="003A798F">
        <w:rPr>
          <w:rFonts w:ascii="Times New Roman" w:hAnsi="Times New Roman" w:cs="Times New Roman"/>
          <w:sz w:val="24"/>
          <w:szCs w:val="24"/>
        </w:rPr>
        <w:t>Statistics</w:t>
      </w:r>
      <w:proofErr w:type="spellEnd"/>
      <w:r w:rsidRPr="003A798F">
        <w:rPr>
          <w:rFonts w:ascii="Times New Roman" w:hAnsi="Times New Roman" w:cs="Times New Roman"/>
          <w:sz w:val="24"/>
          <w:szCs w:val="24"/>
        </w:rPr>
        <w:t>, 46(2), 265-280.</w:t>
      </w:r>
    </w:p>
    <w:p w14:paraId="29CCD798" w14:textId="77777777" w:rsidR="003A798F" w:rsidRPr="003A798F" w:rsidRDefault="003A798F" w:rsidP="003A798F">
      <w:pPr>
        <w:spacing w:line="360" w:lineRule="auto"/>
        <w:jc w:val="both"/>
        <w:rPr>
          <w:rFonts w:ascii="Times New Roman" w:hAnsi="Times New Roman" w:cs="Times New Roman"/>
          <w:sz w:val="24"/>
          <w:szCs w:val="24"/>
        </w:rPr>
      </w:pPr>
      <w:r w:rsidRPr="003A798F">
        <w:rPr>
          <w:rFonts w:ascii="Times New Roman" w:hAnsi="Times New Roman" w:cs="Times New Roman"/>
          <w:sz w:val="24"/>
          <w:szCs w:val="24"/>
        </w:rPr>
        <w:t xml:space="preserve">Maher, M. J. (1982). </w:t>
      </w:r>
      <w:proofErr w:type="spellStart"/>
      <w:r w:rsidRPr="003A798F">
        <w:rPr>
          <w:rFonts w:ascii="Times New Roman" w:hAnsi="Times New Roman" w:cs="Times New Roman"/>
          <w:sz w:val="24"/>
          <w:szCs w:val="24"/>
        </w:rPr>
        <w:t>Modelling</w:t>
      </w:r>
      <w:proofErr w:type="spellEnd"/>
      <w:r w:rsidRPr="003A798F">
        <w:rPr>
          <w:rFonts w:ascii="Times New Roman" w:hAnsi="Times New Roman" w:cs="Times New Roman"/>
          <w:sz w:val="24"/>
          <w:szCs w:val="24"/>
        </w:rPr>
        <w:t xml:space="preserve"> </w:t>
      </w:r>
      <w:proofErr w:type="spellStart"/>
      <w:r w:rsidRPr="003A798F">
        <w:rPr>
          <w:rFonts w:ascii="Times New Roman" w:hAnsi="Times New Roman" w:cs="Times New Roman"/>
          <w:sz w:val="24"/>
          <w:szCs w:val="24"/>
        </w:rPr>
        <w:t>Association</w:t>
      </w:r>
      <w:proofErr w:type="spellEnd"/>
      <w:r w:rsidRPr="003A798F">
        <w:rPr>
          <w:rFonts w:ascii="Times New Roman" w:hAnsi="Times New Roman" w:cs="Times New Roman"/>
          <w:sz w:val="24"/>
          <w:szCs w:val="24"/>
        </w:rPr>
        <w:t xml:space="preserve"> </w:t>
      </w:r>
      <w:proofErr w:type="spellStart"/>
      <w:r w:rsidRPr="003A798F">
        <w:rPr>
          <w:rFonts w:ascii="Times New Roman" w:hAnsi="Times New Roman" w:cs="Times New Roman"/>
          <w:sz w:val="24"/>
          <w:szCs w:val="24"/>
        </w:rPr>
        <w:t>Football</w:t>
      </w:r>
      <w:proofErr w:type="spellEnd"/>
      <w:r w:rsidRPr="003A798F">
        <w:rPr>
          <w:rFonts w:ascii="Times New Roman" w:hAnsi="Times New Roman" w:cs="Times New Roman"/>
          <w:sz w:val="24"/>
          <w:szCs w:val="24"/>
        </w:rPr>
        <w:t xml:space="preserve"> Scores. </w:t>
      </w:r>
      <w:proofErr w:type="spellStart"/>
      <w:r w:rsidRPr="003A798F">
        <w:rPr>
          <w:rFonts w:ascii="Times New Roman" w:hAnsi="Times New Roman" w:cs="Times New Roman"/>
          <w:sz w:val="24"/>
          <w:szCs w:val="24"/>
        </w:rPr>
        <w:t>Statistica</w:t>
      </w:r>
      <w:proofErr w:type="spellEnd"/>
      <w:r w:rsidRPr="003A798F">
        <w:rPr>
          <w:rFonts w:ascii="Times New Roman" w:hAnsi="Times New Roman" w:cs="Times New Roman"/>
          <w:sz w:val="24"/>
          <w:szCs w:val="24"/>
        </w:rPr>
        <w:t xml:space="preserve"> </w:t>
      </w:r>
      <w:proofErr w:type="spellStart"/>
      <w:r w:rsidRPr="003A798F">
        <w:rPr>
          <w:rFonts w:ascii="Times New Roman" w:hAnsi="Times New Roman" w:cs="Times New Roman"/>
          <w:sz w:val="24"/>
          <w:szCs w:val="24"/>
        </w:rPr>
        <w:t>Neerlandica</w:t>
      </w:r>
      <w:proofErr w:type="spellEnd"/>
      <w:r w:rsidRPr="003A798F">
        <w:rPr>
          <w:rFonts w:ascii="Times New Roman" w:hAnsi="Times New Roman" w:cs="Times New Roman"/>
          <w:sz w:val="24"/>
          <w:szCs w:val="24"/>
        </w:rPr>
        <w:t>, 36(3), 109-118.</w:t>
      </w:r>
    </w:p>
    <w:p w14:paraId="3277BE9B" w14:textId="77777777" w:rsidR="003A798F" w:rsidRPr="003A798F" w:rsidRDefault="003A798F" w:rsidP="003A798F">
      <w:pPr>
        <w:spacing w:line="360" w:lineRule="auto"/>
        <w:jc w:val="both"/>
        <w:rPr>
          <w:rFonts w:ascii="Times New Roman" w:hAnsi="Times New Roman" w:cs="Times New Roman"/>
          <w:sz w:val="24"/>
          <w:szCs w:val="24"/>
        </w:rPr>
      </w:pPr>
      <w:r w:rsidRPr="003A798F">
        <w:rPr>
          <w:rFonts w:ascii="Times New Roman" w:hAnsi="Times New Roman" w:cs="Times New Roman"/>
          <w:sz w:val="24"/>
          <w:szCs w:val="24"/>
        </w:rPr>
        <w:t xml:space="preserve">Kelly, J. L. (1956). A New </w:t>
      </w:r>
      <w:proofErr w:type="spellStart"/>
      <w:r w:rsidRPr="003A798F">
        <w:rPr>
          <w:rFonts w:ascii="Times New Roman" w:hAnsi="Times New Roman" w:cs="Times New Roman"/>
          <w:sz w:val="24"/>
          <w:szCs w:val="24"/>
        </w:rPr>
        <w:t>Interpretation</w:t>
      </w:r>
      <w:proofErr w:type="spellEnd"/>
      <w:r w:rsidRPr="003A798F">
        <w:rPr>
          <w:rFonts w:ascii="Times New Roman" w:hAnsi="Times New Roman" w:cs="Times New Roman"/>
          <w:sz w:val="24"/>
          <w:szCs w:val="24"/>
        </w:rPr>
        <w:t xml:space="preserve"> </w:t>
      </w:r>
      <w:proofErr w:type="spellStart"/>
      <w:r w:rsidRPr="003A798F">
        <w:rPr>
          <w:rFonts w:ascii="Times New Roman" w:hAnsi="Times New Roman" w:cs="Times New Roman"/>
          <w:sz w:val="24"/>
          <w:szCs w:val="24"/>
        </w:rPr>
        <w:t>of</w:t>
      </w:r>
      <w:proofErr w:type="spellEnd"/>
      <w:r w:rsidRPr="003A798F">
        <w:rPr>
          <w:rFonts w:ascii="Times New Roman" w:hAnsi="Times New Roman" w:cs="Times New Roman"/>
          <w:sz w:val="24"/>
          <w:szCs w:val="24"/>
        </w:rPr>
        <w:t xml:space="preserve"> </w:t>
      </w:r>
      <w:proofErr w:type="spellStart"/>
      <w:r w:rsidRPr="003A798F">
        <w:rPr>
          <w:rFonts w:ascii="Times New Roman" w:hAnsi="Times New Roman" w:cs="Times New Roman"/>
          <w:sz w:val="24"/>
          <w:szCs w:val="24"/>
        </w:rPr>
        <w:t>Information</w:t>
      </w:r>
      <w:proofErr w:type="spellEnd"/>
      <w:r w:rsidRPr="003A798F">
        <w:rPr>
          <w:rFonts w:ascii="Times New Roman" w:hAnsi="Times New Roman" w:cs="Times New Roman"/>
          <w:sz w:val="24"/>
          <w:szCs w:val="24"/>
        </w:rPr>
        <w:t xml:space="preserve"> </w:t>
      </w:r>
      <w:proofErr w:type="spellStart"/>
      <w:r w:rsidRPr="003A798F">
        <w:rPr>
          <w:rFonts w:ascii="Times New Roman" w:hAnsi="Times New Roman" w:cs="Times New Roman"/>
          <w:sz w:val="24"/>
          <w:szCs w:val="24"/>
        </w:rPr>
        <w:t>Rate</w:t>
      </w:r>
      <w:proofErr w:type="spellEnd"/>
      <w:r w:rsidRPr="003A798F">
        <w:rPr>
          <w:rFonts w:ascii="Times New Roman" w:hAnsi="Times New Roman" w:cs="Times New Roman"/>
          <w:sz w:val="24"/>
          <w:szCs w:val="24"/>
        </w:rPr>
        <w:t xml:space="preserve">. Bell </w:t>
      </w:r>
      <w:proofErr w:type="spellStart"/>
      <w:r w:rsidRPr="003A798F">
        <w:rPr>
          <w:rFonts w:ascii="Times New Roman" w:hAnsi="Times New Roman" w:cs="Times New Roman"/>
          <w:sz w:val="24"/>
          <w:szCs w:val="24"/>
        </w:rPr>
        <w:t>System</w:t>
      </w:r>
      <w:proofErr w:type="spellEnd"/>
      <w:r w:rsidRPr="003A798F">
        <w:rPr>
          <w:rFonts w:ascii="Times New Roman" w:hAnsi="Times New Roman" w:cs="Times New Roman"/>
          <w:sz w:val="24"/>
          <w:szCs w:val="24"/>
        </w:rPr>
        <w:t xml:space="preserve"> </w:t>
      </w:r>
      <w:proofErr w:type="spellStart"/>
      <w:r w:rsidRPr="003A798F">
        <w:rPr>
          <w:rFonts w:ascii="Times New Roman" w:hAnsi="Times New Roman" w:cs="Times New Roman"/>
          <w:sz w:val="24"/>
          <w:szCs w:val="24"/>
        </w:rPr>
        <w:t>Technical</w:t>
      </w:r>
      <w:proofErr w:type="spellEnd"/>
      <w:r w:rsidRPr="003A798F">
        <w:rPr>
          <w:rFonts w:ascii="Times New Roman" w:hAnsi="Times New Roman" w:cs="Times New Roman"/>
          <w:sz w:val="24"/>
          <w:szCs w:val="24"/>
        </w:rPr>
        <w:t xml:space="preserve"> </w:t>
      </w:r>
      <w:proofErr w:type="spellStart"/>
      <w:r w:rsidRPr="003A798F">
        <w:rPr>
          <w:rFonts w:ascii="Times New Roman" w:hAnsi="Times New Roman" w:cs="Times New Roman"/>
          <w:sz w:val="24"/>
          <w:szCs w:val="24"/>
        </w:rPr>
        <w:t>Journal</w:t>
      </w:r>
      <w:proofErr w:type="spellEnd"/>
      <w:r w:rsidRPr="003A798F">
        <w:rPr>
          <w:rFonts w:ascii="Times New Roman" w:hAnsi="Times New Roman" w:cs="Times New Roman"/>
          <w:sz w:val="24"/>
          <w:szCs w:val="24"/>
        </w:rPr>
        <w:t>, 35(4), 917-926.</w:t>
      </w:r>
    </w:p>
    <w:p w14:paraId="36D818BA" w14:textId="77777777" w:rsidR="003A798F" w:rsidRPr="003A798F" w:rsidRDefault="003A798F" w:rsidP="003A798F">
      <w:pPr>
        <w:spacing w:line="360" w:lineRule="auto"/>
        <w:jc w:val="both"/>
        <w:rPr>
          <w:rFonts w:ascii="Times New Roman" w:hAnsi="Times New Roman" w:cs="Times New Roman"/>
          <w:sz w:val="24"/>
          <w:szCs w:val="24"/>
        </w:rPr>
      </w:pPr>
      <w:r w:rsidRPr="003A798F">
        <w:rPr>
          <w:rFonts w:ascii="Times New Roman" w:hAnsi="Times New Roman" w:cs="Times New Roman"/>
          <w:sz w:val="24"/>
          <w:szCs w:val="24"/>
        </w:rPr>
        <w:t xml:space="preserve">SciPy.org (2026). </w:t>
      </w:r>
      <w:proofErr w:type="spellStart"/>
      <w:r w:rsidRPr="003A798F">
        <w:rPr>
          <w:rFonts w:ascii="Times New Roman" w:hAnsi="Times New Roman" w:cs="Times New Roman"/>
          <w:sz w:val="24"/>
          <w:szCs w:val="24"/>
        </w:rPr>
        <w:t>SciPy</w:t>
      </w:r>
      <w:proofErr w:type="spellEnd"/>
      <w:r w:rsidRPr="003A798F">
        <w:rPr>
          <w:rFonts w:ascii="Times New Roman" w:hAnsi="Times New Roman" w:cs="Times New Roman"/>
          <w:sz w:val="24"/>
          <w:szCs w:val="24"/>
        </w:rPr>
        <w:t xml:space="preserve">: Open </w:t>
      </w:r>
      <w:proofErr w:type="spellStart"/>
      <w:r w:rsidRPr="003A798F">
        <w:rPr>
          <w:rFonts w:ascii="Times New Roman" w:hAnsi="Times New Roman" w:cs="Times New Roman"/>
          <w:sz w:val="24"/>
          <w:szCs w:val="24"/>
        </w:rPr>
        <w:t>Source</w:t>
      </w:r>
      <w:proofErr w:type="spellEnd"/>
      <w:r w:rsidRPr="003A798F">
        <w:rPr>
          <w:rFonts w:ascii="Times New Roman" w:hAnsi="Times New Roman" w:cs="Times New Roman"/>
          <w:sz w:val="24"/>
          <w:szCs w:val="24"/>
        </w:rPr>
        <w:t xml:space="preserve"> </w:t>
      </w:r>
      <w:proofErr w:type="spellStart"/>
      <w:r w:rsidRPr="003A798F">
        <w:rPr>
          <w:rFonts w:ascii="Times New Roman" w:hAnsi="Times New Roman" w:cs="Times New Roman"/>
          <w:sz w:val="24"/>
          <w:szCs w:val="24"/>
        </w:rPr>
        <w:t>Scientific</w:t>
      </w:r>
      <w:proofErr w:type="spellEnd"/>
      <w:r w:rsidRPr="003A798F">
        <w:rPr>
          <w:rFonts w:ascii="Times New Roman" w:hAnsi="Times New Roman" w:cs="Times New Roman"/>
          <w:sz w:val="24"/>
          <w:szCs w:val="24"/>
        </w:rPr>
        <w:t xml:space="preserve"> Tools </w:t>
      </w:r>
      <w:proofErr w:type="spellStart"/>
      <w:r w:rsidRPr="003A798F">
        <w:rPr>
          <w:rFonts w:ascii="Times New Roman" w:hAnsi="Times New Roman" w:cs="Times New Roman"/>
          <w:sz w:val="24"/>
          <w:szCs w:val="24"/>
        </w:rPr>
        <w:t>for</w:t>
      </w:r>
      <w:proofErr w:type="spellEnd"/>
      <w:r w:rsidRPr="003A798F">
        <w:rPr>
          <w:rFonts w:ascii="Times New Roman" w:hAnsi="Times New Roman" w:cs="Times New Roman"/>
          <w:sz w:val="24"/>
          <w:szCs w:val="24"/>
        </w:rPr>
        <w:t xml:space="preserve"> Python - </w:t>
      </w:r>
      <w:proofErr w:type="spellStart"/>
      <w:proofErr w:type="gramStart"/>
      <w:r w:rsidRPr="003A798F">
        <w:rPr>
          <w:rFonts w:ascii="Times New Roman" w:hAnsi="Times New Roman" w:cs="Times New Roman"/>
          <w:sz w:val="24"/>
          <w:szCs w:val="24"/>
        </w:rPr>
        <w:t>scipy.stats</w:t>
      </w:r>
      <w:proofErr w:type="gramEnd"/>
      <w:r w:rsidRPr="003A798F">
        <w:rPr>
          <w:rFonts w:ascii="Times New Roman" w:hAnsi="Times New Roman" w:cs="Times New Roman"/>
          <w:sz w:val="24"/>
          <w:szCs w:val="24"/>
        </w:rPr>
        <w:t>.poisson</w:t>
      </w:r>
      <w:proofErr w:type="spellEnd"/>
      <w:r w:rsidRPr="003A798F">
        <w:rPr>
          <w:rFonts w:ascii="Times New Roman" w:hAnsi="Times New Roman" w:cs="Times New Roman"/>
          <w:sz w:val="24"/>
          <w:szCs w:val="24"/>
        </w:rPr>
        <w:t>.</w:t>
      </w:r>
    </w:p>
    <w:p w14:paraId="1B3957F0" w14:textId="77777777" w:rsidR="003A798F" w:rsidRPr="003A798F" w:rsidRDefault="003A798F" w:rsidP="003A798F">
      <w:pPr>
        <w:spacing w:line="360" w:lineRule="auto"/>
        <w:jc w:val="both"/>
        <w:rPr>
          <w:rFonts w:ascii="Times New Roman" w:hAnsi="Times New Roman" w:cs="Times New Roman"/>
          <w:sz w:val="24"/>
          <w:szCs w:val="24"/>
        </w:rPr>
      </w:pPr>
      <w:r w:rsidRPr="003A798F">
        <w:rPr>
          <w:rFonts w:ascii="Times New Roman" w:hAnsi="Times New Roman" w:cs="Times New Roman"/>
          <w:sz w:val="24"/>
          <w:szCs w:val="24"/>
        </w:rPr>
        <w:t xml:space="preserve">PostgreSQL Global </w:t>
      </w:r>
      <w:proofErr w:type="spellStart"/>
      <w:r w:rsidRPr="003A798F">
        <w:rPr>
          <w:rFonts w:ascii="Times New Roman" w:hAnsi="Times New Roman" w:cs="Times New Roman"/>
          <w:sz w:val="24"/>
          <w:szCs w:val="24"/>
        </w:rPr>
        <w:t>Development</w:t>
      </w:r>
      <w:proofErr w:type="spellEnd"/>
      <w:r w:rsidRPr="003A798F">
        <w:rPr>
          <w:rFonts w:ascii="Times New Roman" w:hAnsi="Times New Roman" w:cs="Times New Roman"/>
          <w:sz w:val="24"/>
          <w:szCs w:val="24"/>
        </w:rPr>
        <w:t xml:space="preserve"> </w:t>
      </w:r>
      <w:proofErr w:type="spellStart"/>
      <w:r w:rsidRPr="003A798F">
        <w:rPr>
          <w:rFonts w:ascii="Times New Roman" w:hAnsi="Times New Roman" w:cs="Times New Roman"/>
          <w:sz w:val="24"/>
          <w:szCs w:val="24"/>
        </w:rPr>
        <w:t>Group</w:t>
      </w:r>
      <w:proofErr w:type="spellEnd"/>
      <w:r w:rsidRPr="003A798F">
        <w:rPr>
          <w:rFonts w:ascii="Times New Roman" w:hAnsi="Times New Roman" w:cs="Times New Roman"/>
          <w:sz w:val="24"/>
          <w:szCs w:val="24"/>
        </w:rPr>
        <w:t xml:space="preserve"> (2026). PostgreSQL: </w:t>
      </w:r>
      <w:proofErr w:type="spellStart"/>
      <w:r w:rsidRPr="003A798F">
        <w:rPr>
          <w:rFonts w:ascii="Times New Roman" w:hAnsi="Times New Roman" w:cs="Times New Roman"/>
          <w:sz w:val="24"/>
          <w:szCs w:val="24"/>
        </w:rPr>
        <w:t>The</w:t>
      </w:r>
      <w:proofErr w:type="spellEnd"/>
      <w:r w:rsidRPr="003A798F">
        <w:rPr>
          <w:rFonts w:ascii="Times New Roman" w:hAnsi="Times New Roman" w:cs="Times New Roman"/>
          <w:sz w:val="24"/>
          <w:szCs w:val="24"/>
        </w:rPr>
        <w:t xml:space="preserve"> </w:t>
      </w:r>
      <w:proofErr w:type="spellStart"/>
      <w:r w:rsidRPr="003A798F">
        <w:rPr>
          <w:rFonts w:ascii="Times New Roman" w:hAnsi="Times New Roman" w:cs="Times New Roman"/>
          <w:sz w:val="24"/>
          <w:szCs w:val="24"/>
        </w:rPr>
        <w:t>World's</w:t>
      </w:r>
      <w:proofErr w:type="spellEnd"/>
      <w:r w:rsidRPr="003A798F">
        <w:rPr>
          <w:rFonts w:ascii="Times New Roman" w:hAnsi="Times New Roman" w:cs="Times New Roman"/>
          <w:sz w:val="24"/>
          <w:szCs w:val="24"/>
        </w:rPr>
        <w:t xml:space="preserve"> </w:t>
      </w:r>
      <w:proofErr w:type="spellStart"/>
      <w:r w:rsidRPr="003A798F">
        <w:rPr>
          <w:rFonts w:ascii="Times New Roman" w:hAnsi="Times New Roman" w:cs="Times New Roman"/>
          <w:sz w:val="24"/>
          <w:szCs w:val="24"/>
        </w:rPr>
        <w:t>Most</w:t>
      </w:r>
      <w:proofErr w:type="spellEnd"/>
      <w:r w:rsidRPr="003A798F">
        <w:rPr>
          <w:rFonts w:ascii="Times New Roman" w:hAnsi="Times New Roman" w:cs="Times New Roman"/>
          <w:sz w:val="24"/>
          <w:szCs w:val="24"/>
        </w:rPr>
        <w:t xml:space="preserve"> </w:t>
      </w:r>
      <w:proofErr w:type="spellStart"/>
      <w:r w:rsidRPr="003A798F">
        <w:rPr>
          <w:rFonts w:ascii="Times New Roman" w:hAnsi="Times New Roman" w:cs="Times New Roman"/>
          <w:sz w:val="24"/>
          <w:szCs w:val="24"/>
        </w:rPr>
        <w:t>Advanced</w:t>
      </w:r>
      <w:proofErr w:type="spellEnd"/>
      <w:r w:rsidRPr="003A798F">
        <w:rPr>
          <w:rFonts w:ascii="Times New Roman" w:hAnsi="Times New Roman" w:cs="Times New Roman"/>
          <w:sz w:val="24"/>
          <w:szCs w:val="24"/>
        </w:rPr>
        <w:t xml:space="preserve"> Open </w:t>
      </w:r>
      <w:proofErr w:type="spellStart"/>
      <w:r w:rsidRPr="003A798F">
        <w:rPr>
          <w:rFonts w:ascii="Times New Roman" w:hAnsi="Times New Roman" w:cs="Times New Roman"/>
          <w:sz w:val="24"/>
          <w:szCs w:val="24"/>
        </w:rPr>
        <w:t>Source</w:t>
      </w:r>
      <w:proofErr w:type="spellEnd"/>
      <w:r w:rsidRPr="003A798F">
        <w:rPr>
          <w:rFonts w:ascii="Times New Roman" w:hAnsi="Times New Roman" w:cs="Times New Roman"/>
          <w:sz w:val="24"/>
          <w:szCs w:val="24"/>
        </w:rPr>
        <w:t xml:space="preserve"> </w:t>
      </w:r>
      <w:proofErr w:type="spellStart"/>
      <w:r w:rsidRPr="003A798F">
        <w:rPr>
          <w:rFonts w:ascii="Times New Roman" w:hAnsi="Times New Roman" w:cs="Times New Roman"/>
          <w:sz w:val="24"/>
          <w:szCs w:val="24"/>
        </w:rPr>
        <w:t>Relational</w:t>
      </w:r>
      <w:proofErr w:type="spellEnd"/>
      <w:r w:rsidRPr="003A798F">
        <w:rPr>
          <w:rFonts w:ascii="Times New Roman" w:hAnsi="Times New Roman" w:cs="Times New Roman"/>
          <w:sz w:val="24"/>
          <w:szCs w:val="24"/>
        </w:rPr>
        <w:t xml:space="preserve"> </w:t>
      </w:r>
      <w:proofErr w:type="spellStart"/>
      <w:r w:rsidRPr="003A798F">
        <w:rPr>
          <w:rFonts w:ascii="Times New Roman" w:hAnsi="Times New Roman" w:cs="Times New Roman"/>
          <w:sz w:val="24"/>
          <w:szCs w:val="24"/>
        </w:rPr>
        <w:t>Database</w:t>
      </w:r>
      <w:proofErr w:type="spellEnd"/>
      <w:r w:rsidRPr="003A798F">
        <w:rPr>
          <w:rFonts w:ascii="Times New Roman" w:hAnsi="Times New Roman" w:cs="Times New Roman"/>
          <w:sz w:val="24"/>
          <w:szCs w:val="24"/>
        </w:rPr>
        <w:t>.</w:t>
      </w:r>
    </w:p>
    <w:p w14:paraId="0BC66F33" w14:textId="77777777" w:rsidR="00456597" w:rsidRPr="003A798F" w:rsidRDefault="00456597" w:rsidP="00505690">
      <w:pPr>
        <w:spacing w:line="360" w:lineRule="auto"/>
        <w:jc w:val="center"/>
        <w:rPr>
          <w:rFonts w:ascii="Times New Roman" w:hAnsi="Times New Roman" w:cs="Times New Roman"/>
          <w:b/>
          <w:bCs/>
          <w:lang w:val="en-US"/>
        </w:rPr>
      </w:pPr>
    </w:p>
    <w:sectPr w:rsidR="00456597" w:rsidRPr="003A798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41EC8"/>
    <w:multiLevelType w:val="multilevel"/>
    <w:tmpl w:val="1EF0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D7B3B"/>
    <w:multiLevelType w:val="multilevel"/>
    <w:tmpl w:val="B040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F485C"/>
    <w:multiLevelType w:val="multilevel"/>
    <w:tmpl w:val="50F8B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006186"/>
    <w:multiLevelType w:val="multilevel"/>
    <w:tmpl w:val="2662C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903095"/>
    <w:multiLevelType w:val="multilevel"/>
    <w:tmpl w:val="1E0E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B5D61"/>
    <w:multiLevelType w:val="multilevel"/>
    <w:tmpl w:val="2BF6F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FF5DD8"/>
    <w:multiLevelType w:val="hybridMultilevel"/>
    <w:tmpl w:val="F0C423B8"/>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 w15:restartNumberingAfterBreak="0">
    <w:nsid w:val="2C27101A"/>
    <w:multiLevelType w:val="multilevel"/>
    <w:tmpl w:val="E5906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2C4ACE"/>
    <w:multiLevelType w:val="multilevel"/>
    <w:tmpl w:val="0D9C6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B52DD2"/>
    <w:multiLevelType w:val="multilevel"/>
    <w:tmpl w:val="FA04F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DB4392"/>
    <w:multiLevelType w:val="multilevel"/>
    <w:tmpl w:val="F746F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E7686D"/>
    <w:multiLevelType w:val="multilevel"/>
    <w:tmpl w:val="C632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AB523B"/>
    <w:multiLevelType w:val="multilevel"/>
    <w:tmpl w:val="EBD4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250EE"/>
    <w:multiLevelType w:val="multilevel"/>
    <w:tmpl w:val="0CD8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90706A"/>
    <w:multiLevelType w:val="multilevel"/>
    <w:tmpl w:val="D9EC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9969F7"/>
    <w:multiLevelType w:val="multilevel"/>
    <w:tmpl w:val="F00C7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A427B0"/>
    <w:multiLevelType w:val="hybridMultilevel"/>
    <w:tmpl w:val="AF7C979A"/>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7" w15:restartNumberingAfterBreak="0">
    <w:nsid w:val="65123490"/>
    <w:multiLevelType w:val="multilevel"/>
    <w:tmpl w:val="998283B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77C2460"/>
    <w:multiLevelType w:val="multilevel"/>
    <w:tmpl w:val="8530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492899"/>
    <w:multiLevelType w:val="multilevel"/>
    <w:tmpl w:val="65DC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DD5890"/>
    <w:multiLevelType w:val="hybridMultilevel"/>
    <w:tmpl w:val="269698F6"/>
    <w:lvl w:ilvl="0" w:tplc="AACCFD82">
      <w:numFmt w:val="bullet"/>
      <w:lvlText w:val="-"/>
      <w:lvlJc w:val="left"/>
      <w:pPr>
        <w:ind w:left="720" w:hanging="360"/>
      </w:pPr>
      <w:rPr>
        <w:rFonts w:ascii="Times New Roman" w:eastAsiaTheme="minorHAnsi"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2"/>
  </w:num>
  <w:num w:numId="2">
    <w:abstractNumId w:val="12"/>
  </w:num>
  <w:num w:numId="3">
    <w:abstractNumId w:val="10"/>
  </w:num>
  <w:num w:numId="4">
    <w:abstractNumId w:val="0"/>
  </w:num>
  <w:num w:numId="5">
    <w:abstractNumId w:val="9"/>
  </w:num>
  <w:num w:numId="6">
    <w:abstractNumId w:val="4"/>
  </w:num>
  <w:num w:numId="7">
    <w:abstractNumId w:val="20"/>
  </w:num>
  <w:num w:numId="8">
    <w:abstractNumId w:val="15"/>
  </w:num>
  <w:num w:numId="9">
    <w:abstractNumId w:val="14"/>
  </w:num>
  <w:num w:numId="10">
    <w:abstractNumId w:val="11"/>
  </w:num>
  <w:num w:numId="11">
    <w:abstractNumId w:val="17"/>
  </w:num>
  <w:num w:numId="12">
    <w:abstractNumId w:val="18"/>
  </w:num>
  <w:num w:numId="13">
    <w:abstractNumId w:val="8"/>
  </w:num>
  <w:num w:numId="14">
    <w:abstractNumId w:val="1"/>
  </w:num>
  <w:num w:numId="15">
    <w:abstractNumId w:val="19"/>
  </w:num>
  <w:num w:numId="16">
    <w:abstractNumId w:val="13"/>
  </w:num>
  <w:num w:numId="17">
    <w:abstractNumId w:val="7"/>
  </w:num>
  <w:num w:numId="18">
    <w:abstractNumId w:val="3"/>
  </w:num>
  <w:num w:numId="19">
    <w:abstractNumId w:val="5"/>
  </w:num>
  <w:num w:numId="20">
    <w:abstractNumId w:val="6"/>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FBD"/>
    <w:rsid w:val="000F3B58"/>
    <w:rsid w:val="00355B9E"/>
    <w:rsid w:val="003A798F"/>
    <w:rsid w:val="003B5453"/>
    <w:rsid w:val="003C5DFD"/>
    <w:rsid w:val="00456597"/>
    <w:rsid w:val="00505690"/>
    <w:rsid w:val="00586C96"/>
    <w:rsid w:val="00656C83"/>
    <w:rsid w:val="006D67B2"/>
    <w:rsid w:val="006D7FBD"/>
    <w:rsid w:val="006F3118"/>
    <w:rsid w:val="007744AB"/>
    <w:rsid w:val="0082115A"/>
    <w:rsid w:val="00885FE8"/>
    <w:rsid w:val="00D54697"/>
    <w:rsid w:val="00D973E9"/>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6CF17"/>
  <w15:chartTrackingRefBased/>
  <w15:docId w15:val="{F4DF46EE-5C78-4799-81B7-7A1DF9F47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505690"/>
    <w:pPr>
      <w:spacing w:before="100" w:beforeAutospacing="1" w:after="100" w:afterAutospacing="1" w:line="240" w:lineRule="auto"/>
      <w:outlineLvl w:val="1"/>
    </w:pPr>
    <w:rPr>
      <w:rFonts w:ascii="Times New Roman" w:eastAsia="Times New Roman" w:hAnsi="Times New Roman" w:cs="Times New Roman"/>
      <w:b/>
      <w:bCs/>
      <w:sz w:val="36"/>
      <w:szCs w:val="36"/>
      <w:lang w:eastAsia="es-VE"/>
    </w:rPr>
  </w:style>
  <w:style w:type="paragraph" w:styleId="Ttulo3">
    <w:name w:val="heading 3"/>
    <w:basedOn w:val="Normal"/>
    <w:link w:val="Ttulo3Car"/>
    <w:uiPriority w:val="9"/>
    <w:qFormat/>
    <w:rsid w:val="00505690"/>
    <w:pPr>
      <w:spacing w:before="100" w:beforeAutospacing="1" w:after="100" w:afterAutospacing="1" w:line="240" w:lineRule="auto"/>
      <w:outlineLvl w:val="2"/>
    </w:pPr>
    <w:rPr>
      <w:rFonts w:ascii="Times New Roman" w:eastAsia="Times New Roman" w:hAnsi="Times New Roman" w:cs="Times New Roman"/>
      <w:b/>
      <w:bCs/>
      <w:sz w:val="27"/>
      <w:szCs w:val="27"/>
      <w:lang w:eastAsia="es-VE"/>
    </w:rPr>
  </w:style>
  <w:style w:type="paragraph" w:styleId="Ttulo4">
    <w:name w:val="heading 4"/>
    <w:basedOn w:val="Normal"/>
    <w:next w:val="Normal"/>
    <w:link w:val="Ttulo4Car"/>
    <w:uiPriority w:val="9"/>
    <w:semiHidden/>
    <w:unhideWhenUsed/>
    <w:qFormat/>
    <w:rsid w:val="0045659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505690"/>
    <w:rPr>
      <w:rFonts w:ascii="Times New Roman" w:eastAsia="Times New Roman" w:hAnsi="Times New Roman" w:cs="Times New Roman"/>
      <w:b/>
      <w:bCs/>
      <w:sz w:val="36"/>
      <w:szCs w:val="36"/>
      <w:lang w:eastAsia="es-VE"/>
    </w:rPr>
  </w:style>
  <w:style w:type="character" w:customStyle="1" w:styleId="Ttulo3Car">
    <w:name w:val="Título 3 Car"/>
    <w:basedOn w:val="Fuentedeprrafopredeter"/>
    <w:link w:val="Ttulo3"/>
    <w:uiPriority w:val="9"/>
    <w:rsid w:val="00505690"/>
    <w:rPr>
      <w:rFonts w:ascii="Times New Roman" w:eastAsia="Times New Roman" w:hAnsi="Times New Roman" w:cs="Times New Roman"/>
      <w:b/>
      <w:bCs/>
      <w:sz w:val="27"/>
      <w:szCs w:val="27"/>
      <w:lang w:eastAsia="es-VE"/>
    </w:rPr>
  </w:style>
  <w:style w:type="paragraph" w:styleId="NormalWeb">
    <w:name w:val="Normal (Web)"/>
    <w:basedOn w:val="Normal"/>
    <w:uiPriority w:val="99"/>
    <w:semiHidden/>
    <w:unhideWhenUsed/>
    <w:rsid w:val="00505690"/>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customStyle="1" w:styleId="math-inline">
    <w:name w:val="math-inline"/>
    <w:basedOn w:val="Fuentedeprrafopredeter"/>
    <w:rsid w:val="00505690"/>
  </w:style>
  <w:style w:type="character" w:styleId="CdigoHTML">
    <w:name w:val="HTML Code"/>
    <w:basedOn w:val="Fuentedeprrafopredeter"/>
    <w:uiPriority w:val="99"/>
    <w:semiHidden/>
    <w:unhideWhenUsed/>
    <w:rsid w:val="00505690"/>
    <w:rPr>
      <w:rFonts w:ascii="Courier New" w:eastAsia="Times New Roman" w:hAnsi="Courier New" w:cs="Courier New"/>
      <w:sz w:val="20"/>
      <w:szCs w:val="20"/>
    </w:rPr>
  </w:style>
  <w:style w:type="character" w:customStyle="1" w:styleId="citation-23">
    <w:name w:val="citation-23"/>
    <w:basedOn w:val="Fuentedeprrafopredeter"/>
    <w:rsid w:val="00D973E9"/>
  </w:style>
  <w:style w:type="character" w:customStyle="1" w:styleId="citation-22">
    <w:name w:val="citation-22"/>
    <w:basedOn w:val="Fuentedeprrafopredeter"/>
    <w:rsid w:val="00D973E9"/>
  </w:style>
  <w:style w:type="character" w:customStyle="1" w:styleId="citation-21">
    <w:name w:val="citation-21"/>
    <w:basedOn w:val="Fuentedeprrafopredeter"/>
    <w:rsid w:val="00D973E9"/>
  </w:style>
  <w:style w:type="character" w:customStyle="1" w:styleId="citation-20">
    <w:name w:val="citation-20"/>
    <w:basedOn w:val="Fuentedeprrafopredeter"/>
    <w:rsid w:val="00D973E9"/>
  </w:style>
  <w:style w:type="character" w:customStyle="1" w:styleId="citation-25">
    <w:name w:val="citation-25"/>
    <w:basedOn w:val="Fuentedeprrafopredeter"/>
    <w:rsid w:val="00D973E9"/>
  </w:style>
  <w:style w:type="character" w:customStyle="1" w:styleId="citation-24">
    <w:name w:val="citation-24"/>
    <w:basedOn w:val="Fuentedeprrafopredeter"/>
    <w:rsid w:val="00D973E9"/>
  </w:style>
  <w:style w:type="paragraph" w:styleId="Prrafodelista">
    <w:name w:val="List Paragraph"/>
    <w:basedOn w:val="Normal"/>
    <w:uiPriority w:val="34"/>
    <w:qFormat/>
    <w:rsid w:val="00D973E9"/>
    <w:pPr>
      <w:ind w:left="720"/>
      <w:contextualSpacing/>
    </w:pPr>
  </w:style>
  <w:style w:type="character" w:customStyle="1" w:styleId="citation-30">
    <w:name w:val="citation-30"/>
    <w:basedOn w:val="Fuentedeprrafopredeter"/>
    <w:rsid w:val="00D973E9"/>
  </w:style>
  <w:style w:type="character" w:customStyle="1" w:styleId="citation-29">
    <w:name w:val="citation-29"/>
    <w:basedOn w:val="Fuentedeprrafopredeter"/>
    <w:rsid w:val="00D973E9"/>
  </w:style>
  <w:style w:type="character" w:customStyle="1" w:styleId="citation-28">
    <w:name w:val="citation-28"/>
    <w:basedOn w:val="Fuentedeprrafopredeter"/>
    <w:rsid w:val="00D973E9"/>
  </w:style>
  <w:style w:type="character" w:customStyle="1" w:styleId="citation-27">
    <w:name w:val="citation-27"/>
    <w:basedOn w:val="Fuentedeprrafopredeter"/>
    <w:rsid w:val="00D973E9"/>
  </w:style>
  <w:style w:type="character" w:customStyle="1" w:styleId="citation-26">
    <w:name w:val="citation-26"/>
    <w:basedOn w:val="Fuentedeprrafopredeter"/>
    <w:rsid w:val="00D973E9"/>
  </w:style>
  <w:style w:type="character" w:customStyle="1" w:styleId="citation-33">
    <w:name w:val="citation-33"/>
    <w:basedOn w:val="Fuentedeprrafopredeter"/>
    <w:rsid w:val="00D973E9"/>
  </w:style>
  <w:style w:type="character" w:customStyle="1" w:styleId="citation-32">
    <w:name w:val="citation-32"/>
    <w:basedOn w:val="Fuentedeprrafopredeter"/>
    <w:rsid w:val="00D973E9"/>
  </w:style>
  <w:style w:type="character" w:customStyle="1" w:styleId="citation-31">
    <w:name w:val="citation-31"/>
    <w:basedOn w:val="Fuentedeprrafopredeter"/>
    <w:rsid w:val="00D973E9"/>
  </w:style>
  <w:style w:type="character" w:customStyle="1" w:styleId="Ttulo4Car">
    <w:name w:val="Título 4 Car"/>
    <w:basedOn w:val="Fuentedeprrafopredeter"/>
    <w:link w:val="Ttulo4"/>
    <w:uiPriority w:val="9"/>
    <w:semiHidden/>
    <w:rsid w:val="00456597"/>
    <w:rPr>
      <w:rFonts w:asciiTheme="majorHAnsi" w:eastAsiaTheme="majorEastAsia" w:hAnsiTheme="majorHAnsi" w:cstheme="majorBidi"/>
      <w:i/>
      <w:iCs/>
      <w:color w:val="2F5496" w:themeColor="accent1" w:themeShade="BF"/>
    </w:rPr>
  </w:style>
  <w:style w:type="character" w:styleId="Textodelmarcadordeposicin">
    <w:name w:val="Placeholder Text"/>
    <w:basedOn w:val="Fuentedeprrafopredeter"/>
    <w:uiPriority w:val="99"/>
    <w:semiHidden/>
    <w:rsid w:val="00885FE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62962">
      <w:bodyDiv w:val="1"/>
      <w:marLeft w:val="0"/>
      <w:marRight w:val="0"/>
      <w:marTop w:val="0"/>
      <w:marBottom w:val="0"/>
      <w:divBdr>
        <w:top w:val="none" w:sz="0" w:space="0" w:color="auto"/>
        <w:left w:val="none" w:sz="0" w:space="0" w:color="auto"/>
        <w:bottom w:val="none" w:sz="0" w:space="0" w:color="auto"/>
        <w:right w:val="none" w:sz="0" w:space="0" w:color="auto"/>
      </w:divBdr>
      <w:divsChild>
        <w:div w:id="1176647744">
          <w:marLeft w:val="0"/>
          <w:marRight w:val="0"/>
          <w:marTop w:val="0"/>
          <w:marBottom w:val="0"/>
          <w:divBdr>
            <w:top w:val="none" w:sz="0" w:space="0" w:color="auto"/>
            <w:left w:val="none" w:sz="0" w:space="0" w:color="auto"/>
            <w:bottom w:val="none" w:sz="0" w:space="0" w:color="auto"/>
            <w:right w:val="none" w:sz="0" w:space="0" w:color="auto"/>
          </w:divBdr>
          <w:divsChild>
            <w:div w:id="524950388">
              <w:marLeft w:val="0"/>
              <w:marRight w:val="0"/>
              <w:marTop w:val="0"/>
              <w:marBottom w:val="0"/>
              <w:divBdr>
                <w:top w:val="none" w:sz="0" w:space="0" w:color="auto"/>
                <w:left w:val="none" w:sz="0" w:space="0" w:color="auto"/>
                <w:bottom w:val="none" w:sz="0" w:space="0" w:color="auto"/>
                <w:right w:val="none" w:sz="0" w:space="0" w:color="auto"/>
              </w:divBdr>
            </w:div>
          </w:divsChild>
        </w:div>
        <w:div w:id="21633299">
          <w:marLeft w:val="0"/>
          <w:marRight w:val="0"/>
          <w:marTop w:val="0"/>
          <w:marBottom w:val="0"/>
          <w:divBdr>
            <w:top w:val="none" w:sz="0" w:space="0" w:color="auto"/>
            <w:left w:val="none" w:sz="0" w:space="0" w:color="auto"/>
            <w:bottom w:val="none" w:sz="0" w:space="0" w:color="auto"/>
            <w:right w:val="none" w:sz="0" w:space="0" w:color="auto"/>
          </w:divBdr>
          <w:divsChild>
            <w:div w:id="15908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20484">
      <w:bodyDiv w:val="1"/>
      <w:marLeft w:val="0"/>
      <w:marRight w:val="0"/>
      <w:marTop w:val="0"/>
      <w:marBottom w:val="0"/>
      <w:divBdr>
        <w:top w:val="none" w:sz="0" w:space="0" w:color="auto"/>
        <w:left w:val="none" w:sz="0" w:space="0" w:color="auto"/>
        <w:bottom w:val="none" w:sz="0" w:space="0" w:color="auto"/>
        <w:right w:val="none" w:sz="0" w:space="0" w:color="auto"/>
      </w:divBdr>
    </w:div>
    <w:div w:id="172765953">
      <w:bodyDiv w:val="1"/>
      <w:marLeft w:val="0"/>
      <w:marRight w:val="0"/>
      <w:marTop w:val="0"/>
      <w:marBottom w:val="0"/>
      <w:divBdr>
        <w:top w:val="none" w:sz="0" w:space="0" w:color="auto"/>
        <w:left w:val="none" w:sz="0" w:space="0" w:color="auto"/>
        <w:bottom w:val="none" w:sz="0" w:space="0" w:color="auto"/>
        <w:right w:val="none" w:sz="0" w:space="0" w:color="auto"/>
      </w:divBdr>
      <w:divsChild>
        <w:div w:id="1454519288">
          <w:marLeft w:val="0"/>
          <w:marRight w:val="0"/>
          <w:marTop w:val="0"/>
          <w:marBottom w:val="0"/>
          <w:divBdr>
            <w:top w:val="none" w:sz="0" w:space="0" w:color="auto"/>
            <w:left w:val="none" w:sz="0" w:space="0" w:color="auto"/>
            <w:bottom w:val="none" w:sz="0" w:space="0" w:color="auto"/>
            <w:right w:val="none" w:sz="0" w:space="0" w:color="auto"/>
          </w:divBdr>
          <w:divsChild>
            <w:div w:id="1158425251">
              <w:marLeft w:val="0"/>
              <w:marRight w:val="0"/>
              <w:marTop w:val="0"/>
              <w:marBottom w:val="0"/>
              <w:divBdr>
                <w:top w:val="none" w:sz="0" w:space="0" w:color="auto"/>
                <w:left w:val="none" w:sz="0" w:space="0" w:color="auto"/>
                <w:bottom w:val="none" w:sz="0" w:space="0" w:color="auto"/>
                <w:right w:val="none" w:sz="0" w:space="0" w:color="auto"/>
              </w:divBdr>
            </w:div>
          </w:divsChild>
        </w:div>
        <w:div w:id="1126121124">
          <w:marLeft w:val="0"/>
          <w:marRight w:val="0"/>
          <w:marTop w:val="0"/>
          <w:marBottom w:val="0"/>
          <w:divBdr>
            <w:top w:val="none" w:sz="0" w:space="0" w:color="auto"/>
            <w:left w:val="none" w:sz="0" w:space="0" w:color="auto"/>
            <w:bottom w:val="none" w:sz="0" w:space="0" w:color="auto"/>
            <w:right w:val="none" w:sz="0" w:space="0" w:color="auto"/>
          </w:divBdr>
          <w:divsChild>
            <w:div w:id="65494942">
              <w:marLeft w:val="0"/>
              <w:marRight w:val="0"/>
              <w:marTop w:val="0"/>
              <w:marBottom w:val="0"/>
              <w:divBdr>
                <w:top w:val="none" w:sz="0" w:space="0" w:color="auto"/>
                <w:left w:val="none" w:sz="0" w:space="0" w:color="auto"/>
                <w:bottom w:val="none" w:sz="0" w:space="0" w:color="auto"/>
                <w:right w:val="none" w:sz="0" w:space="0" w:color="auto"/>
              </w:divBdr>
            </w:div>
          </w:divsChild>
        </w:div>
        <w:div w:id="804926633">
          <w:marLeft w:val="0"/>
          <w:marRight w:val="0"/>
          <w:marTop w:val="0"/>
          <w:marBottom w:val="0"/>
          <w:divBdr>
            <w:top w:val="none" w:sz="0" w:space="0" w:color="auto"/>
            <w:left w:val="none" w:sz="0" w:space="0" w:color="auto"/>
            <w:bottom w:val="none" w:sz="0" w:space="0" w:color="auto"/>
            <w:right w:val="none" w:sz="0" w:space="0" w:color="auto"/>
          </w:divBdr>
          <w:divsChild>
            <w:div w:id="989407466">
              <w:marLeft w:val="0"/>
              <w:marRight w:val="0"/>
              <w:marTop w:val="0"/>
              <w:marBottom w:val="0"/>
              <w:divBdr>
                <w:top w:val="none" w:sz="0" w:space="0" w:color="auto"/>
                <w:left w:val="none" w:sz="0" w:space="0" w:color="auto"/>
                <w:bottom w:val="none" w:sz="0" w:space="0" w:color="auto"/>
                <w:right w:val="none" w:sz="0" w:space="0" w:color="auto"/>
              </w:divBdr>
            </w:div>
          </w:divsChild>
        </w:div>
        <w:div w:id="247620693">
          <w:marLeft w:val="0"/>
          <w:marRight w:val="0"/>
          <w:marTop w:val="0"/>
          <w:marBottom w:val="0"/>
          <w:divBdr>
            <w:top w:val="none" w:sz="0" w:space="0" w:color="auto"/>
            <w:left w:val="none" w:sz="0" w:space="0" w:color="auto"/>
            <w:bottom w:val="none" w:sz="0" w:space="0" w:color="auto"/>
            <w:right w:val="none" w:sz="0" w:space="0" w:color="auto"/>
          </w:divBdr>
          <w:divsChild>
            <w:div w:id="1684698991">
              <w:marLeft w:val="0"/>
              <w:marRight w:val="0"/>
              <w:marTop w:val="0"/>
              <w:marBottom w:val="0"/>
              <w:divBdr>
                <w:top w:val="none" w:sz="0" w:space="0" w:color="auto"/>
                <w:left w:val="none" w:sz="0" w:space="0" w:color="auto"/>
                <w:bottom w:val="none" w:sz="0" w:space="0" w:color="auto"/>
                <w:right w:val="none" w:sz="0" w:space="0" w:color="auto"/>
              </w:divBdr>
            </w:div>
          </w:divsChild>
        </w:div>
        <w:div w:id="1703743042">
          <w:marLeft w:val="0"/>
          <w:marRight w:val="0"/>
          <w:marTop w:val="0"/>
          <w:marBottom w:val="0"/>
          <w:divBdr>
            <w:top w:val="none" w:sz="0" w:space="0" w:color="auto"/>
            <w:left w:val="none" w:sz="0" w:space="0" w:color="auto"/>
            <w:bottom w:val="none" w:sz="0" w:space="0" w:color="auto"/>
            <w:right w:val="none" w:sz="0" w:space="0" w:color="auto"/>
          </w:divBdr>
          <w:divsChild>
            <w:div w:id="93606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32623">
      <w:bodyDiv w:val="1"/>
      <w:marLeft w:val="0"/>
      <w:marRight w:val="0"/>
      <w:marTop w:val="0"/>
      <w:marBottom w:val="0"/>
      <w:divBdr>
        <w:top w:val="none" w:sz="0" w:space="0" w:color="auto"/>
        <w:left w:val="none" w:sz="0" w:space="0" w:color="auto"/>
        <w:bottom w:val="none" w:sz="0" w:space="0" w:color="auto"/>
        <w:right w:val="none" w:sz="0" w:space="0" w:color="auto"/>
      </w:divBdr>
      <w:divsChild>
        <w:div w:id="2121417170">
          <w:marLeft w:val="0"/>
          <w:marRight w:val="0"/>
          <w:marTop w:val="0"/>
          <w:marBottom w:val="0"/>
          <w:divBdr>
            <w:top w:val="none" w:sz="0" w:space="0" w:color="auto"/>
            <w:left w:val="none" w:sz="0" w:space="0" w:color="auto"/>
            <w:bottom w:val="none" w:sz="0" w:space="0" w:color="auto"/>
            <w:right w:val="none" w:sz="0" w:space="0" w:color="auto"/>
          </w:divBdr>
          <w:divsChild>
            <w:div w:id="402334525">
              <w:marLeft w:val="0"/>
              <w:marRight w:val="0"/>
              <w:marTop w:val="0"/>
              <w:marBottom w:val="0"/>
              <w:divBdr>
                <w:top w:val="none" w:sz="0" w:space="0" w:color="auto"/>
                <w:left w:val="none" w:sz="0" w:space="0" w:color="auto"/>
                <w:bottom w:val="none" w:sz="0" w:space="0" w:color="auto"/>
                <w:right w:val="none" w:sz="0" w:space="0" w:color="auto"/>
              </w:divBdr>
            </w:div>
          </w:divsChild>
        </w:div>
        <w:div w:id="1730422115">
          <w:marLeft w:val="0"/>
          <w:marRight w:val="0"/>
          <w:marTop w:val="0"/>
          <w:marBottom w:val="0"/>
          <w:divBdr>
            <w:top w:val="none" w:sz="0" w:space="0" w:color="auto"/>
            <w:left w:val="none" w:sz="0" w:space="0" w:color="auto"/>
            <w:bottom w:val="none" w:sz="0" w:space="0" w:color="auto"/>
            <w:right w:val="none" w:sz="0" w:space="0" w:color="auto"/>
          </w:divBdr>
          <w:divsChild>
            <w:div w:id="858859332">
              <w:marLeft w:val="0"/>
              <w:marRight w:val="0"/>
              <w:marTop w:val="0"/>
              <w:marBottom w:val="0"/>
              <w:divBdr>
                <w:top w:val="none" w:sz="0" w:space="0" w:color="auto"/>
                <w:left w:val="none" w:sz="0" w:space="0" w:color="auto"/>
                <w:bottom w:val="none" w:sz="0" w:space="0" w:color="auto"/>
                <w:right w:val="none" w:sz="0" w:space="0" w:color="auto"/>
              </w:divBdr>
            </w:div>
          </w:divsChild>
        </w:div>
        <w:div w:id="359089011">
          <w:marLeft w:val="0"/>
          <w:marRight w:val="0"/>
          <w:marTop w:val="0"/>
          <w:marBottom w:val="0"/>
          <w:divBdr>
            <w:top w:val="none" w:sz="0" w:space="0" w:color="auto"/>
            <w:left w:val="none" w:sz="0" w:space="0" w:color="auto"/>
            <w:bottom w:val="none" w:sz="0" w:space="0" w:color="auto"/>
            <w:right w:val="none" w:sz="0" w:space="0" w:color="auto"/>
          </w:divBdr>
          <w:divsChild>
            <w:div w:id="1947418232">
              <w:marLeft w:val="0"/>
              <w:marRight w:val="0"/>
              <w:marTop w:val="0"/>
              <w:marBottom w:val="0"/>
              <w:divBdr>
                <w:top w:val="none" w:sz="0" w:space="0" w:color="auto"/>
                <w:left w:val="none" w:sz="0" w:space="0" w:color="auto"/>
                <w:bottom w:val="none" w:sz="0" w:space="0" w:color="auto"/>
                <w:right w:val="none" w:sz="0" w:space="0" w:color="auto"/>
              </w:divBdr>
            </w:div>
          </w:divsChild>
        </w:div>
        <w:div w:id="279382395">
          <w:marLeft w:val="0"/>
          <w:marRight w:val="0"/>
          <w:marTop w:val="0"/>
          <w:marBottom w:val="0"/>
          <w:divBdr>
            <w:top w:val="none" w:sz="0" w:space="0" w:color="auto"/>
            <w:left w:val="none" w:sz="0" w:space="0" w:color="auto"/>
            <w:bottom w:val="none" w:sz="0" w:space="0" w:color="auto"/>
            <w:right w:val="none" w:sz="0" w:space="0" w:color="auto"/>
          </w:divBdr>
          <w:divsChild>
            <w:div w:id="787700249">
              <w:marLeft w:val="0"/>
              <w:marRight w:val="0"/>
              <w:marTop w:val="0"/>
              <w:marBottom w:val="0"/>
              <w:divBdr>
                <w:top w:val="none" w:sz="0" w:space="0" w:color="auto"/>
                <w:left w:val="none" w:sz="0" w:space="0" w:color="auto"/>
                <w:bottom w:val="none" w:sz="0" w:space="0" w:color="auto"/>
                <w:right w:val="none" w:sz="0" w:space="0" w:color="auto"/>
              </w:divBdr>
            </w:div>
          </w:divsChild>
        </w:div>
        <w:div w:id="708995656">
          <w:marLeft w:val="0"/>
          <w:marRight w:val="0"/>
          <w:marTop w:val="0"/>
          <w:marBottom w:val="0"/>
          <w:divBdr>
            <w:top w:val="none" w:sz="0" w:space="0" w:color="auto"/>
            <w:left w:val="none" w:sz="0" w:space="0" w:color="auto"/>
            <w:bottom w:val="none" w:sz="0" w:space="0" w:color="auto"/>
            <w:right w:val="none" w:sz="0" w:space="0" w:color="auto"/>
          </w:divBdr>
          <w:divsChild>
            <w:div w:id="1042437727">
              <w:marLeft w:val="0"/>
              <w:marRight w:val="0"/>
              <w:marTop w:val="0"/>
              <w:marBottom w:val="0"/>
              <w:divBdr>
                <w:top w:val="none" w:sz="0" w:space="0" w:color="auto"/>
                <w:left w:val="none" w:sz="0" w:space="0" w:color="auto"/>
                <w:bottom w:val="none" w:sz="0" w:space="0" w:color="auto"/>
                <w:right w:val="none" w:sz="0" w:space="0" w:color="auto"/>
              </w:divBdr>
            </w:div>
          </w:divsChild>
        </w:div>
        <w:div w:id="88933837">
          <w:marLeft w:val="0"/>
          <w:marRight w:val="0"/>
          <w:marTop w:val="0"/>
          <w:marBottom w:val="0"/>
          <w:divBdr>
            <w:top w:val="none" w:sz="0" w:space="0" w:color="auto"/>
            <w:left w:val="none" w:sz="0" w:space="0" w:color="auto"/>
            <w:bottom w:val="none" w:sz="0" w:space="0" w:color="auto"/>
            <w:right w:val="none" w:sz="0" w:space="0" w:color="auto"/>
          </w:divBdr>
          <w:divsChild>
            <w:div w:id="168875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01095">
      <w:bodyDiv w:val="1"/>
      <w:marLeft w:val="0"/>
      <w:marRight w:val="0"/>
      <w:marTop w:val="0"/>
      <w:marBottom w:val="0"/>
      <w:divBdr>
        <w:top w:val="none" w:sz="0" w:space="0" w:color="auto"/>
        <w:left w:val="none" w:sz="0" w:space="0" w:color="auto"/>
        <w:bottom w:val="none" w:sz="0" w:space="0" w:color="auto"/>
        <w:right w:val="none" w:sz="0" w:space="0" w:color="auto"/>
      </w:divBdr>
    </w:div>
    <w:div w:id="784811568">
      <w:bodyDiv w:val="1"/>
      <w:marLeft w:val="0"/>
      <w:marRight w:val="0"/>
      <w:marTop w:val="0"/>
      <w:marBottom w:val="0"/>
      <w:divBdr>
        <w:top w:val="none" w:sz="0" w:space="0" w:color="auto"/>
        <w:left w:val="none" w:sz="0" w:space="0" w:color="auto"/>
        <w:bottom w:val="none" w:sz="0" w:space="0" w:color="auto"/>
        <w:right w:val="none" w:sz="0" w:space="0" w:color="auto"/>
      </w:divBdr>
    </w:div>
    <w:div w:id="1006440775">
      <w:bodyDiv w:val="1"/>
      <w:marLeft w:val="0"/>
      <w:marRight w:val="0"/>
      <w:marTop w:val="0"/>
      <w:marBottom w:val="0"/>
      <w:divBdr>
        <w:top w:val="none" w:sz="0" w:space="0" w:color="auto"/>
        <w:left w:val="none" w:sz="0" w:space="0" w:color="auto"/>
        <w:bottom w:val="none" w:sz="0" w:space="0" w:color="auto"/>
        <w:right w:val="none" w:sz="0" w:space="0" w:color="auto"/>
      </w:divBdr>
    </w:div>
    <w:div w:id="1127510972">
      <w:bodyDiv w:val="1"/>
      <w:marLeft w:val="0"/>
      <w:marRight w:val="0"/>
      <w:marTop w:val="0"/>
      <w:marBottom w:val="0"/>
      <w:divBdr>
        <w:top w:val="none" w:sz="0" w:space="0" w:color="auto"/>
        <w:left w:val="none" w:sz="0" w:space="0" w:color="auto"/>
        <w:bottom w:val="none" w:sz="0" w:space="0" w:color="auto"/>
        <w:right w:val="none" w:sz="0" w:space="0" w:color="auto"/>
      </w:divBdr>
      <w:divsChild>
        <w:div w:id="707220467">
          <w:marLeft w:val="0"/>
          <w:marRight w:val="0"/>
          <w:marTop w:val="0"/>
          <w:marBottom w:val="0"/>
          <w:divBdr>
            <w:top w:val="none" w:sz="0" w:space="0" w:color="auto"/>
            <w:left w:val="none" w:sz="0" w:space="0" w:color="auto"/>
            <w:bottom w:val="none" w:sz="0" w:space="0" w:color="auto"/>
            <w:right w:val="none" w:sz="0" w:space="0" w:color="auto"/>
          </w:divBdr>
        </w:div>
      </w:divsChild>
    </w:div>
    <w:div w:id="1453786730">
      <w:bodyDiv w:val="1"/>
      <w:marLeft w:val="0"/>
      <w:marRight w:val="0"/>
      <w:marTop w:val="0"/>
      <w:marBottom w:val="0"/>
      <w:divBdr>
        <w:top w:val="none" w:sz="0" w:space="0" w:color="auto"/>
        <w:left w:val="none" w:sz="0" w:space="0" w:color="auto"/>
        <w:bottom w:val="none" w:sz="0" w:space="0" w:color="auto"/>
        <w:right w:val="none" w:sz="0" w:space="0" w:color="auto"/>
      </w:divBdr>
    </w:div>
    <w:div w:id="1465123232">
      <w:bodyDiv w:val="1"/>
      <w:marLeft w:val="0"/>
      <w:marRight w:val="0"/>
      <w:marTop w:val="0"/>
      <w:marBottom w:val="0"/>
      <w:divBdr>
        <w:top w:val="none" w:sz="0" w:space="0" w:color="auto"/>
        <w:left w:val="none" w:sz="0" w:space="0" w:color="auto"/>
        <w:bottom w:val="none" w:sz="0" w:space="0" w:color="auto"/>
        <w:right w:val="none" w:sz="0" w:space="0" w:color="auto"/>
      </w:divBdr>
    </w:div>
    <w:div w:id="1512840977">
      <w:bodyDiv w:val="1"/>
      <w:marLeft w:val="0"/>
      <w:marRight w:val="0"/>
      <w:marTop w:val="0"/>
      <w:marBottom w:val="0"/>
      <w:divBdr>
        <w:top w:val="none" w:sz="0" w:space="0" w:color="auto"/>
        <w:left w:val="none" w:sz="0" w:space="0" w:color="auto"/>
        <w:bottom w:val="none" w:sz="0" w:space="0" w:color="auto"/>
        <w:right w:val="none" w:sz="0" w:space="0" w:color="auto"/>
      </w:divBdr>
    </w:div>
    <w:div w:id="1527519230">
      <w:bodyDiv w:val="1"/>
      <w:marLeft w:val="0"/>
      <w:marRight w:val="0"/>
      <w:marTop w:val="0"/>
      <w:marBottom w:val="0"/>
      <w:divBdr>
        <w:top w:val="none" w:sz="0" w:space="0" w:color="auto"/>
        <w:left w:val="none" w:sz="0" w:space="0" w:color="auto"/>
        <w:bottom w:val="none" w:sz="0" w:space="0" w:color="auto"/>
        <w:right w:val="none" w:sz="0" w:space="0" w:color="auto"/>
      </w:divBdr>
      <w:divsChild>
        <w:div w:id="1114210015">
          <w:marLeft w:val="0"/>
          <w:marRight w:val="0"/>
          <w:marTop w:val="0"/>
          <w:marBottom w:val="0"/>
          <w:divBdr>
            <w:top w:val="none" w:sz="0" w:space="0" w:color="auto"/>
            <w:left w:val="none" w:sz="0" w:space="0" w:color="auto"/>
            <w:bottom w:val="none" w:sz="0" w:space="0" w:color="auto"/>
            <w:right w:val="none" w:sz="0" w:space="0" w:color="auto"/>
          </w:divBdr>
          <w:divsChild>
            <w:div w:id="64232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766173">
      <w:bodyDiv w:val="1"/>
      <w:marLeft w:val="0"/>
      <w:marRight w:val="0"/>
      <w:marTop w:val="0"/>
      <w:marBottom w:val="0"/>
      <w:divBdr>
        <w:top w:val="none" w:sz="0" w:space="0" w:color="auto"/>
        <w:left w:val="none" w:sz="0" w:space="0" w:color="auto"/>
        <w:bottom w:val="none" w:sz="0" w:space="0" w:color="auto"/>
        <w:right w:val="none" w:sz="0" w:space="0" w:color="auto"/>
      </w:divBdr>
    </w:div>
    <w:div w:id="201071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319</TotalTime>
  <Pages>15</Pages>
  <Words>3726</Words>
  <Characters>20499</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Maneiro</dc:creator>
  <cp:keywords/>
  <dc:description/>
  <cp:lastModifiedBy>Ronald Maneiro</cp:lastModifiedBy>
  <cp:revision>5</cp:revision>
  <dcterms:created xsi:type="dcterms:W3CDTF">2026-04-25T03:31:00Z</dcterms:created>
  <dcterms:modified xsi:type="dcterms:W3CDTF">2026-05-01T04:51:00Z</dcterms:modified>
</cp:coreProperties>
</file>