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2A0F" w14:textId="77777777" w:rsidR="00BF15EA" w:rsidRDefault="00303D11">
      <w:pPr>
        <w:widowControl w:val="0"/>
        <w:spacing w:before="432" w:line="240" w:lineRule="auto"/>
        <w:ind w:right="3298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DUE DILIGENCE</w:t>
      </w:r>
    </w:p>
    <w:p w14:paraId="32B77E0E" w14:textId="77777777" w:rsidR="00BF15EA" w:rsidRDefault="00303D11">
      <w:pPr>
        <w:widowControl w:val="0"/>
        <w:spacing w:before="984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Para :</w:t>
      </w:r>
      <w:proofErr w:type="gramEnd"/>
      <w:r>
        <w:rPr>
          <w:sz w:val="19"/>
          <w:szCs w:val="19"/>
        </w:rPr>
        <w:t xml:space="preserve"> Área Comercial de CODIP</w:t>
      </w:r>
    </w:p>
    <w:p w14:paraId="446BBB8C" w14:textId="77777777" w:rsidR="00BF15EA" w:rsidRDefault="00303D11">
      <w:pPr>
        <w:widowControl w:val="0"/>
        <w:spacing w:before="353" w:line="240" w:lineRule="auto"/>
        <w:ind w:left="287"/>
        <w:rPr>
          <w:sz w:val="19"/>
          <w:szCs w:val="19"/>
        </w:rPr>
      </w:pPr>
      <w:proofErr w:type="gramStart"/>
      <w:r>
        <w:rPr>
          <w:sz w:val="19"/>
          <w:szCs w:val="19"/>
        </w:rPr>
        <w:t>De :</w:t>
      </w:r>
      <w:proofErr w:type="gramEnd"/>
      <w:r>
        <w:rPr>
          <w:sz w:val="19"/>
          <w:szCs w:val="19"/>
        </w:rPr>
        <w:t xml:space="preserve"> Área Legal de CODIP </w:t>
      </w:r>
    </w:p>
    <w:p w14:paraId="7406C93E" w14:textId="77777777" w:rsidR="00BF15EA" w:rsidRDefault="00303D11">
      <w:pPr>
        <w:widowControl w:val="0"/>
        <w:spacing w:before="348" w:line="240" w:lineRule="auto"/>
        <w:ind w:left="288"/>
        <w:rPr>
          <w:sz w:val="19"/>
          <w:szCs w:val="19"/>
          <w:highlight w:val="yellow"/>
        </w:rPr>
      </w:pPr>
      <w:proofErr w:type="gramStart"/>
      <w:r>
        <w:rPr>
          <w:sz w:val="19"/>
          <w:szCs w:val="19"/>
        </w:rPr>
        <w:t>Fecha :</w:t>
      </w:r>
      <w:proofErr w:type="gramEnd"/>
      <w:r>
        <w:rPr>
          <w:sz w:val="19"/>
          <w:szCs w:val="19"/>
        </w:rPr>
        <w:t xml:space="preserve"> </w:t>
      </w:r>
      <w:r>
        <w:rPr>
          <w:highlight w:val="yellow"/>
        </w:rPr>
        <w:t xml:space="preserve">04 de Anril de 2026</w:t>
      </w:r>
      <w:r>
        <w:rPr>
          <w:sz w:val="19"/>
          <w:szCs w:val="19"/>
          <w:highlight w:val="yellow"/>
        </w:rPr>
        <w:t xml:space="preserve"> </w:t>
      </w:r>
    </w:p>
    <w:p w14:paraId="43633221" w14:textId="77777777" w:rsidR="00BF15EA" w:rsidRDefault="00303D11">
      <w:pPr>
        <w:widowControl w:val="0"/>
        <w:spacing w:before="358" w:line="240" w:lineRule="auto"/>
        <w:ind w:left="272"/>
        <w:rPr>
          <w:b/>
          <w:bCs/>
          <w:sz w:val="19"/>
          <w:szCs w:val="19"/>
          <w:highlight w:val="yellow"/>
        </w:rPr>
      </w:pPr>
      <w:r>
        <w:rPr>
          <w:sz w:val="19"/>
          <w:szCs w:val="19"/>
        </w:rPr>
        <w:t xml:space="preserve">Asunto: Due </w:t>
      </w:r>
      <w:proofErr w:type="spellStart"/>
      <w:r>
        <w:rPr>
          <w:sz w:val="19"/>
          <w:szCs w:val="19"/>
        </w:rPr>
        <w:t>Diligence</w:t>
      </w:r>
      <w:proofErr w:type="spellEnd"/>
      <w:r>
        <w:rPr>
          <w:sz w:val="19"/>
          <w:szCs w:val="19"/>
        </w:rPr>
        <w:t xml:space="preserve"> del proyecto </w:t>
      </w:r>
      <w:proofErr w:type="gramStart"/>
      <w:r>
        <w:rPr>
          <w:highlight w:val="yellow"/>
        </w:rPr>
        <w:t xml:space="preserve">ProbandoFron</w:t>
      </w:r>
      <w:r>
        <w:rPr>
          <w:b/>
          <w:bCs/>
          <w:sz w:val="19"/>
          <w:szCs w:val="19"/>
          <w:highlight w:val="yellow"/>
        </w:rPr>
        <w:t xml:space="preserve"> </w:t>
      </w:r>
    </w:p>
    <w:p w14:paraId="4F86F753" w14:textId="77777777" w:rsidR="00BF15EA" w:rsidRDefault="00303D11">
      <w:pPr>
        <w:widowControl w:val="0"/>
        <w:spacing w:before="705" w:line="346" w:lineRule="auto"/>
        <w:ind w:left="286" w:right="155" w:firstLine="21"/>
        <w:jc w:val="both"/>
      </w:pPr>
      <w:r>
        <w:rPr>
          <w:sz w:val="19"/>
          <w:szCs w:val="19"/>
        </w:rPr>
        <w:t xml:space="preserve">El presente informe legal se elabora a solicitud del </w:t>
      </w:r>
      <w:r>
        <w:rPr>
          <w:b/>
          <w:bCs/>
          <w:sz w:val="19"/>
          <w:szCs w:val="19"/>
        </w:rPr>
        <w:t xml:space="preserve">Área Comercial de CODIP </w:t>
      </w:r>
      <w:r>
        <w:rPr>
          <w:sz w:val="19"/>
          <w:szCs w:val="19"/>
        </w:rPr>
        <w:t xml:space="preserve">con la finalidad de aportar información pública relevante que le permita evaluar la solicitud de suscripción de un nuevo proyecto al Portal Nexo Inmobiliario, presentada por la empresa </w:t>
      </w:r>
      <w:r>
        <w:rPr>
          <w:highlight w:val="yellow"/>
        </w:rPr>
        <w:t xml:space="preserve">PrincipalImaginacion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respecto del proyecto</w:t>
      </w:r>
      <w:r>
        <w:rPr>
          <w:b/>
          <w:bCs/>
          <w:sz w:val="19"/>
          <w:szCs w:val="19"/>
        </w:rPr>
        <w:t xml:space="preserve"> </w:t>
      </w:r>
      <w:proofErr w:type="gramStart"/>
      <w:r>
        <w:t xml:space="preserve">ProbandoFron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constituido bajo la razón social de </w:t>
      </w:r>
      <w:r>
        <w:t xml:space="preserve">PrincipalImaginacion</w:t>
      </w:r>
      <w:r>
        <w:br/>
      </w:r>
    </w:p>
    <w:p w14:paraId="07CB151B" w14:textId="77777777" w:rsidR="00BF15EA" w:rsidRDefault="00303D11">
      <w:pPr>
        <w:widowControl w:val="0"/>
        <w:spacing w:before="389" w:line="240" w:lineRule="auto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I. Alcance </w:t>
      </w:r>
    </w:p>
    <w:p w14:paraId="14F55A25" w14:textId="77777777" w:rsidR="00BF15EA" w:rsidRDefault="00303D11">
      <w:pPr>
        <w:widowControl w:val="0"/>
        <w:spacing w:before="353" w:line="346" w:lineRule="auto"/>
        <w:ind w:left="272" w:right="15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A solicitud del Área Comercial de CODIP, el presente informe contiene información de la siguiente persona jurídica y personas naturales, que ha sido obtenida de las bases de datos públicas de: SUNAT, SUNARP, Central de Riesgos, INDECOPI, Poder Judicial, Ministerio de Vivienda y Redes. </w:t>
      </w:r>
    </w:p>
    <w:p w14:paraId="238FECCC" w14:textId="77777777" w:rsidR="00BF15EA" w:rsidRDefault="00303D11">
      <w:pPr>
        <w:widowControl w:val="0"/>
        <w:spacing w:before="262" w:line="240" w:lineRule="auto"/>
        <w:ind w:left="382"/>
        <w:rPr>
          <w:b/>
          <w:bCs/>
          <w:sz w:val="19"/>
          <w:szCs w:val="19"/>
          <w:u w:val="single"/>
        </w:rPr>
      </w:pPr>
      <w:r>
        <w:rPr>
          <w:sz w:val="19"/>
          <w:szCs w:val="19"/>
        </w:rPr>
        <w:t xml:space="preserve">a) </w:t>
      </w:r>
      <w:r>
        <w:rPr>
          <w:b/>
          <w:bCs/>
          <w:sz w:val="19"/>
          <w:szCs w:val="19"/>
          <w:u w:val="single"/>
        </w:rPr>
        <w:t xml:space="preserve">Empresa que desarrolla el proyecto </w:t>
      </w:r>
      <w:proofErr w:type="gramStart"/>
      <w:r>
        <w:rPr>
          <w:b/>
          <w:bCs/>
          <w:sz w:val="19"/>
          <w:szCs w:val="19"/>
          <w:u w:val="single"/>
        </w:rPr>
        <w:t xml:space="preserve">ProbandoFron</w:t>
      </w:r>
    </w:p>
    <w:p w14:paraId="637C2027" w14:textId="77777777" w:rsidR="00BF15EA" w:rsidRDefault="00303D11">
      <w:pPr>
        <w:widowControl w:val="0"/>
        <w:spacing w:before="489" w:line="240" w:lineRule="auto"/>
        <w:ind w:left="1366"/>
        <w:rPr>
          <w:b/>
          <w:bCs/>
          <w:sz w:val="19"/>
          <w:szCs w:val="19"/>
        </w:rPr>
      </w:pPr>
      <w:r>
        <w:t xml:space="preserve">PrincipalImaginacion</w:t>
      </w:r>
      <w:r>
        <w:rPr>
          <w:b/>
          <w:bCs/>
          <w:sz w:val="19"/>
          <w:szCs w:val="19"/>
        </w:rPr>
        <w:t xml:space="preserve"> </w:t>
      </w:r>
    </w:p>
    <w:p w14:paraId="2BEA7467" w14:textId="77777777" w:rsidR="00BF15EA" w:rsidRDefault="00303D11">
      <w:pPr>
        <w:widowControl w:val="0"/>
        <w:spacing w:before="353" w:line="240" w:lineRule="auto"/>
        <w:ind w:left="1368"/>
        <w:rPr>
          <w:sz w:val="19"/>
          <w:szCs w:val="19"/>
        </w:rPr>
      </w:pPr>
      <w:r>
        <w:rPr>
          <w:sz w:val="19"/>
          <w:szCs w:val="19"/>
        </w:rPr>
        <w:t xml:space="preserve">RUC </w:t>
      </w:r>
      <w:r>
        <w:t xml:space="preserve">20202020201</w:t>
      </w:r>
    </w:p>
    <w:p w14:paraId="5C804D09" w14:textId="77777777" w:rsidR="00BF15EA" w:rsidRDefault="00303D11">
      <w:pPr>
        <w:widowControl w:val="0"/>
        <w:spacing w:before="523" w:line="240" w:lineRule="auto"/>
        <w:ind w:left="1361"/>
        <w:rPr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Gerente General </w:t>
      </w:r>
      <w:r>
        <w:rPr>
          <w:b/>
          <w:bCs/>
          <w:sz w:val="19"/>
          <w:szCs w:val="19"/>
          <w:u w:val="single"/>
        </w:rPr>
        <w:br/>
      </w:r>
      <w:r>
        <w:rPr>
          <w:b/>
          <w:bCs/>
          <w:sz w:val="20"/>
          <w:szCs w:val="20"/>
        </w:rPr>
        <w:t xml:space="preserve">Sideralito Alcaza</w:t>
      </w:r>
      <w:r>
        <w:rPr>
          <w:b/>
          <w:bCs/>
          <w:sz w:val="19"/>
          <w:szCs w:val="19"/>
        </w:rPr>
        <w:br/>
      </w:r>
      <w:r>
        <w:t xml:space="preserve">DNI 77778888</w:t>
      </w:r>
      <w:r>
        <w:rPr>
          <w:sz w:val="19"/>
          <w:szCs w:val="19"/>
        </w:rPr>
        <w:t xml:space="preserve"> </w:t>
      </w:r>
    </w:p>
    <w:p w14:paraId="41184642" w14:textId="77777777" w:rsidR="00BF15EA" w:rsidRDefault="00303D11">
      <w:pPr>
        <w:widowControl w:val="0"/>
        <w:spacing w:before="525" w:line="240" w:lineRule="auto"/>
        <w:ind w:right="1249" w:firstLine="720"/>
        <w:rPr>
          <w:sz w:val="19"/>
          <w:szCs w:val="19"/>
        </w:rPr>
      </w:pPr>
      <w:r>
        <w:rPr>
          <w:sz w:val="19"/>
          <w:szCs w:val="19"/>
        </w:rPr>
        <w:t xml:space="preserve">b)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  <w:u w:val="single"/>
        </w:rPr>
        <w:t xml:space="preserve">Accionistas de la empresa </w:t>
      </w:r>
    </w:p>
    <w:p w14:paraId="5B4C32B5" w14:textId="77777777" w:rsidR="00BF15EA" w:rsidRDefault="00303D11">
      <w:pPr>
        <w:widowControl w:val="0"/>
        <w:spacing w:before="489" w:line="240" w:lineRule="auto"/>
        <w:ind w:left="1366"/>
      </w:pPr>
      <w:r>
        <w:t xml:space="preserve"/>
      </w:r>
      <w:r>
        <w:br w:type="page"/>
      </w:r>
    </w:p>
    <w:p w14:paraId="50D687CF" w14:textId="77777777" w:rsidR="00BF15EA" w:rsidRDefault="00303D11">
      <w:pPr>
        <w:widowControl w:val="0"/>
        <w:spacing w:before="96" w:line="240" w:lineRule="auto"/>
        <w:ind w:left="2160"/>
        <w:rPr>
          <w:b/>
          <w:bCs/>
          <w:sz w:val="19"/>
          <w:szCs w:val="19"/>
        </w:rPr>
      </w:pPr>
      <w:r>
        <w:rPr>
          <w:b/>
          <w:bCs/>
          <w:color w:val="002060"/>
          <w:sz w:val="31"/>
          <w:szCs w:val="31"/>
          <w:u w:val="single"/>
        </w:rPr>
        <w:lastRenderedPageBreak/>
        <w:t xml:space="preserve">PrincipalImaginacion</w:t>
      </w:r>
    </w:p>
    <w:p w14:paraId="5124EFF5" w14:textId="77777777" w:rsidR="00BF15EA" w:rsidRDefault="00303D11">
      <w:pPr>
        <w:widowControl w:val="0"/>
        <w:spacing w:before="179" w:line="240" w:lineRule="auto"/>
        <w:jc w:val="center"/>
      </w:pPr>
      <w:r>
        <w:rPr>
          <w:b/>
          <w:bCs/>
          <w:sz w:val="31"/>
          <w:szCs w:val="31"/>
          <w:u w:val="single"/>
        </w:rPr>
        <w:t xml:space="preserve">(EMPRESA QUE DESARROLLA EL PROYECTO </w:t>
      </w:r>
      <w:proofErr w:type="gramStart"/>
      <w:r>
        <w:rPr>
          <w:b/>
          <w:bCs/>
          <w:sz w:val="31"/>
          <w:szCs w:val="31"/>
          <w:u w:val="single"/>
        </w:rPr>
        <w:t xml:space="preserve">ProbandoFron)</w:t>
      </w:r>
      <w:r>
        <w:rPr>
          <w:b/>
          <w:bCs/>
          <w:sz w:val="31"/>
          <w:szCs w:val="31"/>
        </w:rPr>
        <w:t xml:space="preserve"> </w:t>
      </w:r>
    </w:p>
    <w:p w14:paraId="11166917" w14:textId="77777777" w:rsidR="00BF15EA" w:rsidRDefault="00303D11">
      <w:pPr>
        <w:widowControl w:val="0"/>
        <w:spacing w:before="940" w:line="240" w:lineRule="auto"/>
        <w:ind w:left="720" w:hanging="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 </w:t>
      </w:r>
    </w:p>
    <w:p w14:paraId="23CA5E17" w14:textId="77777777" w:rsidR="00BF15EA" w:rsidRDefault="00303D11">
      <w:pPr>
        <w:widowControl w:val="0"/>
        <w:spacing w:before="51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Razón social de la empresa</w:t>
      </w:r>
      <w:r>
        <w:rPr>
          <w:sz w:val="19"/>
          <w:szCs w:val="19"/>
        </w:rPr>
        <w:t xml:space="preserve">: PrincipalImaginacion</w:t>
      </w:r>
    </w:p>
    <w:p w14:paraId="25885DD1" w14:textId="77777777" w:rsidR="00BF15EA" w:rsidRDefault="00303D11">
      <w:pPr>
        <w:widowControl w:val="0"/>
        <w:spacing w:before="353" w:line="344" w:lineRule="auto"/>
        <w:ind w:left="1553" w:right="158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 comercial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PrincipalImaginacion </w:t>
      </w:r>
      <w:r>
        <w:rPr>
          <w:sz w:val="19"/>
          <w:szCs w:val="19"/>
        </w:rPr>
        <w:t>(Según solicitud de participación del Portal Nexo).</w:t>
      </w:r>
    </w:p>
    <w:p w14:paraId="7B83DD02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Número de RUC: </w:t>
      </w:r>
      <w:r>
        <w:rPr>
          <w:sz w:val="19"/>
          <w:szCs w:val="19"/>
          <w:highlight w:val="yellow"/>
        </w:rPr>
        <w:t xml:space="preserve">20202020201</w:t>
      </w:r>
      <w:r>
        <w:rPr>
          <w:sz w:val="19"/>
          <w:szCs w:val="19"/>
        </w:rPr>
        <w:t xml:space="preserve">. </w:t>
      </w:r>
    </w:p>
    <w:p w14:paraId="0CC29DE0" w14:textId="77777777" w:rsidR="00BF15EA" w:rsidRDefault="00303D11">
      <w:pPr>
        <w:widowControl w:val="0"/>
        <w:spacing w:before="266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Partida del Registro de Personas Jurídicas: </w:t>
      </w:r>
      <w:proofErr w:type="spellStart"/>
      <w:r>
        <w:rPr>
          <w:sz w:val="19"/>
          <w:szCs w:val="19"/>
        </w:rPr>
        <w:t>N°</w:t>
      </w:r>
      <w:proofErr w:type="spellEnd"/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 ()</w:t>
      </w:r>
      <w:r>
        <w:rPr>
          <w:sz w:val="19"/>
          <w:szCs w:val="19"/>
        </w:rPr>
        <w:t xml:space="preserve">. </w:t>
      </w:r>
    </w:p>
    <w:p w14:paraId="212F4F80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Domicilio fiscal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Chosicalandia</w:t>
      </w:r>
      <w:r>
        <w:rPr>
          <w:sz w:val="19"/>
          <w:szCs w:val="19"/>
        </w:rPr>
        <w:t xml:space="preserve">. </w:t>
      </w:r>
    </w:p>
    <w:p w14:paraId="2F09B306" w14:textId="77777777" w:rsidR="00BF15EA" w:rsidRDefault="00303D11">
      <w:pPr>
        <w:widowControl w:val="0"/>
        <w:spacing w:before="351" w:line="346" w:lineRule="auto"/>
        <w:ind w:left="1556" w:right="161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Fecha de constitución</w:t>
      </w:r>
      <w:r>
        <w:rPr>
          <w:sz w:val="19"/>
          <w:szCs w:val="19"/>
        </w:rPr>
        <w:t xml:space="preserve">: Constituida por Escritura Pública del </w:t>
      </w:r>
      <w:r>
        <w:rPr>
          <w:sz w:val="19"/>
          <w:szCs w:val="19"/>
          <w:highlight w:val="yellow"/>
        </w:rPr>
        <w:t xml:space="preserve">2021-06-11</w:t>
      </w:r>
      <w:r>
        <w:rPr>
          <w:sz w:val="19"/>
          <w:szCs w:val="19"/>
        </w:rPr>
        <w:t xml:space="preserve">. </w:t>
      </w:r>
    </w:p>
    <w:p w14:paraId="2225B8A2" w14:textId="77777777" w:rsidR="00BF15EA" w:rsidRDefault="00303D11">
      <w:pPr>
        <w:widowControl w:val="0"/>
        <w:spacing w:before="353" w:line="240" w:lineRule="auto"/>
        <w:ind w:left="1411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Objeto social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 </w:t>
      </w:r>
    </w:p>
    <w:p w14:paraId="1C28F552" w14:textId="77777777" w:rsidR="00BF15EA" w:rsidRDefault="00303D11">
      <w:pPr>
        <w:widowControl w:val="0"/>
        <w:spacing w:before="237" w:line="345" w:lineRule="auto"/>
        <w:ind w:left="1552" w:right="156" w:firstLine="10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Probando.</w:t>
      </w:r>
      <w:r>
        <w:rPr>
          <w:sz w:val="19"/>
          <w:szCs w:val="19"/>
        </w:rPr>
        <w:t xml:space="preserve"> </w:t>
      </w:r>
    </w:p>
    <w:p w14:paraId="6A5815CA" w14:textId="77777777" w:rsidR="00BF15EA" w:rsidRDefault="00303D11">
      <w:pPr>
        <w:widowControl w:val="0"/>
        <w:spacing w:before="265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Último capital inscrito</w:t>
      </w:r>
      <w:r>
        <w:rPr>
          <w:sz w:val="19"/>
          <w:szCs w:val="19"/>
        </w:rPr>
        <w:t xml:space="preserve">: </w:t>
      </w:r>
    </w:p>
    <w:p w14:paraId="5048DFC4" w14:textId="77777777" w:rsidR="00BF15EA" w:rsidRDefault="00303D11">
      <w:pPr>
        <w:widowControl w:val="0"/>
        <w:spacing w:before="237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último capital inscrito corresponde al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el cual asciende a la suma de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cada una, íntegramente suscritas y totalmente pagadas. </w:t>
      </w:r>
    </w:p>
    <w:p w14:paraId="16BD45EF" w14:textId="77777777" w:rsidR="00BF15EA" w:rsidRDefault="00303D11">
      <w:pPr>
        <w:widowControl w:val="0"/>
        <w:spacing w:before="608" w:line="240" w:lineRule="auto"/>
        <w:ind w:left="704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2. Información pública SUNAT.</w:t>
      </w:r>
    </w:p>
    <w:p w14:paraId="7630B298" w14:textId="77777777" w:rsidR="00BF15EA" w:rsidRDefault="00BF15EA">
      <w:pPr>
        <w:widowControl w:val="0"/>
        <w:spacing w:line="240" w:lineRule="auto"/>
        <w:ind w:left="120"/>
        <w:rPr>
          <w:b/>
          <w:bCs/>
          <w:sz w:val="19"/>
          <w:szCs w:val="19"/>
        </w:rPr>
      </w:pPr>
    </w:p>
    <w:p w14:paraId="45406A14" w14:textId="77777777" w:rsidR="00BF15EA" w:rsidRDefault="00303D11">
      <w:pPr>
        <w:widowControl w:val="0"/>
        <w:spacing w:before="327" w:line="240" w:lineRule="auto"/>
        <w:ind w:left="143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Estado de la empresa como Contribuyente: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53325AA7" w14:textId="77777777" w:rsidR="00BF15EA" w:rsidRDefault="00303D11">
      <w:pPr>
        <w:widowControl w:val="0"/>
        <w:spacing w:before="273" w:line="240" w:lineRule="auto"/>
        <w:ind w:left="1437"/>
        <w:rPr>
          <w:b/>
          <w:bCs/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Condición de la empresa como Contribuyente: </w:t>
      </w:r>
      <w:r>
        <w:rPr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. </w:t>
      </w:r>
    </w:p>
    <w:p w14:paraId="4DCCAD42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0049BC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2580B69" w14:textId="77777777" w:rsidR="00BF15EA" w:rsidRDefault="00303D11">
      <w:pPr>
        <w:widowControl w:val="0"/>
        <w:spacing w:before="48" w:line="345" w:lineRule="auto"/>
        <w:ind w:left="1720" w:right="154" w:hanging="283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Cantidad de Trabajadores según PLAME en web SUNAT: </w:t>
      </w:r>
      <w:r>
        <w:rPr>
          <w:sz w:val="19"/>
          <w:szCs w:val="19"/>
        </w:rPr>
        <w:t xml:space="preserve">Al mes de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del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trabajadores y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prestadores de servicio declarados.</w:t>
      </w:r>
    </w:p>
    <w:p w14:paraId="66BAA145" w14:textId="77777777" w:rsidR="00BF15EA" w:rsidRDefault="00BF15EA">
      <w:pPr>
        <w:widowControl w:val="0"/>
        <w:spacing w:before="118" w:line="240" w:lineRule="auto"/>
        <w:ind w:right="161"/>
        <w:jc w:val="right"/>
        <w:rPr>
          <w:sz w:val="19"/>
          <w:szCs w:val="19"/>
        </w:rPr>
      </w:pPr>
    </w:p>
    <w:p w14:paraId="20C9C403" w14:textId="77777777" w:rsidR="00BF15EA" w:rsidRDefault="00303D11">
      <w:pPr>
        <w:widowControl w:val="0"/>
        <w:spacing w:line="347" w:lineRule="auto"/>
        <w:ind w:left="1727" w:right="212" w:hanging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Representantes legales en web SUNAT: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representante legal: </w:t>
      </w:r>
    </w:p>
    <w:p w14:paraId="777168CD" w14:textId="77777777" w:rsidR="00BF15EA" w:rsidRDefault="00303D11">
      <w:pPr>
        <w:widowControl w:val="0"/>
        <w:spacing w:before="367" w:line="346" w:lineRule="auto"/>
        <w:ind w:left="2297" w:right="-11" w:hanging="290"/>
        <w:rPr>
          <w:sz w:val="19"/>
          <w:szCs w:val="19"/>
        </w:rPr>
      </w:pPr>
      <w:r>
        <w:rPr>
          <w:sz w:val="19"/>
          <w:szCs w:val="19"/>
        </w:rPr>
        <w:t xml:space="preserve"/>
      </w:r>
    </w:p>
    <w:p w14:paraId="1E4BCEF6" w14:textId="77777777" w:rsidR="00BF15EA" w:rsidRDefault="00303D11">
      <w:pPr>
        <w:widowControl w:val="0"/>
        <w:spacing w:before="367" w:line="346" w:lineRule="auto"/>
        <w:ind w:left="720" w:right="-11"/>
        <w:rPr>
          <w:sz w:val="19"/>
          <w:szCs w:val="19"/>
        </w:rPr>
      </w:pPr>
      <w:r>
        <w:t xml:space="preserve"/>
      </w:r>
    </w:p>
    <w:p w14:paraId="5D4F6E2F" w14:textId="77777777" w:rsidR="00BF15EA" w:rsidRDefault="00303D11">
      <w:pPr>
        <w:widowControl w:val="0"/>
        <w:spacing w:before="458" w:line="240" w:lineRule="auto"/>
        <w:ind w:left="73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SUNARP. </w:t>
      </w:r>
    </w:p>
    <w:p w14:paraId="4B42F177" w14:textId="77777777" w:rsidR="00BF15EA" w:rsidRDefault="00303D11">
      <w:pPr>
        <w:widowControl w:val="0"/>
        <w:spacing w:before="271" w:line="240" w:lineRule="auto"/>
        <w:ind w:left="1411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Capital inscrito al momento de la constitución</w:t>
      </w:r>
      <w:r>
        <w:rPr>
          <w:sz w:val="19"/>
          <w:szCs w:val="19"/>
        </w:rPr>
        <w:t xml:space="preserve">: </w:t>
      </w:r>
    </w:p>
    <w:p w14:paraId="62364DC0" w14:textId="77777777" w:rsidR="00BF15EA" w:rsidRDefault="00303D11">
      <w:pPr>
        <w:widowControl w:val="0"/>
        <w:spacing w:before="341" w:line="346" w:lineRule="auto"/>
        <w:ind w:left="1555" w:right="154" w:firstLine="9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El capital inicialmente suscrito asciende a la suma de </w:t>
      </w:r>
      <w:r>
        <w:rPr>
          <w:sz w:val="19"/>
          <w:szCs w:val="19"/>
          <w:highlight w:val="yellow"/>
        </w:rPr>
        <w:t xml:space="preserve">S/ </w:t>
      </w:r>
      <w:r>
        <w:rPr>
          <w:sz w:val="19"/>
          <w:szCs w:val="19"/>
        </w:rPr>
        <w:t xml:space="preserve"> 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representado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acciones de un valor nominal de </w:t>
      </w:r>
      <w:r>
        <w:rPr>
          <w:sz w:val="19"/>
          <w:szCs w:val="19"/>
          <w:highlight w:val="yellow"/>
        </w:rPr>
        <w:t xml:space="preserve">S/  </w:t>
      </w:r>
      <w:r>
        <w:rPr>
          <w:sz w:val="19"/>
          <w:szCs w:val="19"/>
        </w:rPr>
        <w:lastRenderedPageBreak/>
        <w:t>(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) cada una, íntegramente suscritas y totalmente pagadas. </w:t>
      </w:r>
    </w:p>
    <w:p w14:paraId="5851B1B0" w14:textId="77777777" w:rsidR="00BF15EA" w:rsidRDefault="00303D11">
      <w:pPr>
        <w:widowControl w:val="0"/>
        <w:spacing w:before="252" w:line="240" w:lineRule="auto"/>
        <w:ind w:left="727"/>
        <w:jc w:val="both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Central de Riesgos </w:t>
      </w:r>
    </w:p>
    <w:p w14:paraId="511A9F34" w14:textId="77777777" w:rsidR="00BF15EA" w:rsidRDefault="00303D11">
      <w:pPr>
        <w:widowControl w:val="0"/>
        <w:spacing w:before="237" w:line="348" w:lineRule="auto"/>
        <w:ind w:left="1161" w:right="154" w:hanging="15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  <w:highlight w:val="yellow"/>
          <w:u w:val="single"/>
        </w:rPr>
        <w:t xml:space="preserve">111 – Alto </w:t>
      </w:r>
      <w:r>
        <w:rPr>
          <w:sz w:val="19"/>
          <w:szCs w:val="19"/>
        </w:rPr>
        <w:t xml:space="preserve">(De cada 100 empresas se espera que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incumplan con sus pagos durante los próximos doce meses).</w:t>
      </w:r>
    </w:p>
    <w:p w14:paraId="055A67CF" w14:textId="77777777" w:rsidR="00BF15EA" w:rsidRDefault="00303D11">
      <w:pPr>
        <w:widowControl w:val="0"/>
        <w:spacing w:before="266" w:line="240" w:lineRule="auto"/>
        <w:ind w:left="720" w:right="-10" w:firstLine="290"/>
        <w:jc w:val="both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</w:t>
      </w: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>.</w:t>
      </w:r>
    </w:p>
    <w:p w14:paraId="784D2279" w14:textId="77777777" w:rsidR="00BF15EA" w:rsidRDefault="00BF15EA">
      <w:pPr>
        <w:widowControl w:val="0"/>
        <w:spacing w:line="240" w:lineRule="auto"/>
        <w:ind w:left="120"/>
        <w:jc w:val="both"/>
        <w:rPr>
          <w:sz w:val="19"/>
          <w:szCs w:val="19"/>
          <w:highlight w:val="yellow"/>
        </w:rPr>
      </w:pPr>
    </w:p>
    <w:p w14:paraId="42307797" w14:textId="77777777" w:rsidR="00BF15EA" w:rsidRDefault="00303D11">
      <w:pPr>
        <w:widowControl w:val="0"/>
        <w:spacing w:before="96" w:line="240" w:lineRule="auto"/>
        <w:ind w:left="1010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. </w:t>
      </w:r>
    </w:p>
    <w:p w14:paraId="5868AA9B" w14:textId="77777777" w:rsidR="00BF15EA" w:rsidRDefault="00303D11">
      <w:pPr>
        <w:widowControl w:val="0"/>
        <w:spacing w:before="260" w:line="345" w:lineRule="auto"/>
        <w:ind w:left="1296" w:right="155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r>
        <w:rPr>
          <w:sz w:val="19"/>
          <w:szCs w:val="19"/>
          <w:highlight w:val="yellow"/>
        </w:rPr>
        <w:t xml:space="preserve">.</w:t>
      </w:r>
    </w:p>
    <w:p w14:paraId="4265D27A" w14:textId="77777777" w:rsidR="00BF15EA" w:rsidRDefault="00303D11">
      <w:pPr>
        <w:widowControl w:val="0"/>
        <w:spacing w:before="459" w:line="345" w:lineRule="auto"/>
        <w:ind w:left="1296" w:right="163" w:hanging="285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Comportamiento general en los últimos 13 meses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.</w:t>
      </w:r>
    </w:p>
    <w:p w14:paraId="574867D0" w14:textId="77777777" w:rsidR="00BF15EA" w:rsidRDefault="00303D11">
      <w:pPr>
        <w:widowControl w:val="0"/>
        <w:spacing w:before="194" w:line="240" w:lineRule="auto"/>
        <w:ind w:left="705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INDECOPI. </w:t>
      </w:r>
    </w:p>
    <w:p w14:paraId="0FC37A12" w14:textId="77777777" w:rsidR="00BF15EA" w:rsidRDefault="00303D11">
      <w:pPr>
        <w:widowControl w:val="0"/>
        <w:spacing w:before="228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5.1 Competencia desleal </w:t>
      </w:r>
    </w:p>
    <w:p w14:paraId="592EC068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1162ACD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1A74B24C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9E8CD7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9C56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Sala Especializada en Defensa de</w:t>
      </w:r>
      <w:r>
        <w:rPr>
          <w:b/>
          <w:bCs/>
          <w:sz w:val="19"/>
          <w:szCs w:val="19"/>
        </w:rPr>
        <w:br/>
        <w:t xml:space="preserve">la Competencia: </w:t>
      </w:r>
      <w:r>
        <w:rPr>
          <w:sz w:val="19"/>
          <w:szCs w:val="19"/>
        </w:rPr>
        <w:t xml:space="preserve">No se encontraron hallazgos.</w:t>
      </w:r>
    </w:p>
    <w:p w14:paraId="5604C0E6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0F691585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667D02A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64DB966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57252603" w14:textId="77777777" w:rsidR="00BF15EA" w:rsidRDefault="00303D11">
      <w:pPr>
        <w:widowControl w:val="0"/>
        <w:spacing w:before="595" w:line="240" w:lineRule="auto"/>
        <w:ind w:left="84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  <w:u w:val="single"/>
        </w:rPr>
        <w:t xml:space="preserve">5.2. Protección al Consumidor</w:t>
      </w:r>
      <w:r>
        <w:rPr>
          <w:b/>
          <w:bCs/>
          <w:sz w:val="19"/>
          <w:szCs w:val="19"/>
        </w:rPr>
        <w:t xml:space="preserve"> </w:t>
      </w:r>
    </w:p>
    <w:p w14:paraId="473016F5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EF10B69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104F9E2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9720971" w14:textId="6EEB3B25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Reclamos ante el Servicio de Atención al Ciudadano (SAC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:No</w:t>
      </w:r>
      <w:proofErr w:type="gramEnd"/>
      <w:r>
        <w:rPr>
          <w:sz w:val="19"/>
          <w:szCs w:val="19"/>
        </w:rPr>
        <w:t xml:space="preserve"> se encontraron hallazgos. </w:t>
      </w:r>
    </w:p>
    <w:p w14:paraId="02323D43" w14:textId="309ECDFB" w:rsidR="00BF15EA" w:rsidRDefault="00303D11" w:rsidP="002358D4">
      <w:pPr>
        <w:widowControl w:val="0"/>
        <w:spacing w:before="271" w:line="508" w:lineRule="auto"/>
        <w:ind w:left="720" w:right="207" w:firstLine="720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5C64F773" w14:textId="51702C3C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el Registro de Infracciones y Sanciones (portal Mira a Quién le Compras</w:t>
      </w:r>
      <w:proofErr w:type="gramStart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>:No</w:t>
      </w:r>
      <w:proofErr w:type="gramEnd"/>
      <w:r>
        <w:rPr>
          <w:sz w:val="19"/>
          <w:szCs w:val="19"/>
        </w:rPr>
        <w:t xml:space="preserve"> se encontraron hallazgos. </w:t>
      </w:r>
    </w:p>
    <w:p w14:paraId="4B74FEB4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625C0AFE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en-US"/>
        </w:rPr>
      </w:pPr>
      <w:r w:rsidRPr="003B2E21">
        <w:rPr>
          <w:sz w:val="19"/>
          <w:szCs w:val="19"/>
          <w:highlight w:val="yellow"/>
          <w:lang w:val="en-US"/>
        </w:rPr>
        <w:t xml:space="preserve"/>
      </w:r>
    </w:p>
    <w:p w14:paraId="7A0D2E3A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Ranking de Constructoras e Inmobiliarias Sancionadas</w:t>
      </w:r>
      <w:r>
        <w:rPr>
          <w:sz w:val="19"/>
          <w:szCs w:val="19"/>
        </w:rPr>
        <w:t xml:space="preserve">: No se encontraron hallazgos.</w:t>
      </w:r>
    </w:p>
    <w:p w14:paraId="66B35EB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0A4608EC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32183FCA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6753ECB7" w14:textId="77777777" w:rsidR="00BF15EA" w:rsidRPr="003B2E21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  <w:r w:rsidRPr="003B2E21">
        <w:rPr>
          <w:sz w:val="19"/>
          <w:szCs w:val="19"/>
          <w:lang w:val="pt-BR"/>
        </w:rPr>
        <w:t xml:space="preserve"> </w:t>
      </w:r>
    </w:p>
    <w:p w14:paraId="19AD1B80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A8FE0AE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Protección al Consumidor</w:t>
      </w:r>
      <w:r>
        <w:rPr>
          <w:sz w:val="19"/>
          <w:szCs w:val="19"/>
        </w:rPr>
        <w:t xml:space="preserve">: No se encontraron hallazgos. </w:t>
      </w:r>
    </w:p>
    <w:p w14:paraId="3CAB4AA7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25BC189" w14:textId="77777777" w:rsidR="00BF15EA" w:rsidRDefault="00303D11">
      <w:pPr>
        <w:widowControl w:val="0"/>
        <w:spacing w:before="377" w:line="240" w:lineRule="auto"/>
        <w:ind w:left="84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lastRenderedPageBreak/>
        <w:t xml:space="preserve">5.3 Propiedad Intelectual </w:t>
      </w:r>
    </w:p>
    <w:p w14:paraId="651C6894" w14:textId="77777777" w:rsidR="00BF15EA" w:rsidRDefault="00303D11">
      <w:pPr>
        <w:widowControl w:val="0"/>
        <w:spacing w:before="271" w:line="508" w:lineRule="auto"/>
        <w:ind w:left="1440" w:right="20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1F4EDE5" w14:textId="77777777" w:rsidR="00BF15EA" w:rsidRDefault="00303D11">
      <w:pPr>
        <w:widowControl w:val="0"/>
        <w:spacing w:before="284" w:line="346" w:lineRule="auto"/>
        <w:ind w:left="1558" w:right="212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Signos Distintivos:</w:t>
      </w:r>
      <w:r>
        <w:rPr>
          <w:sz w:val="19"/>
          <w:szCs w:val="19"/>
        </w:rPr>
        <w:t xml:space="preserve"> No se encontraron hallazgos. </w:t>
      </w:r>
    </w:p>
    <w:p w14:paraId="7C5728C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367A7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7D212B42" w14:textId="77777777" w:rsidR="00BF15EA" w:rsidRDefault="00303D11">
      <w:pPr>
        <w:widowControl w:val="0"/>
        <w:spacing w:before="24" w:line="344" w:lineRule="auto"/>
        <w:ind w:left="1553" w:right="162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Inventos y Nuevas Tecnologías:</w:t>
      </w:r>
      <w:r>
        <w:rPr>
          <w:sz w:val="19"/>
          <w:szCs w:val="19"/>
        </w:rPr>
        <w:t xml:space="preserve"> No se encontraron hallazgos. </w:t>
      </w:r>
    </w:p>
    <w:p w14:paraId="7C858A4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lastRenderedPageBreak/>
        <w:t xml:space="preserve"/>
      </w:r>
    </w:p>
    <w:p w14:paraId="2A176CA3" w14:textId="77777777" w:rsidR="00BF15EA" w:rsidRDefault="00303D11">
      <w:pPr>
        <w:widowControl w:val="0"/>
        <w:spacing w:before="54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6. Información pública en MINISTERIO DE VIVIENDA. </w:t>
      </w:r>
    </w:p>
    <w:p w14:paraId="5FAF79C3" w14:textId="77777777" w:rsidR="00BF15EA" w:rsidRDefault="00303D11">
      <w:pPr>
        <w:widowControl w:val="0"/>
        <w:spacing w:before="350" w:line="346" w:lineRule="auto"/>
        <w:ind w:left="2039" w:right="155" w:hanging="275"/>
        <w:rPr>
          <w:sz w:val="19"/>
          <w:szCs w:val="19"/>
        </w:rPr>
      </w:pPr>
      <w:r>
        <w:rPr>
          <w:sz w:val="19"/>
          <w:szCs w:val="19"/>
        </w:rPr>
        <w:t xml:space="preserve">i. </w:t>
      </w:r>
      <w:r>
        <w:rPr>
          <w:b/>
          <w:bCs/>
          <w:sz w:val="19"/>
          <w:szCs w:val="19"/>
        </w:rPr>
        <w:t xml:space="preserve">Reporte de sanciones notificadas (por Gobiernos Regionales, Gobiernos Locales, Indecopi, Fondo Mi Vivienda, SBS o Sunafil) a la Central de Información de Promotores Inmobiliarios y/o Empresas Constructoras de Unidades Inmobiliarias, creada por Ley 29203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 </w:t>
      </w:r>
      <w:r>
        <w:rPr>
          <w:sz w:val="19"/>
          <w:szCs w:val="19"/>
        </w:rPr>
        <w:t xml:space="preserve">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69DF11CB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FF05882" w14:textId="77777777" w:rsidR="00BF15EA" w:rsidRDefault="00303D11">
      <w:pPr>
        <w:widowControl w:val="0"/>
        <w:spacing w:before="483" w:line="240" w:lineRule="auto"/>
        <w:ind w:left="70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7. Información pública PODER JUDICIAL. </w:t>
      </w:r>
    </w:p>
    <w:p w14:paraId="62803B61" w14:textId="77777777" w:rsidR="00BF15EA" w:rsidRDefault="00303D11">
      <w:pPr>
        <w:widowControl w:val="0"/>
        <w:spacing w:before="274" w:line="240" w:lineRule="auto"/>
        <w:ind w:right="817"/>
        <w:jc w:val="right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Civiles de Lima</w:t>
      </w:r>
      <w:r>
        <w:rPr>
          <w:sz w:val="19"/>
          <w:szCs w:val="19"/>
        </w:rPr>
        <w:t xml:space="preserve">: </w:t>
      </w:r>
      <w:r>
        <w:rPr>
          <w:sz w:val="19"/>
          <w:szCs w:val="19"/>
          <w:highlight w:val="yellow"/>
        </w:rPr>
        <w:t xml:space="preserve">No presenta</w:t>
      </w:r>
      <w:r>
        <w:rPr>
          <w:sz w:val="19"/>
          <w:szCs w:val="19"/>
        </w:rPr>
        <w:t xml:space="preserve"> presenta </w:t>
      </w:r>
      <w:r>
        <w:rPr>
          <w:sz w:val="19"/>
          <w:szCs w:val="19"/>
          <w:highlight w:val="yellow"/>
        </w:rPr>
        <w:t xml:space="preserve">0</w:t>
      </w:r>
      <w:r>
        <w:rPr>
          <w:sz w:val="19"/>
          <w:szCs w:val="19"/>
        </w:rPr>
        <w:t xml:space="preserve">:</w:t>
      </w:r>
    </w:p>
    <w:p w14:paraId="6C72F5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19917304" w14:textId="77777777" w:rsidR="00BF15EA" w:rsidRDefault="00303D11">
      <w:pPr>
        <w:widowControl w:val="0"/>
        <w:spacing w:before="274" w:line="240" w:lineRule="auto"/>
        <w:ind w:left="72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en los Juzgados Laborales de Lima</w:t>
      </w:r>
      <w:r>
        <w:rPr>
          <w:sz w:val="19"/>
          <w:szCs w:val="19"/>
        </w:rPr>
        <w:t xml:space="preserve">: No presenta presenta 0:</w:t>
      </w:r>
    </w:p>
    <w:p w14:paraId="7BF61636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D162096" w14:textId="77777777" w:rsidR="00BF15EA" w:rsidRDefault="00303D11">
      <w:pPr>
        <w:widowControl w:val="0"/>
        <w:spacing w:before="303" w:line="924" w:lineRule="auto"/>
        <w:ind w:left="707" w:right="216" w:firstLine="703"/>
        <w:rPr>
          <w:b/>
          <w:bCs/>
          <w:sz w:val="24"/>
          <w:szCs w:val="24"/>
          <w:u w:val="single"/>
        </w:rPr>
      </w:pPr>
      <w:r>
        <w:rPr>
          <w:b/>
          <w:bCs/>
          <w:sz w:val="19"/>
          <w:szCs w:val="19"/>
        </w:rPr>
        <w:t>8.</w:t>
      </w:r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Información pública en REDES. </w:t>
      </w:r>
      <w:r>
        <w:rPr>
          <w:sz w:val="19"/>
          <w:szCs w:val="19"/>
          <w:highlight w:val="red"/>
        </w:rPr>
        <w:t>No se encontraron hallazgos.</w:t>
      </w:r>
    </w:p>
    <w:p w14:paraId="34ED00C5" w14:textId="77777777" w:rsidR="00BF15EA" w:rsidRDefault="00BF15EA">
      <w:pPr>
        <w:widowControl w:val="0"/>
        <w:spacing w:line="240" w:lineRule="auto"/>
        <w:rPr>
          <w:sz w:val="19"/>
          <w:szCs w:val="19"/>
          <w:highlight w:val="yellow"/>
        </w:rPr>
      </w:pPr>
    </w:p>
    <w:p w14:paraId="03435D16" w14:textId="77777777" w:rsidR="00BF15EA" w:rsidRDefault="00303D11">
      <w:pPr>
        <w:widowControl w:val="0"/>
        <w:spacing w:before="881" w:line="496" w:lineRule="auto"/>
        <w:ind w:left="742" w:right="1087"/>
        <w:jc w:val="center"/>
        <w:rPr>
          <w:b/>
          <w:bCs/>
          <w:sz w:val="31"/>
          <w:szCs w:val="31"/>
        </w:rPr>
      </w:pPr>
      <w:proofErr w:type="gramStart"/>
      <w:r>
        <w:rPr>
          <w:b/>
          <w:bCs/>
          <w:color w:val="001F5F"/>
          <w:sz w:val="31"/>
          <w:szCs w:val="31"/>
          <w:highlight w:val="yellow"/>
          <w:u w:val="single"/>
        </w:rPr>
        <w:t xml:space="preserve">Sideralito Alcaza</w:t>
      </w:r>
      <w:r>
        <w:rPr>
          <w:b/>
          <w:bCs/>
          <w:color w:val="001F5F"/>
          <w:sz w:val="31"/>
          <w:szCs w:val="31"/>
          <w:u w:val="single"/>
        </w:rPr>
        <w:t xml:space="preserve"> </w:t>
      </w:r>
      <w:r>
        <w:rPr>
          <w:b/>
          <w:bCs/>
          <w:color w:val="001F5F"/>
          <w:sz w:val="31"/>
          <w:szCs w:val="31"/>
          <w:u w:val="single"/>
        </w:rPr>
        <w:br/>
      </w:r>
      <w:r>
        <w:rPr>
          <w:b/>
          <w:bCs/>
          <w:sz w:val="31"/>
          <w:szCs w:val="31"/>
          <w:u w:val="single"/>
        </w:rPr>
        <w:lastRenderedPageBreak/>
        <w:t xml:space="preserve">(GERENTE GENERAL DE </w:t>
      </w:r>
      <w:r>
        <w:rPr>
          <w:b/>
          <w:bCs/>
          <w:sz w:val="31"/>
          <w:szCs w:val="31"/>
          <w:highlight w:val="yellow"/>
          <w:u w:val="single"/>
        </w:rPr>
        <w:t xml:space="preserve">PrincipalImaginacion</w:t>
      </w:r>
      <w:r>
        <w:rPr>
          <w:b/>
          <w:bCs/>
          <w:sz w:val="31"/>
          <w:szCs w:val="31"/>
          <w:u w:val="single"/>
        </w:rPr>
        <w:t xml:space="preserve">)</w:t>
      </w:r>
      <w:r>
        <w:rPr>
          <w:b/>
          <w:bCs/>
          <w:sz w:val="31"/>
          <w:szCs w:val="31"/>
        </w:rPr>
        <w:t xml:space="preserve"> </w:t>
      </w:r>
    </w:p>
    <w:p w14:paraId="4A56CE76" w14:textId="77777777" w:rsidR="00BF15EA" w:rsidRDefault="00303D11">
      <w:pPr>
        <w:widowControl w:val="0"/>
        <w:spacing w:before="885" w:line="240" w:lineRule="auto"/>
        <w:ind w:left="739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1. Información General. </w:t>
      </w:r>
    </w:p>
    <w:p w14:paraId="7F3B6AEB" w14:textId="77777777" w:rsidR="00BF15EA" w:rsidRDefault="00303D11">
      <w:pPr>
        <w:widowControl w:val="0"/>
        <w:spacing w:before="273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Nombres y apellidos: </w:t>
      </w:r>
      <w:proofErr w:type="gramStart"/>
      <w:r>
        <w:rPr>
          <w:sz w:val="19"/>
          <w:szCs w:val="19"/>
          <w:highlight w:val="yellow"/>
        </w:rPr>
        <w:t xml:space="preserve">Sideralito Alcaza.</w:t>
      </w:r>
      <w:r>
        <w:rPr>
          <w:sz w:val="19"/>
          <w:szCs w:val="19"/>
        </w:rPr>
        <w:t xml:space="preserve"> </w:t>
      </w:r>
    </w:p>
    <w:p w14:paraId="2581B95A" w14:textId="77777777" w:rsidR="00BF15EA" w:rsidRPr="003B2E21" w:rsidRDefault="00303D11">
      <w:pPr>
        <w:widowControl w:val="0"/>
        <w:spacing w:before="271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</w:t>
      </w:r>
      <w:proofErr w:type="spellStart"/>
      <w:r w:rsidRPr="003B2E21">
        <w:rPr>
          <w:b/>
          <w:bCs/>
          <w:sz w:val="19"/>
          <w:szCs w:val="19"/>
          <w:lang w:val="pt-BR"/>
        </w:rPr>
        <w:t xml:space="preserve">identidad</w:t>
      </w:r>
      <w:proofErr w:type="spellEnd"/>
      <w:r w:rsidRPr="003B2E21">
        <w:rPr>
          <w:b/>
          <w:bCs/>
          <w:sz w:val="19"/>
          <w:szCs w:val="19"/>
          <w:lang w:val="pt-BR"/>
        </w:rPr>
        <w:t xml:space="preserve">: </w:t>
      </w:r>
      <w:r w:rsidRPr="003B2E21">
        <w:rPr>
          <w:sz w:val="19"/>
          <w:szCs w:val="19"/>
          <w:lang w:val="pt-BR"/>
        </w:rPr>
        <w:t xml:space="preserve">DNI N°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77778888.</w:t>
      </w:r>
      <w:r w:rsidRPr="003B2E21">
        <w:rPr>
          <w:sz w:val="19"/>
          <w:szCs w:val="19"/>
          <w:lang w:val="pt-BR"/>
        </w:rPr>
        <w:t xml:space="preserve"> </w:t>
      </w:r>
    </w:p>
    <w:p w14:paraId="7CB06E75" w14:textId="77777777" w:rsidR="00BF15EA" w:rsidRPr="003B2E21" w:rsidRDefault="00303D11">
      <w:pPr>
        <w:widowControl w:val="0"/>
        <w:spacing w:before="273" w:line="240" w:lineRule="auto"/>
        <w:ind w:left="1010"/>
        <w:rPr>
          <w:sz w:val="19"/>
          <w:szCs w:val="19"/>
          <w:lang w:val="pt-BR"/>
        </w:rPr>
      </w:pPr>
      <w:r w:rsidRPr="003B2E21">
        <w:rPr>
          <w:sz w:val="19"/>
          <w:szCs w:val="19"/>
          <w:lang w:val="pt-BR"/>
        </w:rPr>
        <w:t xml:space="preserve">- </w:t>
      </w:r>
      <w:r w:rsidRPr="003B2E21">
        <w:rPr>
          <w:b/>
          <w:bCs/>
          <w:sz w:val="19"/>
          <w:szCs w:val="19"/>
          <w:lang w:val="pt-BR"/>
        </w:rPr>
        <w:t xml:space="preserve">Número de RUC declarado: </w:t>
      </w:r>
      <w:proofErr w:type="gramStart"/>
      <w:r w:rsidRPr="003B2E21">
        <w:rPr>
          <w:sz w:val="19"/>
          <w:szCs w:val="19"/>
          <w:highlight w:val="yellow"/>
          <w:lang w:val="pt-BR"/>
        </w:rPr>
        <w:t xml:space="preserve">20123568977.</w:t>
      </w:r>
      <w:r w:rsidRPr="003B2E21">
        <w:rPr>
          <w:sz w:val="19"/>
          <w:szCs w:val="19"/>
          <w:lang w:val="pt-BR"/>
        </w:rPr>
        <w:t xml:space="preserve"> </w:t>
      </w:r>
    </w:p>
    <w:p w14:paraId="178A8A9F" w14:textId="77777777" w:rsidR="00BF15EA" w:rsidRDefault="00303D11">
      <w:pPr>
        <w:widowControl w:val="0"/>
        <w:spacing w:before="271" w:line="240" w:lineRule="auto"/>
        <w:ind w:left="101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Domicilio fiscal: </w:t>
      </w:r>
      <w:proofErr w:type="gramStart"/>
      <w:r>
        <w:rPr>
          <w:sz w:val="19"/>
          <w:szCs w:val="19"/>
          <w:highlight w:val="yellow"/>
        </w:rPr>
        <w:t xml:space="preserve">ChosiYorkRamiro</w:t>
      </w:r>
      <w:r>
        <w:rPr>
          <w:sz w:val="19"/>
          <w:szCs w:val="19"/>
        </w:rPr>
        <w:t xml:space="preserve">.</w:t>
      </w:r>
    </w:p>
    <w:p w14:paraId="38F4C303" w14:textId="77777777" w:rsidR="00BF15EA" w:rsidRDefault="00303D11">
      <w:pPr>
        <w:widowControl w:val="0"/>
        <w:spacing w:before="777" w:line="240" w:lineRule="auto"/>
        <w:ind w:left="728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2. Información pública SUNAT. </w:t>
      </w:r>
    </w:p>
    <w:p w14:paraId="20EA2E59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Estado de la persona como Contribuyente: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5300C128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Condición de la persona como Contribuyente: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5EFEF78B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Deuda coactiva pública en web SUNAT: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766B6B6E" w14:textId="77777777" w:rsidR="00BF15EA" w:rsidRDefault="00303D11">
      <w:pPr>
        <w:widowControl w:val="0"/>
        <w:spacing w:before="271" w:line="505" w:lineRule="auto"/>
        <w:ind w:left="1010" w:right="534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proofErr w:type="spellStart"/>
      <w:r>
        <w:rPr>
          <w:sz w:val="19"/>
          <w:szCs w:val="19"/>
        </w:rPr>
        <w:t xml:space="preserve">Omisionesibutarias</w:t>
      </w:r>
      <w:proofErr w:type="spellEnd"/>
      <w:r>
        <w:rPr>
          <w:sz w:val="19"/>
          <w:szCs w:val="19"/>
        </w:rPr>
        <w:t xml:space="preserve"> públicas en web SUNAT: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 </w:t>
      </w:r>
    </w:p>
    <w:p w14:paraId="1205564C" w14:textId="77777777" w:rsidR="00BF15EA" w:rsidRDefault="00303D11">
      <w:pPr>
        <w:widowControl w:val="0"/>
        <w:spacing w:before="559" w:line="240" w:lineRule="auto"/>
        <w:ind w:left="731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3. Información pública Central de Riesgos. </w:t>
      </w:r>
    </w:p>
    <w:p w14:paraId="71CC547C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Score y nivel de riesgos de la persona</w:t>
      </w:r>
      <w:r>
        <w:rPr>
          <w:sz w:val="19"/>
          <w:szCs w:val="19"/>
        </w:rPr>
        <w:t xml:space="preserve">: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555 – </w:t>
      </w:r>
      <w:proofErr w:type="gramStart"/>
      <w:r>
        <w:rPr>
          <w:b/>
          <w:bCs/>
          <w:sz w:val="19"/>
          <w:szCs w:val="19"/>
          <w:highlight w:val="yellow"/>
          <w:u w:val="single"/>
        </w:rPr>
        <w:t xml:space="preserve">Bajo</w:t>
      </w:r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 xml:space="preserve">De cada 1000 personas se espera que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incumplan con sus pagos durante los próximos doce meses). </w:t>
      </w:r>
    </w:p>
    <w:p w14:paraId="46D1FFB3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>-</w:t>
      </w:r>
      <w:r>
        <w:rPr>
          <w:b/>
          <w:bCs/>
          <w:sz w:val="19"/>
          <w:szCs w:val="19"/>
        </w:rPr>
        <w:t xml:space="preserve"> Calificación</w:t>
      </w:r>
      <w:r>
        <w:rPr>
          <w:sz w:val="19"/>
          <w:szCs w:val="19"/>
        </w:rPr>
        <w:t xml:space="preserve">: Calificado como </w:t>
      </w:r>
      <w:proofErr w:type="gramStart"/>
      <w:r>
        <w:rPr>
          <w:b/>
          <w:bCs/>
          <w:sz w:val="19"/>
          <w:szCs w:val="19"/>
          <w:highlight w:val="yellow"/>
        </w:rPr>
        <w:t xml:space="preserve"/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por su comportamiento de pago por el Banco</w:t>
      </w:r>
      <w:r>
        <w:rPr>
          <w:sz w:val="19"/>
          <w:szCs w:val="19"/>
          <w:highlight w:val="yellow"/>
        </w:rPr>
        <w:t xml:space="preserve"> </w:t>
      </w:r>
      <w:proofErr w:type="gramStart"/>
      <w:r>
        <w:rPr>
          <w:sz w:val="19"/>
          <w:szCs w:val="19"/>
          <w:highlight w:val="yellow"/>
        </w:rPr>
        <w:t xml:space="preserve">.</w:t>
      </w:r>
    </w:p>
    <w:p w14:paraId="014B4A2D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40695326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Deuda total: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 xml:space="preserve">S/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deuda total directa por crédito a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con</w:t>
      </w:r>
      <w:proofErr w:type="gramEnd"/>
      <w:r>
        <w:rPr>
          <w:sz w:val="19"/>
          <w:szCs w:val="19"/>
        </w:rPr>
        <w:t xml:space="preserve"> el Banco </w:t>
      </w:r>
      <w:proofErr w:type="gramStart"/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.</w:t>
      </w:r>
    </w:p>
    <w:p w14:paraId="23A7B87E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Otras deudas impagas: </w:t>
      </w:r>
      <w:proofErr w:type="gramStart"/>
      <w:r>
        <w:rPr>
          <w:sz w:val="19"/>
          <w:szCs w:val="19"/>
          <w:highlight w:val="yellow"/>
        </w:rPr>
        <w:t xml:space="preserve">.</w:t>
      </w:r>
      <w:r>
        <w:rPr>
          <w:sz w:val="19"/>
          <w:szCs w:val="19"/>
        </w:rPr>
        <w:t xml:space="preserve"> </w:t>
      </w:r>
    </w:p>
    <w:p w14:paraId="745D76FD" w14:textId="77777777" w:rsidR="00BF15EA" w:rsidRDefault="00303D11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Comportamiento general en los últimos 13 meses</w:t>
      </w:r>
      <w:r>
        <w:rPr>
          <w:sz w:val="19"/>
          <w:szCs w:val="19"/>
        </w:rPr>
        <w:t xml:space="preserve">: </w:t>
      </w:r>
      <w:proofErr w:type="gramStart"/>
      <w:r>
        <w:rPr>
          <w:sz w:val="19"/>
          <w:szCs w:val="19"/>
          <w:highlight w:val="yellow"/>
        </w:rPr>
        <w:t xml:space="preserve">.</w:t>
      </w:r>
    </w:p>
    <w:p w14:paraId="40AAB11C" w14:textId="77777777" w:rsidR="00BF15EA" w:rsidRDefault="00BF15EA">
      <w:pPr>
        <w:widowControl w:val="0"/>
        <w:spacing w:before="58" w:line="225" w:lineRule="auto"/>
        <w:ind w:left="1010" w:right="185" w:firstLine="289"/>
        <w:rPr>
          <w:sz w:val="19"/>
          <w:szCs w:val="19"/>
        </w:rPr>
      </w:pPr>
    </w:p>
    <w:p w14:paraId="6F5959E8" w14:textId="77777777" w:rsidR="00BF15EA" w:rsidRDefault="00303D11">
      <w:pPr>
        <w:widowControl w:val="0"/>
        <w:spacing w:before="82" w:line="240" w:lineRule="auto"/>
        <w:ind w:left="727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4. Información pública INDECOPI. </w:t>
      </w:r>
    </w:p>
    <w:p w14:paraId="51DB1836" w14:textId="77777777" w:rsidR="00BF15EA" w:rsidRDefault="00303D11">
      <w:pPr>
        <w:widowControl w:val="0"/>
        <w:spacing w:before="353" w:line="240" w:lineRule="auto"/>
        <w:ind w:left="1440" w:hanging="713"/>
        <w:rPr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4.1 Competencia desleal </w:t>
      </w:r>
    </w:p>
    <w:p w14:paraId="5D3C9E1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4589085E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Represión de la Competencia Desleal:</w:t>
      </w:r>
      <w:r>
        <w:rPr>
          <w:sz w:val="19"/>
          <w:szCs w:val="19"/>
        </w:rPr>
        <w:t xml:space="preserve"> No se encontraron hallazgos.</w:t>
      </w:r>
    </w:p>
    <w:p w14:paraId="3512EAF2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31CC15DD" w14:textId="77777777" w:rsidR="00BF15EA" w:rsidRPr="003B2E21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  <w:lang w:val="pt-BR"/>
        </w:rPr>
      </w:pPr>
      <w:r w:rsidRPr="003B2E21">
        <w:rPr>
          <w:sz w:val="19"/>
          <w:szCs w:val="19"/>
          <w:highlight w:val="yellow"/>
          <w:lang w:val="pt-BR"/>
        </w:rPr>
        <w:t xml:space="preserve"/>
      </w:r>
    </w:p>
    <w:p w14:paraId="17FE100F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Sala Especializada de </w:t>
      </w:r>
      <w:r>
        <w:rPr>
          <w:b/>
          <w:bCs/>
          <w:sz w:val="19"/>
          <w:szCs w:val="19"/>
        </w:rPr>
        <w:br/>
        <w:t>Procedimientos Concursales</w:t>
      </w:r>
      <w:r>
        <w:rPr>
          <w:sz w:val="19"/>
          <w:szCs w:val="19"/>
        </w:rPr>
        <w:t>:</w:t>
      </w:r>
      <w:r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 xml:space="preserve">No se encontraron hallazgos.</w:t>
      </w:r>
    </w:p>
    <w:p w14:paraId="08BAD9A2" w14:textId="77777777" w:rsidR="00BF15EA" w:rsidRDefault="00303D11">
      <w:pPr>
        <w:widowControl w:val="0"/>
        <w:spacing w:before="110" w:line="240" w:lineRule="auto"/>
        <w:ind w:left="1563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33BC896" w14:textId="77777777" w:rsidR="00BF15EA" w:rsidRDefault="00303D11">
      <w:pPr>
        <w:widowControl w:val="0"/>
        <w:spacing w:before="266" w:line="240" w:lineRule="auto"/>
        <w:ind w:left="727"/>
        <w:rPr>
          <w:b/>
          <w:bCs/>
          <w:sz w:val="19"/>
          <w:szCs w:val="19"/>
          <w:u w:val="single"/>
        </w:rPr>
      </w:pPr>
      <w:r>
        <w:rPr>
          <w:b/>
          <w:bCs/>
          <w:sz w:val="19"/>
          <w:szCs w:val="19"/>
          <w:u w:val="single"/>
        </w:rPr>
        <w:t xml:space="preserve">4.2 Protección al Consumidor </w:t>
      </w:r>
    </w:p>
    <w:p w14:paraId="278AE6D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295C4897" w14:textId="77777777" w:rsidR="00BF15EA" w:rsidRDefault="00303D11">
      <w:pPr>
        <w:widowControl w:val="0"/>
        <w:spacing w:before="228" w:line="346" w:lineRule="auto"/>
        <w:ind w:left="1552" w:right="154" w:hanging="140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de procedimientos ante Comisión de Protección al Consumidor: </w:t>
      </w:r>
      <w:r>
        <w:rPr>
          <w:sz w:val="19"/>
          <w:szCs w:val="19"/>
        </w:rPr>
        <w:t xml:space="preserve">No se encontraron hallazgos. </w:t>
      </w:r>
    </w:p>
    <w:p w14:paraId="54599D7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0CFA2164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573AC96F" w14:textId="77777777" w:rsidR="00BF15EA" w:rsidRDefault="00303D11">
      <w:pPr>
        <w:widowControl w:val="0"/>
        <w:spacing w:before="185" w:line="346" w:lineRule="auto"/>
        <w:ind w:left="1556" w:right="155" w:hanging="145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>Reporte de procedimientos ante Órganos Sumarísimos de Protección al Consumidor</w:t>
      </w:r>
      <w:r>
        <w:rPr>
          <w:sz w:val="19"/>
          <w:szCs w:val="19"/>
        </w:rPr>
        <w:t xml:space="preserve">: No se encontraron hallazgos.</w:t>
      </w:r>
    </w:p>
    <w:p w14:paraId="054E8F1B" w14:textId="77777777" w:rsidR="00BF15EA" w:rsidRDefault="00303D11">
      <w:pPr>
        <w:widowControl w:val="0"/>
        <w:spacing w:before="190" w:line="346" w:lineRule="auto"/>
        <w:ind w:left="1556" w:right="211" w:hanging="14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  <w:r>
        <w:rPr>
          <w:sz w:val="19"/>
          <w:szCs w:val="19"/>
        </w:rPr>
        <w:t xml:space="preserve"> </w:t>
      </w:r>
    </w:p>
    <w:p w14:paraId="31D4A1E0" w14:textId="77777777" w:rsidR="00BF15EA" w:rsidRDefault="00303D11">
      <w:pPr>
        <w:widowControl w:val="0"/>
        <w:spacing w:before="182" w:line="240" w:lineRule="auto"/>
        <w:ind w:left="732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5. Información pública PODER JUDICIAL</w:t>
      </w:r>
      <w:r>
        <w:rPr>
          <w:sz w:val="19"/>
          <w:szCs w:val="19"/>
        </w:rPr>
        <w:t xml:space="preserve">. </w:t>
      </w:r>
    </w:p>
    <w:p w14:paraId="4552E884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</w:p>
    <w:p w14:paraId="71FE2A88" w14:textId="77777777" w:rsidR="00BF15EA" w:rsidRDefault="00303D11">
      <w:pPr>
        <w:widowControl w:val="0"/>
        <w:spacing w:before="274" w:line="240" w:lineRule="auto"/>
        <w:ind w:left="1440" w:right="817"/>
        <w:rPr>
          <w:sz w:val="19"/>
          <w:szCs w:val="19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Civiles de Lima</w:t>
      </w:r>
      <w:r>
        <w:rPr>
          <w:sz w:val="19"/>
          <w:szCs w:val="19"/>
        </w:rPr>
        <w:t xml:space="preserve">: No se encontraron hallazgos. </w:t>
      </w:r>
    </w:p>
    <w:p w14:paraId="3EB2A12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5DC8DC2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> </w:t>
      </w:r>
    </w:p>
    <w:p w14:paraId="452EDB19" w14:textId="77777777" w:rsidR="00BF15EA" w:rsidRDefault="00303D11">
      <w:pPr>
        <w:widowControl w:val="0"/>
        <w:spacing w:before="273" w:line="507" w:lineRule="auto"/>
        <w:ind w:left="1010" w:right="824"/>
        <w:rPr>
          <w:sz w:val="19"/>
          <w:szCs w:val="19"/>
          <w:highlight w:val="yellow"/>
        </w:rPr>
      </w:pP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Familiares de Lima: </w:t>
      </w:r>
      <w:r>
        <w:rPr>
          <w:sz w:val="19"/>
          <w:szCs w:val="19"/>
        </w:rPr>
        <w:t xml:space="preserve">No se encontraron hallazgos. </w:t>
      </w:r>
    </w:p>
    <w:p w14:paraId="31983243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/>
      </w:r>
    </w:p>
    <w:p w14:paraId="36CD088F" w14:textId="77777777" w:rsidR="00BF15EA" w:rsidRDefault="00303D11">
      <w:pPr>
        <w:widowControl w:val="0"/>
        <w:spacing w:before="271" w:line="508" w:lineRule="auto"/>
        <w:ind w:right="207"/>
        <w:jc w:val="both"/>
        <w:rPr>
          <w:sz w:val="19"/>
          <w:szCs w:val="19"/>
          <w:highlight w:val="yellow"/>
        </w:rPr>
      </w:pP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</w:rPr>
        <w:t xml:space="preserve">- </w:t>
      </w:r>
      <w:r>
        <w:rPr>
          <w:b/>
          <w:bCs/>
          <w:sz w:val="19"/>
          <w:szCs w:val="19"/>
        </w:rPr>
        <w:t xml:space="preserve">Reporte en los Juzgados Laborales de Lima</w:t>
      </w:r>
      <w:r>
        <w:rPr>
          <w:sz w:val="19"/>
          <w:szCs w:val="19"/>
        </w:rPr>
        <w:t xml:space="preserve">: No se encontraron hallazgos. </w:t>
      </w:r>
    </w:p>
    <w:p w14:paraId="46132091" w14:textId="77777777" w:rsidR="00BF15EA" w:rsidRDefault="00303D11">
      <w:pPr>
        <w:widowControl w:val="0"/>
        <w:spacing w:before="271" w:line="508" w:lineRule="auto"/>
        <w:ind w:left="1440" w:right="207"/>
        <w:jc w:val="both"/>
        <w:rPr>
          <w:sz w:val="19"/>
          <w:szCs w:val="19"/>
        </w:rPr>
      </w:pPr>
      <w:r>
        <w:rPr>
          <w:sz w:val="19"/>
          <w:szCs w:val="19"/>
          <w:highlight w:val="yellow"/>
        </w:rPr>
        <w:t xml:space="preserve"/>
      </w:r>
    </w:p>
    <w:p w14:paraId="66D52F58" w14:textId="77777777" w:rsidR="00BF15EA" w:rsidRDefault="00BF15EA">
      <w:pPr>
        <w:widowControl w:val="0"/>
        <w:spacing w:before="49" w:line="347" w:lineRule="auto"/>
        <w:ind w:left="1161" w:right="155" w:hanging="150"/>
        <w:rPr>
          <w:sz w:val="19"/>
          <w:szCs w:val="19"/>
        </w:rPr>
      </w:pPr>
    </w:p>
    <w:p w14:paraId="1B86268D" w14:textId="77777777" w:rsidR="00BF15EA" w:rsidRDefault="00303D11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  <w:r>
        <w:rPr>
          <w:b/>
          <w:bCs/>
          <w:sz w:val="19"/>
          <w:szCs w:val="19"/>
        </w:rPr>
        <w:t xml:space="preserve">6. Información pública en REDES. </w:t>
      </w:r>
      <w:r>
        <w:rPr>
          <w:sz w:val="19"/>
          <w:szCs w:val="19"/>
          <w:highlight w:val="red"/>
        </w:rPr>
        <w:t xml:space="preserve">No se encontraron hallazgos negativos.</w:t>
      </w:r>
    </w:p>
    <w:p w14:paraId="0481B210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</w:rPr>
      </w:pPr>
    </w:p>
    <w:p w14:paraId="7E98C42F" w14:textId="77777777" w:rsidR="00BF15EA" w:rsidRDefault="00BF15EA">
      <w:pPr>
        <w:widowControl w:val="0"/>
        <w:spacing w:before="103" w:line="240" w:lineRule="auto"/>
        <w:ind w:left="731"/>
        <w:rPr>
          <w:sz w:val="19"/>
          <w:szCs w:val="19"/>
          <w:highlight w:val="red"/>
          <w:u w:val="single"/>
        </w:rPr>
      </w:pPr>
    </w:p>
    <w:p w14:paraId="45AB3E01" w14:textId="77777777" w:rsidR="00BF15EA" w:rsidRDefault="00303D11">
      <w:pPr>
        <w:widowControl w:val="0"/>
        <w:spacing w:before="489" w:line="240" w:lineRule="auto"/>
      </w:pPr>
      <w:r>
        <w:t xml:space="preserve"/>
      </w:r>
    </w:p>
    <w:p w14:paraId="7B101090" w14:textId="77777777" w:rsidR="00BF15EA" w:rsidRDefault="00BF15EA">
      <w:pPr>
        <w:widowControl w:val="0"/>
        <w:spacing w:before="489" w:line="240" w:lineRule="auto"/>
        <w:rPr>
          <w:sz w:val="19"/>
          <w:szCs w:val="19"/>
          <w:highlight w:val="red"/>
        </w:rPr>
      </w:pPr>
    </w:p>
    <w:sectPr w:rsidR="00BF15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A2CA83-0998-44E7-BA21-98A9BF973E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912928C-43F0-456B-823E-E86F3D471E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D4F7B"/>
    <w:multiLevelType w:val="multilevel"/>
    <w:tmpl w:val="D8028618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797723FA"/>
    <w:multiLevelType w:val="multilevel"/>
    <w:tmpl w:val="E0A6D56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080715127">
    <w:abstractNumId w:val="0"/>
  </w:num>
  <w:num w:numId="2" w16cid:durableId="202836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EA"/>
    <w:rsid w:val="002358D4"/>
    <w:rsid w:val="00303D11"/>
    <w:rsid w:val="00340DDF"/>
    <w:rsid w:val="003B2E21"/>
    <w:rsid w:val="003E186F"/>
    <w:rsid w:val="005970C1"/>
    <w:rsid w:val="00BE2FA5"/>
    <w:rsid w:val="00BF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54593B"/>
  <w15:docId w15:val="{FA7EDD63-5C16-48A5-A105-D13DF386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DD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HKeMzMGeJE7l84z/uJAfjBirZw==">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44</Pages>
  <Words>5967</Words>
  <Characters>32821</Characters>
  <Application>Microsoft Office Word</Application>
  <DocSecurity>0</DocSecurity>
  <Lines>273</Lines>
  <Paragraphs>77</Paragraphs>
  <ScaleCrop>false</ScaleCrop>
  <Company/>
  <LinksUpToDate>false</LinksUpToDate>
  <CharactersWithSpaces>38711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JULISSA FATIMA FLORES SOTO</cp:lastModifiedBy>
  <cp:revision>3</cp:revision>
  <dcterms:created xsi:type="dcterms:W3CDTF">2026-04-09T19:58:00Z</dcterms:created>
  <dcterms:modified xsi:type="dcterms:W3CDTF">2026-04-10T08:46:00Z</dcterms:modified>
  <dc:creator/>
  <dc:description/>
  <dc:identifier/>
  <dc:language/>
  <dc:subject/>
  <dc:title/>
</cp:coreProperties>
</file>