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E294F6" w14:textId="77777777" w:rsidR="00FF1922" w:rsidRDefault="00117A61">
      <w:pPr>
        <w:pStyle w:val="Title"/>
        <w:keepNext w:val="0"/>
        <w:keepLines w:val="0"/>
        <w:spacing w:before="480" w:after="120"/>
      </w:pPr>
      <w:bookmarkStart w:id="0" w:name="_mvwlw82xub1t" w:colFirst="0" w:colLast="0"/>
      <w:bookmarkEnd w:id="0"/>
      <w:r>
        <w:t>ENGG1100 – Heated Target System</w:t>
      </w:r>
    </w:p>
    <w:p w14:paraId="23796D32" w14:textId="77777777" w:rsidR="00FF1922" w:rsidRDefault="00117A61">
      <w:pPr>
        <w:pStyle w:val="Heading1"/>
        <w:numPr>
          <w:ilvl w:val="0"/>
          <w:numId w:val="1"/>
        </w:numPr>
        <w:spacing w:before="240" w:after="240"/>
      </w:pPr>
      <w:bookmarkStart w:id="1" w:name="_gn7oz6pxwm3f" w:colFirst="0" w:colLast="0"/>
      <w:bookmarkEnd w:id="1"/>
      <w:r>
        <w:t>Introduction</w:t>
      </w:r>
    </w:p>
    <w:p w14:paraId="045EEA1D" w14:textId="77777777" w:rsidR="00FF1922" w:rsidRDefault="00117A61">
      <w:pPr>
        <w:spacing w:before="240" w:after="240"/>
      </w:pPr>
      <w:r>
        <w:t>This document provides an overview of the Heated Targets used in the ENGG1100 Test Arena. The targets simulate a fire for students to extinguish. This is achieved by heating a metal puck and monitoring its temperature. Indication of the fire being extingui</w:t>
      </w:r>
      <w:r>
        <w:t>shed is announced via audio and visual indications as well as though a computer display.</w:t>
      </w:r>
    </w:p>
    <w:p w14:paraId="484810EF" w14:textId="77777777" w:rsidR="00FF1922" w:rsidRDefault="00117A61">
      <w:pPr>
        <w:spacing w:before="240" w:after="240"/>
      </w:pPr>
      <w:r>
        <w:t>Each target has a metal puck (red) which is heated to 150 deg C via an electronic control system. Over the top of this is a guard mesh (green) which prevents accidenta</w:t>
      </w:r>
      <w:r>
        <w:t>l contact with the heated metal surface.</w:t>
      </w:r>
    </w:p>
    <w:p w14:paraId="0FBE75B9" w14:textId="0D70B43F" w:rsidR="00FF1922" w:rsidRDefault="00117A61">
      <w:pPr>
        <w:spacing w:before="240" w:after="240"/>
      </w:pPr>
      <w:r>
        <w:rPr>
          <w:b/>
          <w:noProof/>
        </w:rPr>
        <w:drawing>
          <wp:inline distT="114300" distB="114300" distL="114300" distR="114300" wp14:anchorId="628F546C" wp14:editId="37BF9CF8">
            <wp:extent cx="1981200" cy="34385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981200" cy="3438525"/>
                    </a:xfrm>
                    <a:prstGeom prst="rect">
                      <a:avLst/>
                    </a:prstGeom>
                    <a:ln/>
                  </pic:spPr>
                </pic:pic>
              </a:graphicData>
            </a:graphic>
          </wp:inline>
        </w:drawing>
      </w:r>
    </w:p>
    <w:p w14:paraId="18B6E5F8" w14:textId="77777777" w:rsidR="00FF1922" w:rsidRDefault="00117A61">
      <w:pPr>
        <w:spacing w:before="240" w:after="240"/>
        <w:rPr>
          <w:b/>
          <w:i/>
        </w:rPr>
      </w:pPr>
      <w:r>
        <w:rPr>
          <w:b/>
          <w:i/>
        </w:rPr>
        <w:t>Figure 1 - Rendering of the Heated Target</w:t>
      </w:r>
    </w:p>
    <w:p w14:paraId="3BA11191" w14:textId="77777777" w:rsidR="00FF1922" w:rsidRDefault="00117A61">
      <w:pPr>
        <w:spacing w:before="240" w:after="240"/>
        <w:rPr>
          <w:i/>
        </w:rPr>
      </w:pPr>
      <w:r>
        <w:t>Left: Target with aeroplane shaped mesh.</w:t>
      </w:r>
      <w:r>
        <w:rPr>
          <w:i/>
        </w:rPr>
        <w:t xml:space="preserve"> </w:t>
      </w:r>
      <w:r>
        <w:t>Right: Mesh removed for clarity</w:t>
      </w:r>
      <w:r>
        <w:rPr>
          <w:i/>
        </w:rPr>
        <w:t>.</w:t>
      </w:r>
    </w:p>
    <w:p w14:paraId="2D2BC38A" w14:textId="77777777" w:rsidR="00FF1922" w:rsidRDefault="00117A61">
      <w:pPr>
        <w:spacing w:before="240" w:after="240"/>
      </w:pPr>
      <w:r>
        <w:t>Orange: Main structure, Red: heated metal puck, Green: mesh guard</w:t>
      </w:r>
    </w:p>
    <w:p w14:paraId="02F95323" w14:textId="77777777" w:rsidR="00FF1922" w:rsidRDefault="00117A61">
      <w:pPr>
        <w:spacing w:before="240" w:after="240"/>
      </w:pPr>
      <w:r>
        <w:t xml:space="preserve"> </w:t>
      </w:r>
    </w:p>
    <w:p w14:paraId="31F71C90" w14:textId="77777777" w:rsidR="00FF1922" w:rsidRDefault="00117A61">
      <w:pPr>
        <w:spacing w:before="240" w:after="240"/>
      </w:pPr>
      <w:r>
        <w:br w:type="page"/>
      </w:r>
    </w:p>
    <w:p w14:paraId="700F98A7" w14:textId="77777777" w:rsidR="00FF1922" w:rsidRDefault="00117A61">
      <w:pPr>
        <w:pStyle w:val="Heading1"/>
        <w:numPr>
          <w:ilvl w:val="0"/>
          <w:numId w:val="1"/>
        </w:numPr>
        <w:spacing w:before="240" w:after="240"/>
      </w:pPr>
      <w:bookmarkStart w:id="2" w:name="_3wmwcpy4eiiy" w:colFirst="0" w:colLast="0"/>
      <w:bookmarkEnd w:id="2"/>
      <w:r>
        <w:lastRenderedPageBreak/>
        <w:t>Heated Puck Specifications</w:t>
      </w:r>
    </w:p>
    <w:p w14:paraId="2160356E" w14:textId="77777777" w:rsidR="00FF1922" w:rsidRDefault="00117A61">
      <w:pPr>
        <w:spacing w:before="240" w:after="240"/>
      </w:pPr>
      <w:r>
        <w:t>The heated puck target’s details are recorded below for reference.</w:t>
      </w:r>
    </w:p>
    <w:p w14:paraId="02EE930F" w14:textId="77777777" w:rsidR="00FF1922" w:rsidRDefault="00117A61">
      <w:pPr>
        <w:numPr>
          <w:ilvl w:val="0"/>
          <w:numId w:val="2"/>
        </w:numPr>
        <w:spacing w:before="240"/>
      </w:pPr>
      <w:r>
        <w:rPr>
          <w:rFonts w:ascii="Times New Roman" w:eastAsia="Times New Roman" w:hAnsi="Times New Roman" w:cs="Times New Roman"/>
          <w:sz w:val="14"/>
          <w:szCs w:val="14"/>
        </w:rPr>
        <w:t xml:space="preserve"> </w:t>
      </w:r>
      <w:r>
        <w:t>Material: Aluminium 6061-T6</w:t>
      </w:r>
    </w:p>
    <w:p w14:paraId="158C4E9D" w14:textId="77777777" w:rsidR="00FF1922" w:rsidRDefault="00117A61">
      <w:pPr>
        <w:numPr>
          <w:ilvl w:val="0"/>
          <w:numId w:val="2"/>
        </w:numPr>
      </w:pPr>
      <w:r>
        <w:t>Volume: 28350.5 mm^3</w:t>
      </w:r>
    </w:p>
    <w:p w14:paraId="42B09E4D" w14:textId="77777777" w:rsidR="00FF1922" w:rsidRDefault="00117A61">
      <w:pPr>
        <w:numPr>
          <w:ilvl w:val="0"/>
          <w:numId w:val="2"/>
        </w:numPr>
      </w:pPr>
      <w:r>
        <w:t>Mass: 0.077 kg</w:t>
      </w:r>
    </w:p>
    <w:p w14:paraId="0CB5C279" w14:textId="77777777" w:rsidR="00FF1922" w:rsidRDefault="00117A61">
      <w:pPr>
        <w:numPr>
          <w:ilvl w:val="0"/>
          <w:numId w:val="2"/>
        </w:numPr>
      </w:pPr>
      <w:r>
        <w:t>Thermal Conductivity: 155 W/m.K (23 deg C)</w:t>
      </w:r>
    </w:p>
    <w:p w14:paraId="33F24EE9" w14:textId="77777777" w:rsidR="00FF1922" w:rsidRDefault="00117A61">
      <w:pPr>
        <w:numPr>
          <w:ilvl w:val="0"/>
          <w:numId w:val="2"/>
        </w:numPr>
        <w:spacing w:after="240"/>
      </w:pPr>
      <w:r>
        <w:t>Specific Heat Capacity: 916 J/kg.K (23 deg C)</w:t>
      </w:r>
    </w:p>
    <w:p w14:paraId="71CA07E6" w14:textId="77777777" w:rsidR="00FF1922" w:rsidRDefault="00117A61">
      <w:pPr>
        <w:spacing w:before="240" w:after="240"/>
      </w:pPr>
      <w:r>
        <w:t xml:space="preserve"> </w:t>
      </w:r>
      <w:r>
        <w:rPr>
          <w:noProof/>
        </w:rPr>
        <w:drawing>
          <wp:inline distT="114300" distB="114300" distL="114300" distR="114300" wp14:anchorId="248477CF" wp14:editId="08F4FBD9">
            <wp:extent cx="5731200" cy="44577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31200" cy="4457700"/>
                    </a:xfrm>
                    <a:prstGeom prst="rect">
                      <a:avLst/>
                    </a:prstGeom>
                    <a:ln/>
                  </pic:spPr>
                </pic:pic>
              </a:graphicData>
            </a:graphic>
          </wp:inline>
        </w:drawing>
      </w:r>
    </w:p>
    <w:p w14:paraId="6E9DF8CA" w14:textId="77777777" w:rsidR="00FF1922" w:rsidRDefault="00117A61">
      <w:pPr>
        <w:spacing w:before="240" w:after="240"/>
        <w:rPr>
          <w:b/>
          <w:sz w:val="46"/>
          <w:szCs w:val="46"/>
        </w:rPr>
      </w:pPr>
      <w:r>
        <w:rPr>
          <w:b/>
          <w:i/>
        </w:rPr>
        <w:t xml:space="preserve">Figure 2 - Mechanical drawings </w:t>
      </w:r>
      <w:r>
        <w:rPr>
          <w:b/>
          <w:i/>
        </w:rPr>
        <w:t>of the heated metal puck</w:t>
      </w:r>
      <w:r>
        <w:t xml:space="preserve"> </w:t>
      </w:r>
    </w:p>
    <w:p w14:paraId="3D5E4F80" w14:textId="77777777" w:rsidR="00FF1922" w:rsidRDefault="00117A61">
      <w:pPr>
        <w:pStyle w:val="Heading1"/>
        <w:keepNext w:val="0"/>
        <w:keepLines w:val="0"/>
        <w:spacing w:before="480" w:after="120"/>
        <w:rPr>
          <w:rFonts w:ascii="Arial" w:eastAsia="Arial" w:hAnsi="Arial" w:cs="Arial"/>
          <w:b/>
          <w:sz w:val="46"/>
          <w:szCs w:val="46"/>
        </w:rPr>
      </w:pPr>
      <w:bookmarkStart w:id="3" w:name="_f4bos0xtfd43" w:colFirst="0" w:colLast="0"/>
      <w:bookmarkEnd w:id="3"/>
      <w:r>
        <w:br w:type="page"/>
      </w:r>
    </w:p>
    <w:p w14:paraId="661CAD8D" w14:textId="77777777" w:rsidR="00FF1922" w:rsidRDefault="00117A61">
      <w:pPr>
        <w:pStyle w:val="Heading1"/>
        <w:numPr>
          <w:ilvl w:val="0"/>
          <w:numId w:val="1"/>
        </w:numPr>
      </w:pPr>
      <w:bookmarkStart w:id="4" w:name="_r73wz41thep0" w:colFirst="0" w:colLast="0"/>
      <w:bookmarkEnd w:id="4"/>
      <w:r>
        <w:lastRenderedPageBreak/>
        <w:t>Electrical Sub System</w:t>
      </w:r>
    </w:p>
    <w:p w14:paraId="753AE212" w14:textId="77777777" w:rsidR="00FF1922" w:rsidRDefault="00117A61">
      <w:pPr>
        <w:spacing w:before="240" w:after="240"/>
      </w:pPr>
      <w:r>
        <w:t>Two 50W heating elements impart energy into the metal puck. The control system uses a PID controller to achieve and then maintain the 150 deg C set point.</w:t>
      </w:r>
    </w:p>
    <w:p w14:paraId="6EFFC34C" w14:textId="77777777" w:rsidR="00FF1922" w:rsidRDefault="00117A61">
      <w:pPr>
        <w:spacing w:before="240" w:after="240"/>
      </w:pPr>
      <w:r>
        <w:t xml:space="preserve">When the setpoint is reached the system changes to </w:t>
      </w:r>
      <w:r>
        <w:t>‘monitor’ mode where the PID controller is limited to 60% output. The controller then monitors for a drop in temperature to indicate that the fire is being put out.</w:t>
      </w:r>
    </w:p>
    <w:p w14:paraId="64F43710" w14:textId="77777777" w:rsidR="00FF1922" w:rsidRDefault="00117A61">
      <w:pPr>
        <w:spacing w:before="240" w:after="240"/>
      </w:pPr>
      <w:r>
        <w:t>When the drop in temperature is detected the timer in the software starts and will stop when the temperature drops below 100 deg C. At which point audio and visual indicators are executed to demonstrate that the ‘fire’ is extinguished.</w:t>
      </w:r>
    </w:p>
    <w:p w14:paraId="07F155C8" w14:textId="77777777" w:rsidR="00FF1922" w:rsidRDefault="00117A61">
      <w:pPr>
        <w:spacing w:before="240" w:after="240"/>
      </w:pPr>
      <w:r>
        <w:t>Note that the PID is</w:t>
      </w:r>
      <w:r>
        <w:t xml:space="preserve"> always active so stopping short of 100 deg C will see the temperature raise back up to 150 deg C.</w:t>
      </w:r>
    </w:p>
    <w:p w14:paraId="50747B86" w14:textId="77777777" w:rsidR="00FF1922" w:rsidRDefault="00117A61">
      <w:pPr>
        <w:spacing w:before="240" w:after="240"/>
      </w:pPr>
      <w:r>
        <w:t>The target then restores the puck to 150 deg C in preparation for the next student.</w:t>
      </w:r>
    </w:p>
    <w:p w14:paraId="1FB3A16B" w14:textId="77777777" w:rsidR="00FF1922" w:rsidRDefault="00117A61">
      <w:pPr>
        <w:spacing w:before="240" w:after="240"/>
      </w:pPr>
      <w:r>
        <w:t xml:space="preserve"> </w:t>
      </w:r>
    </w:p>
    <w:p w14:paraId="49444243" w14:textId="77777777" w:rsidR="00FF1922" w:rsidRDefault="00117A61">
      <w:pPr>
        <w:spacing w:before="240" w:after="240"/>
      </w:pPr>
      <w:r>
        <w:t xml:space="preserve"> </w:t>
      </w:r>
    </w:p>
    <w:p w14:paraId="5AAEED9D" w14:textId="77777777" w:rsidR="00FF1922" w:rsidRDefault="00117A61">
      <w:pPr>
        <w:pStyle w:val="Heading1"/>
        <w:numPr>
          <w:ilvl w:val="0"/>
          <w:numId w:val="1"/>
        </w:numPr>
      </w:pPr>
      <w:bookmarkStart w:id="5" w:name="_gqdhz212q7gz" w:colFirst="0" w:colLast="0"/>
      <w:bookmarkEnd w:id="5"/>
      <w:r>
        <w:t>Software Sub System</w:t>
      </w:r>
    </w:p>
    <w:p w14:paraId="03DE81BF" w14:textId="77777777" w:rsidR="00FF1922" w:rsidRDefault="00117A61">
      <w:pPr>
        <w:spacing w:before="240" w:after="240"/>
      </w:pPr>
      <w:r>
        <w:t>The system is monitored via a dashboard built usi</w:t>
      </w:r>
      <w:r>
        <w:t>ng LabView. Each target's temperature is displayed as well as the time taken to extinguish on an individual and collective basis.</w:t>
      </w:r>
    </w:p>
    <w:p w14:paraId="0A242A79" w14:textId="77777777" w:rsidR="00FF1922" w:rsidRDefault="00117A61">
      <w:pPr>
        <w:spacing w:before="240" w:after="240"/>
        <w:rPr>
          <w:b/>
          <w:i/>
        </w:rPr>
      </w:pPr>
      <w:r>
        <w:rPr>
          <w:b/>
          <w:i/>
          <w:noProof/>
        </w:rPr>
        <w:drawing>
          <wp:inline distT="114300" distB="114300" distL="114300" distR="114300" wp14:anchorId="396E576C" wp14:editId="591CAEC9">
            <wp:extent cx="5731200" cy="31369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3136900"/>
                    </a:xfrm>
                    <a:prstGeom prst="rect">
                      <a:avLst/>
                    </a:prstGeom>
                    <a:ln/>
                  </pic:spPr>
                </pic:pic>
              </a:graphicData>
            </a:graphic>
          </wp:inline>
        </w:drawing>
      </w:r>
    </w:p>
    <w:p w14:paraId="287E0C45" w14:textId="77777777" w:rsidR="00FF1922" w:rsidRDefault="00117A61">
      <w:pPr>
        <w:spacing w:before="240" w:after="240"/>
        <w:rPr>
          <w:b/>
          <w:i/>
        </w:rPr>
      </w:pPr>
      <w:r>
        <w:rPr>
          <w:b/>
          <w:i/>
        </w:rPr>
        <w:t>Figure 3 – Software Dashboard for monitoring the targets status</w:t>
      </w:r>
    </w:p>
    <w:p w14:paraId="06A98245" w14:textId="77777777" w:rsidR="00FF1922" w:rsidRDefault="00117A61">
      <w:pPr>
        <w:spacing w:before="240" w:after="240"/>
      </w:pPr>
      <w:r>
        <w:br w:type="page"/>
      </w:r>
    </w:p>
    <w:p w14:paraId="2FF74452" w14:textId="77777777" w:rsidR="00FF1922" w:rsidRDefault="00117A61">
      <w:pPr>
        <w:spacing w:before="240" w:after="240"/>
      </w:pPr>
      <w:r>
        <w:lastRenderedPageBreak/>
        <w:t>Each target has an individual indicator shown below.</w:t>
      </w:r>
    </w:p>
    <w:p w14:paraId="3C04BA8E" w14:textId="77777777" w:rsidR="00FF1922" w:rsidRDefault="00117A61">
      <w:pPr>
        <w:spacing w:before="240" w:after="240"/>
        <w:rPr>
          <w:b/>
          <w:i/>
        </w:rPr>
      </w:pPr>
      <w:r>
        <w:rPr>
          <w:b/>
          <w:i/>
          <w:noProof/>
        </w:rPr>
        <w:drawing>
          <wp:inline distT="114300" distB="114300" distL="114300" distR="114300" wp14:anchorId="3C6A4C15" wp14:editId="54F58D28">
            <wp:extent cx="2753348" cy="29537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753348" cy="2953750"/>
                    </a:xfrm>
                    <a:prstGeom prst="rect">
                      <a:avLst/>
                    </a:prstGeom>
                    <a:ln/>
                  </pic:spPr>
                </pic:pic>
              </a:graphicData>
            </a:graphic>
          </wp:inline>
        </w:drawing>
      </w:r>
    </w:p>
    <w:p w14:paraId="1C75BF57" w14:textId="77777777" w:rsidR="00FF1922" w:rsidRDefault="00117A61">
      <w:pPr>
        <w:spacing w:before="240" w:after="240"/>
      </w:pPr>
      <w:r>
        <w:rPr>
          <w:b/>
          <w:i/>
        </w:rPr>
        <w:t>Figure 4 – Each target has its own indicator tracking temperature and timing</w:t>
      </w:r>
    </w:p>
    <w:p w14:paraId="6C3A39B4" w14:textId="77777777" w:rsidR="00FF1922" w:rsidRDefault="00117A61">
      <w:pPr>
        <w:spacing w:before="240" w:after="240"/>
      </w:pPr>
      <w:r>
        <w:t xml:space="preserve"> </w:t>
      </w:r>
    </w:p>
    <w:p w14:paraId="10C4AB13" w14:textId="77777777" w:rsidR="00FF1922" w:rsidRDefault="00117A61">
      <w:r>
        <w:t>The system starts recording a time upon pressing the Sta</w:t>
      </w:r>
      <w:r>
        <w:t>rt/Stop control and finalises the time when pressed for the second time by the operator.</w:t>
      </w:r>
    </w:p>
    <w:p w14:paraId="63E3B4F8" w14:textId="77777777" w:rsidR="00FF1922" w:rsidRDefault="00FF1922"/>
    <w:p w14:paraId="31A2695C" w14:textId="77777777" w:rsidR="00FF1922" w:rsidRDefault="00117A61">
      <w:r>
        <w:t>The system can issue a reset command to the heated targets when needed. This will drive their temperatures back to 150 deg C and into the ready state.</w:t>
      </w:r>
    </w:p>
    <w:p w14:paraId="3EB0AB0A" w14:textId="77777777" w:rsidR="00FF1922" w:rsidRDefault="00FF1922"/>
    <w:p w14:paraId="1A9E7674" w14:textId="77777777" w:rsidR="00FF1922" w:rsidRDefault="00117A61">
      <w:r>
        <w:rPr>
          <w:noProof/>
        </w:rPr>
        <w:drawing>
          <wp:inline distT="114300" distB="114300" distL="114300" distR="114300" wp14:anchorId="6B3514F7" wp14:editId="6E7234F9">
            <wp:extent cx="5731200" cy="16637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1200" cy="1663700"/>
                    </a:xfrm>
                    <a:prstGeom prst="rect">
                      <a:avLst/>
                    </a:prstGeom>
                    <a:ln/>
                  </pic:spPr>
                </pic:pic>
              </a:graphicData>
            </a:graphic>
          </wp:inline>
        </w:drawing>
      </w:r>
    </w:p>
    <w:p w14:paraId="4C32EF1F" w14:textId="77777777" w:rsidR="00FF1922" w:rsidRDefault="00FF1922"/>
    <w:p w14:paraId="590C4DD4" w14:textId="77777777" w:rsidR="00FF1922" w:rsidRDefault="00117A61">
      <w:pPr>
        <w:rPr>
          <w:b/>
          <w:i/>
        </w:rPr>
      </w:pPr>
      <w:r>
        <w:rPr>
          <w:b/>
          <w:i/>
        </w:rPr>
        <w:t xml:space="preserve">Figure 5 - </w:t>
      </w:r>
      <w:r>
        <w:rPr>
          <w:b/>
          <w:i/>
        </w:rPr>
        <w:t>Start and stop controls of the User Interface</w:t>
      </w:r>
    </w:p>
    <w:p w14:paraId="4812A87D" w14:textId="77777777" w:rsidR="00FF1922" w:rsidRDefault="00FF1922">
      <w:pPr>
        <w:rPr>
          <w:b/>
          <w:i/>
        </w:rPr>
      </w:pPr>
    </w:p>
    <w:p w14:paraId="0ED6A186" w14:textId="77777777" w:rsidR="00FF1922" w:rsidRDefault="00FF1922">
      <w:pPr>
        <w:rPr>
          <w:b/>
          <w:i/>
        </w:rPr>
      </w:pPr>
    </w:p>
    <w:p w14:paraId="5AFF4A8D" w14:textId="77777777" w:rsidR="00FF1922" w:rsidRDefault="00117A61">
      <w:pPr>
        <w:pStyle w:val="Heading1"/>
        <w:numPr>
          <w:ilvl w:val="0"/>
          <w:numId w:val="1"/>
        </w:numPr>
      </w:pPr>
      <w:bookmarkStart w:id="6" w:name="_3ol3zvl0gbqd" w:colFirst="0" w:colLast="0"/>
      <w:bookmarkEnd w:id="6"/>
      <w:r>
        <w:t>Credits</w:t>
      </w:r>
    </w:p>
    <w:p w14:paraId="0EDBD7E5" w14:textId="77777777" w:rsidR="00FF1922" w:rsidRDefault="00FF1922"/>
    <w:p w14:paraId="22F62969" w14:textId="77777777" w:rsidR="00FF1922" w:rsidRDefault="00117A61">
      <w:r>
        <w:t>This project is developed by the Innovation Group</w:t>
      </w:r>
    </w:p>
    <w:p w14:paraId="589F63FB" w14:textId="77777777" w:rsidR="00FF1922" w:rsidRDefault="00117A61">
      <w:hyperlink r:id="rId10">
        <w:r>
          <w:rPr>
            <w:color w:val="1155CC"/>
            <w:u w:val="single"/>
          </w:rPr>
          <w:t>https://makerspace.uq.edu.au/</w:t>
        </w:r>
      </w:hyperlink>
    </w:p>
    <w:sectPr w:rsidR="00FF192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4D461B"/>
    <w:multiLevelType w:val="multilevel"/>
    <w:tmpl w:val="61465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9437382"/>
    <w:multiLevelType w:val="multilevel"/>
    <w:tmpl w:val="1BC6F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922"/>
    <w:rsid w:val="00117A61"/>
    <w:rsid w:val="00FF1922"/>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A9401"/>
  <w15:docId w15:val="{6D35991A-4680-4A39-AD2B-12064140B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makerspace.uq.edu.au/"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Saiied Aminossadati</cp:lastModifiedBy>
  <cp:revision>2</cp:revision>
  <dcterms:created xsi:type="dcterms:W3CDTF">2021-03-10T05:10:00Z</dcterms:created>
  <dcterms:modified xsi:type="dcterms:W3CDTF">2021-03-10T05:10:00Z</dcterms:modified>
</cp:coreProperties>
</file>