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56"/>
          <w:szCs w:val="56"/>
        </w:rPr>
        <w:t xml:space="preserve">MENTAL</w:t>
      </w:r>
    </w:p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Orientação de Escopo de Execução — Envio de Hoje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Documento nº MENTAL-DIR-002 — Versão 1.0 — Documento-capa, ler antes de qualquer outro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Produto</w:t>
            </w:r>
          </w:p>
        </w:tc>
        <w:tc>
          <w:tcPr>
            <w:tcW w:type="dxa" w:w="6000"/>
          </w:tcPr>
          <w:p>
            <w:r>
              <w:t xml:space="preserve">MENTAL — aplicativo de desafios cognitivos gamificado (RhoneyInc)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Finalidade</w:t>
            </w:r>
          </w:p>
        </w:tc>
        <w:tc>
          <w:tcPr>
            <w:tcW w:type="dxa" w:w="6000"/>
          </w:tcPr>
          <w:p>
            <w:r>
              <w:t xml:space="preserve">Definir com clareza o que deve e o que NÃO deve ser executado hoje, entre os 4 documentos enviados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Emitido por</w:t>
            </w:r>
          </w:p>
        </w:tc>
        <w:tc>
          <w:tcPr>
            <w:tcW w:type="dxa" w:w="6000"/>
          </w:tcPr>
          <w:p>
            <w:r>
              <w:t xml:space="preserve">Ronaldo Martins (Rhoney) — RhoneyInc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Data</w:t>
            </w:r>
          </w:p>
        </w:tc>
        <w:tc>
          <w:tcPr>
            <w:tcW w:type="dxa" w:w="6000"/>
          </w:tcPr>
          <w:p>
            <w:r>
              <w:t xml:space="preserve">24 de agosto de 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Destinatário</w:t>
            </w:r>
          </w:p>
        </w:tc>
        <w:tc>
          <w:tcPr>
            <w:tcW w:type="dxa" w:w="6000"/>
          </w:tcPr>
          <w:p>
            <w:r>
              <w:t xml:space="preserve">Claude Code (implementação técnica)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000"/>
          </w:tcPr>
          <w:p>
            <w:r>
              <w:t xml:space="preserve">LER PRIMEIRO — antes de abrir qualquer um dos outros 3 documentos anexos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1. Instrução de Prioridade Máxima</w:t>
      </w:r>
    </w:p>
    <w:p>
      <w:pPr>
        <w:spacing w:after="150"/>
      </w:pPr>
      <w:r>
        <w:t xml:space="preserve">Este documento é a capa de orientação dos 4 documentos enviados hoje. Ele define, sem ambiguidade, qual é o único escopo de execução autorizado para hoje. Em caso de qualquer dúvida sobre o que implementar, este documento prevalece sobre os demais quanto ao ESCOPO (o quê fazer agora), mesmo que os outros documentos contenham detalhes técnicos mais aprofundados sobre COMO fazer.</w:t>
      </w:r>
    </w:p>
    <w:p>
      <w:pPr>
        <w:spacing w:after="150"/>
      </w:pPr>
      <w:r>
        <w:t xml:space="preserve">O aplicativo MENTAL está atualmente na versão 2 (v2) e ainda não foi publicado no Google Play. A única tarefa autorizada para execução hoje é: transformar o público do aplicativo em exclusivamente maiores de 18 anos, removendo toda e qualquer regra, tela, campo ou lógica relacionada a usuários menores de idade, para viabilizar o envio ao teste fechado do Google Play hoje à noite.</w:t>
      </w:r>
    </w:p>
    <w:p>
      <w:pPr>
        <w:pStyle w:val="Heading1"/>
        <w:spacing w:after="200" w:before="400"/>
      </w:pPr>
      <w:r>
        <w:t xml:space="preserve">2. O que EXECUTAR hoje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Remover a tela de age gate com duas opções ("menos de 18" / "18 ou mais") e implementar a tela única de confirmação de maioridade.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Remover o campo/flag child_safe_mode e toda lógica condicional associada a usuários menores de idade, tanto no frontend (Flutter) quanto no backend (FastAPI) e no banco (Supabase).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Implementar o registro de consentimento de maioridade (age_confirmed, timestamp, versão dos Termos aceitos).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Liberar o upload de imagem de perfil (câmera, galeria ou arquivo local) sem restrição adicional de idade, mantendo o avatar como alternativa.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Garantir que nenhuma referência a público infantil, Families Policy ou fluxo de menor de idade permaneça em qualquer parte do código, textos, assets ou configurações do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Gerar o build (AAB) atualizado, pronto para envio ao teste fechado.</w:t>
      </w:r>
    </w:p>
    <w:p>
      <w:pPr>
        <w:pStyle w:val="Heading1"/>
        <w:spacing w:after="200" w:before="400"/>
      </w:pPr>
      <w:r>
        <w:t xml:space="preserve">3. O que NÃO executar hoje</w:t>
      </w:r>
    </w:p>
    <w:p>
      <w:pPr>
        <w:spacing w:after="150"/>
      </w:pPr>
      <w:r>
        <w:t xml:space="preserve">Os itens abaixo NÃO fazem parte do escopo de hoje. Mesmo estando documentados e aprovados como direção de produto, eles são destinados a fases futuras (v2 avançada e v3), e não devem ser implementados, iniciados ou preparados no código antes da publicação do app no teste fechado.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Novas categorias de conteúdo (Libras, palavras cruzadas, esportes, caça-palavras, tecnologia, culinária por região, ou qualquer categoria sugerida no roadmap).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Estrutura de 4 níveis de dificuldade (Fácil, Média, Difícil, Muito Difícil) e sua lógica de perguntas transversais.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Mecânica de feedback pós-nível ("o que você achou dessa pergunta" / repetir ou seguir).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Sistema de ranking (geral, por categoria, por conhecimento) e bônus de XP por interações (compartilhar, progredir, etc.).</w:t>
      </w:r>
    </w:p>
    <w:p>
      <w:pPr>
        <w:spacing w:after="150"/>
      </w:pPr>
      <w:r>
        <w:t xml:space="preserve">Todos os itens acima estão detalhados no documento MENTAL-ROAD-001, que deve ser tratado como leitura de contexto e planejamento futuro — não como lista de tarefas para hoje.</w:t>
      </w:r>
    </w:p>
    <w:p>
      <w:pPr>
        <w:pStyle w:val="Heading1"/>
        <w:spacing w:after="200" w:before="400"/>
      </w:pPr>
      <w:r>
        <w:t xml:space="preserve">4. Mapa dos 4 Documentos Enviados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D9D9D9" w:val="clear"/>
          </w:tcPr>
          <w:p>
            <w:r>
              <w:rPr>
                <w:b/>
                <w:bCs/>
              </w:rPr>
              <w:t xml:space="preserve">Documento</w:t>
            </w:r>
          </w:p>
        </w:tc>
        <w:tc>
          <w:tcPr>
            <w:tcW w:type="dxa" w:w="2400"/>
            <w:shd w:fill="D9D9D9" w:val="clear"/>
          </w:tcPr>
          <w:p>
            <w:r>
              <w:rPr>
                <w:b/>
                <w:bCs/>
              </w:rPr>
              <w:t xml:space="preserve">Executar hoje?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MENTAL-DIR-001 (Diretiva de remoção da política de menor de idade)</w:t>
            </w:r>
          </w:p>
        </w:tc>
        <w:tc>
          <w:tcPr>
            <w:tcW w:type="dxa" w:w="2400"/>
            <w:shd w:fill="C6EFCE" w:val="clear"/>
          </w:tcPr>
          <w:p>
            <w:r>
              <w:rPr>
                <w:b/>
                <w:bCs/>
              </w:rPr>
              <w:t xml:space="preserve">SIM — executar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MENTAL-POL-002 (Política de classificação etária e upload de imagem)</w:t>
            </w:r>
          </w:p>
        </w:tc>
        <w:tc>
          <w:tcPr>
            <w:tcW w:type="dxa" w:w="2400"/>
            <w:shd w:fill="FFEB9C" w:val="clear"/>
          </w:tcPr>
          <w:p>
            <w:r>
              <w:rPr>
                <w:b/>
                <w:bCs/>
              </w:rPr>
              <w:t xml:space="preserve">Contexto de apoio ao DIR-001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MENTAL-POL-003 (Política de Privacidade e Termos de Uso)</w:t>
            </w:r>
          </w:p>
        </w:tc>
        <w:tc>
          <w:tcPr>
            <w:tcW w:type="dxa" w:w="2400"/>
            <w:shd w:fill="FFEB9C" w:val="clear"/>
          </w:tcPr>
          <w:p>
            <w:r>
              <w:rPr>
                <w:b/>
                <w:bCs/>
              </w:rPr>
              <w:t xml:space="preserve">Referência — vincular link no app se aplicável, não implementar conteúdo novo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MENTAL-ROAD-001 (Roadmap de categorias, dificuldade, feedback e ranking)</w:t>
            </w:r>
          </w:p>
        </w:tc>
        <w:tc>
          <w:tcPr>
            <w:tcW w:type="dxa" w:w="2400"/>
            <w:shd w:fill="FFC7CE" w:val="clear"/>
          </w:tcPr>
          <w:p>
            <w:r>
              <w:rPr>
                <w:b/>
                <w:bCs/>
              </w:rPr>
              <w:t xml:space="preserve">NÃO executar — leitura futura (v2 avançada / v3)</w:t>
            </w:r>
          </w:p>
        </w:tc>
      </w:tr>
    </w:tbl>
    <w:p>
      <w:pPr>
        <w:pStyle w:val="Heading1"/>
        <w:spacing w:after="200" w:before="400"/>
      </w:pPr>
      <w:r>
        <w:t xml:space="preserve">5. Justificativa</w:t>
      </w:r>
    </w:p>
    <w:p>
      <w:pPr>
        <w:spacing w:after="150"/>
      </w:pPr>
      <w:r>
        <w:t xml:space="preserve">Esta separação de escopo existe porque o aplicativo ainda não foi publicado no Google Play. Misturar a implementação da remoção da política de menor de idade (tarefa urgente, com prazo para hoje à noite) com funcionalidades de expansão de conteúdo (categorias, dificuldade, ranking) geraria risco de atraso na publicação, aumento de superfície de bugs no momento crítico de envio, e potencial rejeição do app na revisão do Google Play por instabilidade ou inconsistência.</w:t>
      </w:r>
    </w:p>
    <w:p>
      <w:pPr>
        <w:spacing w:after="150"/>
      </w:pPr>
      <w:r>
        <w:t xml:space="preserve">Uma vez que o app esteja publicado e aprovado no teste fechado, o documento MENTAL-ROAD-001 poderá ser retomado como guia oficial para a próxima fase de implementação.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Em caso de dúvida durante a execução sobre se algo pertence ao escopo de hoje, a regra prática é: se está relacionado a idade mínima de 18 anos ou upload de imagem sem restrição de idade, execute; se está relacionado a categorias, dificuldade, feedback pós-nível ou ranking, NÃO execute hoje.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2026-08-24T21:43:12.105Z</dcterms:created>
  <dcterms:modified xsi:type="dcterms:W3CDTF">2026-08-24T21:43:12.117Z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