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0" w:before="0"/>
        <w:jc w:val="center"/>
      </w:pPr>
      <w:r>
        <w:rPr>
          <w:rFonts w:ascii="Arial" w:cs="Arial" w:eastAsia="Arial" w:hAnsi="Arial"/>
          <w:b/>
          <w:bCs/>
          <w:color w:val="1A1A2E"/>
          <w:sz w:val="80"/>
          <w:szCs w:val="80"/>
        </w:rPr>
        <w:t xml:space="preserve">MONTA</w:t>
      </w:r>
      <w:r>
        <w:rPr>
          <w:rFonts w:ascii="Arial" w:cs="Arial" w:eastAsia="Arial" w:hAnsi="Arial"/>
          <w:b/>
          <w:bCs/>
          <w:color w:val="E94560"/>
          <w:sz w:val="80"/>
          <w:szCs w:val="80"/>
        </w:rPr>
        <w:t xml:space="preserve">MOVEL</w:t>
      </w:r>
    </w:p>
    <w:p>
      <w:pPr>
        <w:spacing w:after="80" w:before="80"/>
        <w:jc w:val="center"/>
      </w:pPr>
      <w:r>
        <w:rPr>
          <w:rFonts w:ascii="Arial" w:cs="Arial" w:eastAsia="Arial" w:hAnsi="Arial"/>
          <w:i/>
          <w:iCs/>
          <w:color w:val="555555"/>
          <w:sz w:val="32"/>
          <w:szCs w:val="32"/>
        </w:rPr>
        <w:t xml:space="preserve">Sistema Inteligente de Gestão de Montagem</w:t>
      </w:r>
    </w:p>
    <w:p>
      <w:pPr>
        <w:spacing w:after="0" w:before="0"/>
      </w:pPr>
      <w:r>
        <w:t xml:space="preserve"/>
      </w:r>
    </w:p>
    <w:p>
      <w:pPr>
        <w:pBdr>
          <w:top w:val="single" w:color="E94560" w:sz="6" w:space="1"/>
          <w:bottom w:val="single" w:color="E94560" w:sz="6" w:space="1"/>
        </w:pBdr>
        <w:spacing w:after="100" w:before="100"/>
        <w:jc w:val="center"/>
      </w:pPr>
      <w:r>
        <w:rPr>
          <w:rFonts w:ascii="Arial" w:cs="Arial" w:eastAsia="Arial" w:hAnsi="Arial"/>
          <w:b/>
          <w:bCs/>
          <w:color w:val="16213E"/>
          <w:sz w:val="22"/>
          <w:szCs w:val="22"/>
        </w:rPr>
        <w:t xml:space="preserve">DOCUMENTO DE PLANEJAMENTO DE PRODUTO  |  v3.0</w:t>
      </w:r>
    </w:p>
    <w:p>
      <w:pPr>
        <w:spacing w:after="0" w:before="0"/>
      </w:pPr>
      <w:r>
        <w:t xml:space="preserve"/>
      </w:r>
    </w:p>
    <w:p>
      <w:pPr>
        <w:spacing w:after="0" w:before="0"/>
      </w:pPr>
      <w:r>
        <w:t xml:space="preserve"/>
      </w:r>
    </w:p>
    <w:p>
      <w:pPr>
        <w:jc w:val="center"/>
      </w:pPr>
      <w:r>
        <w:rPr>
          <w:rFonts w:ascii="Arial" w:cs="Arial" w:eastAsia="Arial" w:hAnsi="Arial"/>
          <w:color w:val="AAAAAA"/>
          <w:sz w:val="22"/>
          <w:szCs w:val="22"/>
        </w:rPr>
        <w:t xml:space="preserve">RhoneyInc  •  Belém, Pará  •  2026</w:t>
      </w:r>
    </w:p>
    <w:p>
      <w:r>
        <w:br w:type="page"/>
      </w:r>
    </w:p>
    <w:p>
      <w:pPr>
        <w:pStyle w:val="Heading1"/>
        <w:pBdr>
          <w:bottom w:val="single" w:color="E94560" w:sz="8" w:space="4"/>
        </w:pBdr>
        <w:spacing w:after="200" w:before="400"/>
      </w:pPr>
      <w:r>
        <w:rPr>
          <w:rFonts w:ascii="Arial" w:cs="Arial" w:eastAsia="Arial" w:hAnsi="Arial"/>
          <w:b/>
          <w:bCs/>
          <w:color w:val="1A1A2E"/>
          <w:sz w:val="34"/>
          <w:szCs w:val="34"/>
        </w:rPr>
        <w:t xml:space="preserve">1. Visão Geral do Produto</w:t>
      </w:r>
    </w:p>
    <w:p>
      <w:pPr>
        <w:spacing w:after="0" w:before="0"/>
      </w:pPr>
      <w:r>
        <w:t xml:space="preserve"/>
      </w:r>
    </w:p>
    <w:p>
      <w:pPr>
        <w:spacing w:after="80" w:before="80" w:line="320" w:lineRule="auto"/>
        <w:jc w:val="both"/>
      </w:pPr>
      <w:r>
        <w:rPr>
          <w:rFonts w:ascii="Arial" w:cs="Arial" w:eastAsia="Arial" w:hAnsi="Arial"/>
          <w:b w:val="false"/>
          <w:bCs w:val="false"/>
          <w:color w:val="555555"/>
          <w:sz w:val="21"/>
          <w:szCs w:val="21"/>
        </w:rPr>
        <w:t xml:space="preserve">O MontaMovel é uma plataforma SaaS de gestão end-to-end do setor de montagem de móveis. Ele centraliza em um único ambiente todos os processos que hoje são executados de forma fragmentada: controle de estoque, agendamento de ordens de serviço, registro de ponto dos montadores em campo, rastreamento em tempo real, registro de resultado (sucesso ou assistência), montagem inteligente de rotas, comunicação automatizada com o cliente via WhatsApp e e-mail (integração n8n) e painéis de gestão com exportação para Excel e PDF.</w:t>
      </w:r>
    </w:p>
    <w:p>
      <w:pPr>
        <w:spacing w:after="0" w:before="0"/>
      </w:pPr>
      <w:r>
        <w:t xml:space="preserve"/>
      </w:r>
    </w:p>
    <w:p>
      <w:pPr>
        <w:spacing w:after="80" w:before="80" w:line="320" w:lineRule="auto"/>
        <w:jc w:val="both"/>
      </w:pPr>
      <w:r>
        <w:rPr>
          <w:rFonts w:ascii="Arial" w:cs="Arial" w:eastAsia="Arial" w:hAnsi="Arial"/>
          <w:b w:val="false"/>
          <w:bCs w:val="false"/>
          <w:color w:val="555555"/>
          <w:sz w:val="21"/>
          <w:szCs w:val="21"/>
        </w:rPr>
        <w:t xml:space="preserve">O produto se posiciona como a "espinha dorsal operacional" para empresas que prestam ou gerenciam serviços de montagem — sejam lojas de móveis, redes varejistas, fabricantes ou prestadoras de serviço especializadas.</w:t>
      </w:r>
    </w:p>
    <w:p>
      <w:pPr>
        <w:spacing w:after="0" w:before="0"/>
      </w:pPr>
      <w:r>
        <w:t xml:space="preserve"/>
      </w:r>
    </w:p>
    <w:p>
      <w:pPr>
        <w:pStyle w:val="Heading2"/>
        <w:spacing w:after="140" w:before="280"/>
      </w:pPr>
      <w:r>
        <w:rPr>
          <w:rFonts w:ascii="Arial" w:cs="Arial" w:eastAsia="Arial" w:hAnsi="Arial"/>
          <w:b/>
          <w:bCs/>
          <w:color w:val="16213E"/>
          <w:sz w:val="26"/>
          <w:szCs w:val="26"/>
        </w:rPr>
        <w:t xml:space="preserve">1.1 Análise de Mercado e Concorrência</w:t>
      </w:r>
    </w:p>
    <w:p>
      <w:pPr>
        <w:spacing w:after="0" w:before="0"/>
      </w:pPr>
      <w:r>
        <w:t xml:space="preserve"/>
      </w:r>
    </w:p>
    <w:p>
      <w:pPr>
        <w:spacing w:after="80" w:before="80" w:line="320" w:lineRule="auto"/>
        <w:jc w:val="both"/>
      </w:pPr>
      <w:r>
        <w:rPr>
          <w:rFonts w:ascii="Arial" w:cs="Arial" w:eastAsia="Arial" w:hAnsi="Arial"/>
          <w:b w:val="false"/>
          <w:bCs w:val="false"/>
          <w:color w:val="555555"/>
          <w:sz w:val="21"/>
          <w:szCs w:val="21"/>
        </w:rPr>
        <w:t xml:space="preserve">Com base em pesquisa realizada junto a players existentes, identificamos o seguinte cenário competitivo:</w:t>
      </w:r>
    </w:p>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400"/>
        <w:gridCol w:w="2626"/>
      </w:tblGrid>
      <w:tr>
        <w:tc>
          <w:tcPr>
            <w:tcW w:type="dxa" w:w="1800"/>
            <w:tcBorders>
              <w:top w:val="single" w:color="1A1A2E" w:sz="1"/>
              <w:left w:val="single" w:color="1A1A2E" w:sz="1"/>
              <w:bottom w:val="single" w:color="1A1A2E" w:sz="1"/>
              <w:right w:val="single" w:color="1A1A2E" w:sz="1"/>
            </w:tcBorders>
            <w:shd w:fill="1A1A2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Concorrente</w:t>
            </w:r>
          </w:p>
        </w:tc>
        <w:tc>
          <w:tcPr>
            <w:tcW w:type="dxa" w:w="2200"/>
            <w:tcBorders>
              <w:top w:val="single" w:color="1A1A2E" w:sz="1"/>
              <w:left w:val="single" w:color="1A1A2E" w:sz="1"/>
              <w:bottom w:val="single" w:color="1A1A2E" w:sz="1"/>
              <w:right w:val="single" w:color="1A1A2E" w:sz="1"/>
            </w:tcBorders>
            <w:shd w:fill="1A1A2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Foco Principal</w:t>
            </w:r>
          </w:p>
        </w:tc>
        <w:tc>
          <w:tcPr>
            <w:tcW w:type="dxa" w:w="2400"/>
            <w:tcBorders>
              <w:top w:val="single" w:color="1A1A2E" w:sz="1"/>
              <w:left w:val="single" w:color="1A1A2E" w:sz="1"/>
              <w:bottom w:val="single" w:color="1A1A2E" w:sz="1"/>
              <w:right w:val="single" w:color="1A1A2E" w:sz="1"/>
            </w:tcBorders>
            <w:shd w:fill="1A1A2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Lacunas Identificadas</w:t>
            </w:r>
          </w:p>
        </w:tc>
        <w:tc>
          <w:tcPr>
            <w:tcW w:type="dxa" w:w="2626"/>
            <w:tcBorders>
              <w:top w:val="single" w:color="1A1A2E" w:sz="1"/>
              <w:left w:val="single" w:color="1A1A2E" w:sz="1"/>
              <w:bottom w:val="single" w:color="1A1A2E" w:sz="1"/>
              <w:right w:val="single" w:color="1A1A2E" w:sz="1"/>
            </w:tcBorders>
            <w:shd w:fill="1A1A2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Nosso Diferencial</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bCs/>
                <w:color w:val="1A1A2E"/>
                <w:sz w:val="20"/>
                <w:szCs w:val="20"/>
              </w:rPr>
              <w:t xml:space="preserve">Xmounts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Marketplace de montadores autônomos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Sem gestão interna de equipe própria, sem ponto, sem rota</w:t>
            </w:r>
          </w:p>
        </w:tc>
        <w:tc>
          <w:tcPr>
            <w:tcW w:type="dxa" w:w="26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Gestão completa do time interno + n8n + IA</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bCs/>
                <w:color w:val="1A1A2E"/>
                <w:sz w:val="20"/>
                <w:szCs w:val="20"/>
              </w:rPr>
              <w:t xml:space="preserve">uMov.me / Mix Montagens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App de ordem de serviço (OS)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Sem agendamento pelo cliente, sem n8n, custo alto por customização</w:t>
            </w:r>
          </w:p>
        </w:tc>
        <w:tc>
          <w:tcPr>
            <w:tcW w:type="dxa" w:w="26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Self-service do cliente + automação nativa</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bCs/>
                <w:color w:val="1A1A2E"/>
                <w:sz w:val="20"/>
                <w:szCs w:val="20"/>
              </w:rPr>
              <w:t xml:space="preserve">POM / Portal do Montador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Credenciamento e GPS de autônomos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Plataforma antiga, sem IA, sem atendimento automatizado</w:t>
            </w:r>
          </w:p>
        </w:tc>
        <w:tc>
          <w:tcPr>
            <w:tcW w:type="dxa" w:w="26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UX moderno + IA + WhatsApp/e-mail</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bCs/>
                <w:color w:val="1A1A2E"/>
                <w:sz w:val="20"/>
                <w:szCs w:val="20"/>
              </w:rPr>
              <w:t xml:space="preserve">FoccoLOJAS / LIFT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ERP para lojas de móveis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Foco em venda/estoque, montagem é módulo secundário</w:t>
            </w:r>
          </w:p>
        </w:tc>
        <w:tc>
          <w:tcPr>
            <w:tcW w:type="dxa" w:w="26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100% focado em montagem com profundidade total</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bCs/>
                <w:color w:val="1A1A2E"/>
                <w:sz w:val="20"/>
                <w:szCs w:val="20"/>
              </w:rPr>
              <w:t xml:space="preserve">Achei Montador / Parafuzo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Marketplace B2C de serviços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Sem gestão de back-office corporativo</w:t>
            </w:r>
          </w:p>
        </w:tc>
        <w:tc>
          <w:tcPr>
            <w:tcW w:type="dxa" w:w="26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B2B com painel corporativo completo</w:t>
            </w:r>
          </w:p>
        </w:tc>
      </w:tr>
    </w:tbl>
    <w:p>
      <w:pPr>
        <w:spacing w:after="0" w:before="0"/>
      </w:pPr>
      <w:r>
        <w:t xml:space="preserve"/>
      </w:r>
    </w:p>
    <w:p>
      <w:pPr>
        <w:spacing w:after="80" w:before="80" w:line="320" w:lineRule="auto"/>
        <w:jc w:val="both"/>
      </w:pPr>
      <w:r>
        <w:rPr>
          <w:rFonts w:ascii="Arial" w:cs="Arial" w:eastAsia="Arial" w:hAnsi="Arial"/>
          <w:b w:val="false"/>
          <w:bCs w:val="false"/>
          <w:color w:val="555555"/>
          <w:sz w:val="21"/>
          <w:szCs w:val="21"/>
        </w:rPr>
        <w:t xml:space="preserve">Conclusão: o mercado cresce de 5% a 10% ao ano (ABIMÓVEL) e está aquecido em 2025, porém nenhum player oferece uma solução que una: gestão de equipe própria + agendamento self-service + ponto + rotas otimizadas + IA + automação WhatsApp/e-mail em um só produto focado em montagem.</w:t>
      </w:r>
    </w:p>
    <w:p>
      <w:pPr>
        <w:spacing w:after="0" w:before="0"/>
      </w:pPr>
      <w:r>
        <w:t xml:space="preserve"/>
      </w:r>
    </w:p>
    <w:p>
      <w:pPr>
        <w:pStyle w:val="Heading2"/>
        <w:spacing w:after="140" w:before="280"/>
      </w:pPr>
      <w:r>
        <w:rPr>
          <w:rFonts w:ascii="Arial" w:cs="Arial" w:eastAsia="Arial" w:hAnsi="Arial"/>
          <w:b/>
          <w:bCs/>
          <w:color w:val="16213E"/>
          <w:sz w:val="26"/>
          <w:szCs w:val="26"/>
        </w:rPr>
        <w:t xml:space="preserve">1.2 Proposta de Valor</w:t>
      </w:r>
    </w:p>
    <w:p>
      <w:pPr>
        <w:spacing w:after="0" w:before="0"/>
      </w:pPr>
      <w:r>
        <w:t xml:space="preserve"/>
      </w:r>
    </w:p>
    <w:p>
      <w:pPr>
        <w:spacing w:after="80" w:before="80" w:line="320" w:lineRule="auto"/>
        <w:jc w:val="both"/>
      </w:pPr>
      <w:r>
        <w:rPr>
          <w:rFonts w:ascii="Arial" w:cs="Arial" w:eastAsia="Arial" w:hAnsi="Arial"/>
          <w:b/>
          <w:bCs/>
          <w:color w:val="555555"/>
          <w:sz w:val="21"/>
          <w:szCs w:val="21"/>
        </w:rPr>
        <w:t xml:space="preserve">"Do agendamento à assinatura do cliente — em qualquer lugar do Brasil."</w:t>
      </w:r>
    </w:p>
    <w:p>
      <w:pPr>
        <w:spacing w:after="0" w:before="0"/>
      </w:pPr>
      <w:r>
        <w:t xml:space="preserve"/>
      </w:r>
    </w:p>
    <w:p>
      <w:pPr>
        <w:pStyle w:val="ListParagraph"/>
        <w:numPr>
          <w:ilvl w:val="0"/>
          <w:numId w:val="2"/>
        </w:numPr>
        <w:spacing w:after="60" w:before="60"/>
      </w:pPr>
      <w:r>
        <w:rPr>
          <w:rFonts w:ascii="Arial" w:cs="Arial" w:eastAsia="Arial" w:hAnsi="Arial"/>
          <w:color w:val="555555"/>
          <w:sz w:val="21"/>
          <w:szCs w:val="21"/>
        </w:rPr>
        <w:t xml:space="preserve">Empresa elimina planilhas e WhatsApp manual, do MEI à grande rede varejista</w:t>
      </w:r>
    </w:p>
    <w:p>
      <w:pPr>
        <w:pStyle w:val="ListParagraph"/>
        <w:numPr>
          <w:ilvl w:val="0"/>
          <w:numId w:val="2"/>
        </w:numPr>
        <w:spacing w:after="60" w:before="60"/>
      </w:pPr>
      <w:r>
        <w:rPr>
          <w:rFonts w:ascii="Arial" w:cs="Arial" w:eastAsia="Arial" w:hAnsi="Arial"/>
          <w:color w:val="555555"/>
          <w:sz w:val="21"/>
          <w:szCs w:val="21"/>
        </w:rPr>
        <w:t xml:space="preserve">Montador sabe exatamente o que fazer, quando e onde — com ou sem conexão</w:t>
      </w:r>
    </w:p>
    <w:p>
      <w:pPr>
        <w:pStyle w:val="ListParagraph"/>
        <w:numPr>
          <w:ilvl w:val="0"/>
          <w:numId w:val="2"/>
        </w:numPr>
        <w:spacing w:after="60" w:before="60"/>
      </w:pPr>
      <w:r>
        <w:rPr>
          <w:rFonts w:ascii="Arial" w:cs="Arial" w:eastAsia="Arial" w:hAnsi="Arial"/>
          <w:color w:val="555555"/>
          <w:sz w:val="21"/>
          <w:szCs w:val="21"/>
        </w:rPr>
        <w:t xml:space="preserve">Cliente acompanha em tempo real e agenda sozinho, por qualquer canal</w:t>
      </w:r>
    </w:p>
    <w:p>
      <w:pPr>
        <w:pStyle w:val="ListParagraph"/>
        <w:numPr>
          <w:ilvl w:val="0"/>
          <w:numId w:val="2"/>
        </w:numPr>
        <w:spacing w:after="60" w:before="60"/>
      </w:pPr>
      <w:r>
        <w:rPr>
          <w:rFonts w:ascii="Arial" w:cs="Arial" w:eastAsia="Arial" w:hAnsi="Arial"/>
          <w:color w:val="555555"/>
          <w:sz w:val="21"/>
          <w:szCs w:val="21"/>
        </w:rPr>
        <w:t xml:space="preserve">Gestão enxerga tudo em dashboards e exporta com um clique</w:t>
      </w:r>
    </w:p>
    <w:p>
      <w:pPr>
        <w:pStyle w:val="ListParagraph"/>
        <w:numPr>
          <w:ilvl w:val="0"/>
          <w:numId w:val="2"/>
        </w:numPr>
        <w:spacing w:after="60" w:before="60"/>
      </w:pPr>
      <w:r>
        <w:rPr>
          <w:rFonts w:ascii="Arial" w:cs="Arial" w:eastAsia="Arial" w:hAnsi="Arial"/>
          <w:color w:val="555555"/>
          <w:sz w:val="21"/>
          <w:szCs w:val="21"/>
        </w:rPr>
        <w:t xml:space="preserve">Atendimento via WhatsApp e e-mail é automatizado pelo n8n</w:t>
      </w:r>
    </w:p>
    <w:p>
      <w:pPr>
        <w:pStyle w:val="ListParagraph"/>
        <w:numPr>
          <w:ilvl w:val="0"/>
          <w:numId w:val="2"/>
        </w:numPr>
        <w:spacing w:after="60" w:before="60"/>
      </w:pPr>
      <w:r>
        <w:rPr>
          <w:rFonts w:ascii="Arial" w:cs="Arial" w:eastAsia="Arial" w:hAnsi="Arial"/>
          <w:color w:val="555555"/>
          <w:sz w:val="21"/>
          <w:szCs w:val="21"/>
        </w:rPr>
        <w:t xml:space="preserve">Plataforma nacional: 100% do território brasileiro, sem restrições regionais</w:t>
      </w:r>
    </w:p>
    <w:p>
      <w:pPr>
        <w:pStyle w:val="ListParagraph"/>
        <w:numPr>
          <w:ilvl w:val="0"/>
          <w:numId w:val="2"/>
        </w:numPr>
        <w:spacing w:after="60" w:before="60"/>
      </w:pPr>
      <w:r>
        <w:rPr>
          <w:rFonts w:ascii="Arial" w:cs="Arial" w:eastAsia="Arial" w:hAnsi="Arial"/>
          <w:color w:val="555555"/>
          <w:sz w:val="21"/>
          <w:szCs w:val="21"/>
        </w:rPr>
        <w:t xml:space="preserve">Adaptável a qualquer porte: microempresa, PME ou grande corporação</w:t>
      </w:r>
    </w:p>
    <w:p>
      <w:pPr>
        <w:spacing w:after="0" w:before="0"/>
      </w:pPr>
      <w:r>
        <w:t xml:space="preserve"/>
      </w:r>
    </w:p>
    <w:p>
      <w:pPr>
        <w:pStyle w:val="Heading2"/>
        <w:spacing w:after="140" w:before="280"/>
      </w:pPr>
      <w:r>
        <w:rPr>
          <w:rFonts w:ascii="Arial" w:cs="Arial" w:eastAsia="Arial" w:hAnsi="Arial"/>
          <w:b/>
          <w:bCs/>
          <w:color w:val="16213E"/>
          <w:sz w:val="26"/>
          <w:szCs w:val="26"/>
        </w:rPr>
        <w:t xml:space="preserve">1.3 Abrangência Nacional e Escalabilidade</w:t>
      </w:r>
    </w:p>
    <w:p>
      <w:pPr>
        <w:spacing w:after="0" w:before="0"/>
      </w:pPr>
      <w:r>
        <w:t xml:space="preserve"/>
      </w:r>
    </w:p>
    <w:p>
      <w:pPr>
        <w:spacing w:after="80" w:before="80" w:line="320" w:lineRule="auto"/>
        <w:jc w:val="both"/>
      </w:pPr>
      <w:r>
        <w:rPr>
          <w:rFonts w:ascii="Arial" w:cs="Arial" w:eastAsia="Arial" w:hAnsi="Arial"/>
          <w:b w:val="false"/>
          <w:bCs w:val="false"/>
          <w:color w:val="555555"/>
          <w:sz w:val="21"/>
          <w:szCs w:val="21"/>
        </w:rPr>
        <w:t xml:space="preserve">O MontaMovel é projetado desde a sua fundação como uma plataforma de cobertura nacional. A internet não tem fronteiras regionais — e o sistema tampouco. Qualquer empresa de montagem de móveis, em qualquer município do Brasil, pode contratar e operar o MontaMovel sem restrições geográficas. A arquitetura multi-tenant garante isolamento completo de dados entre empresas, permitindo que uma loja em Belém, uma rede em São Paulo e uma prestadora em Manaus operem na mesma plataforma com total privacidade entre si.</w:t>
      </w:r>
    </w:p>
    <w:p>
      <w:pPr>
        <w:spacing w:after="0" w:before="0"/>
      </w:pPr>
      <w:r>
        <w:t xml:space="preserve"/>
      </w:r>
    </w:p>
    <w:p>
      <w:pPr>
        <w:spacing w:after="80" w:before="80" w:line="320" w:lineRule="auto"/>
        <w:jc w:val="both"/>
      </w:pPr>
      <w:r>
        <w:rPr>
          <w:rFonts w:ascii="Arial" w:cs="Arial" w:eastAsia="Arial" w:hAnsi="Arial"/>
          <w:b w:val="false"/>
          <w:bCs w:val="false"/>
          <w:color w:val="555555"/>
          <w:sz w:val="21"/>
          <w:szCs w:val="21"/>
        </w:rPr>
        <w:t xml:space="preserve">O sistema é dimensionado para atender com igual fluidez:</w:t>
      </w:r>
    </w:p>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26"/>
      </w:tblGrid>
      <w:tr>
        <w:tc>
          <w:tcPr>
            <w:tcW w:type="dxa" w:w="2200"/>
            <w:tcBorders>
              <w:top w:val="single" w:color="1A1A2E" w:sz="1"/>
              <w:left w:val="single" w:color="1A1A2E" w:sz="1"/>
              <w:bottom w:val="single" w:color="1A1A2E" w:sz="1"/>
              <w:right w:val="single" w:color="1A1A2E" w:sz="1"/>
            </w:tcBorders>
            <w:shd w:fill="1A1A2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Porte</w:t>
            </w:r>
          </w:p>
        </w:tc>
        <w:tc>
          <w:tcPr>
            <w:tcW w:type="dxa" w:w="3400"/>
            <w:tcBorders>
              <w:top w:val="single" w:color="1A1A2E" w:sz="1"/>
              <w:left w:val="single" w:color="1A1A2E" w:sz="1"/>
              <w:bottom w:val="single" w:color="1A1A2E" w:sz="1"/>
              <w:right w:val="single" w:color="1A1A2E" w:sz="1"/>
            </w:tcBorders>
            <w:shd w:fill="1A1A2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Perfil</w:t>
            </w:r>
          </w:p>
        </w:tc>
        <w:tc>
          <w:tcPr>
            <w:tcW w:type="dxa" w:w="3426"/>
            <w:tcBorders>
              <w:top w:val="single" w:color="1A1A2E" w:sz="1"/>
              <w:left w:val="single" w:color="1A1A2E" w:sz="1"/>
              <w:bottom w:val="single" w:color="1A1A2E" w:sz="1"/>
              <w:right w:val="single" w:color="1A1A2E" w:sz="1"/>
            </w:tcBorders>
            <w:shd w:fill="1A1A2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Como o MontaMovel se adapta</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bCs/>
                <w:color w:val="1A1A2E"/>
                <w:sz w:val="20"/>
                <w:szCs w:val="20"/>
              </w:rPr>
              <w:t xml:space="preserve">Micro / MEI</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1 a 5 montadores, operação local, processos informais</w:t>
            </w:r>
          </w:p>
        </w:tc>
        <w:tc>
          <w:tcPr>
            <w:tcW w:type="dxa" w:w="34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Plano Starter, onboarding em minutos, sem necessidade de TI interno</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bCs/>
                <w:color w:val="1A1A2E"/>
                <w:sz w:val="20"/>
                <w:szCs w:val="20"/>
              </w:rPr>
              <w:t xml:space="preserve">Pequeno / PME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5 a 30 montadores, 1 ou 2 cidades, back-office enxuto</w:t>
            </w:r>
          </w:p>
        </w:tc>
        <w:tc>
          <w:tcPr>
            <w:tcW w:type="dxa" w:w="34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Plano Pro, fluxos n8n pré-configurados, suporte dedicado</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bCs/>
                <w:color w:val="1A1A2E"/>
                <w:sz w:val="20"/>
                <w:szCs w:val="20"/>
              </w:rPr>
              <w:t xml:space="preserve">Médio</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30 a 100 montadores, múltiplas cidades, equipes regionais</w:t>
            </w:r>
          </w:p>
        </w:tc>
        <w:tc>
          <w:tcPr>
            <w:tcW w:type="dxa" w:w="34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Plano Enterprise, API para integração com ERP, gestão por região</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bCs/>
                <w:color w:val="1A1A2E"/>
                <w:sz w:val="20"/>
                <w:szCs w:val="20"/>
              </w:rPr>
              <w:t xml:space="preserve">Grande / Rede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100+ montadores, operação nacional, franquias, white-label</w:t>
            </w:r>
          </w:p>
        </w:tc>
        <w:tc>
          <w:tcPr>
            <w:tcW w:type="dxa" w:w="34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Enterprise customizado, white-label, SLA contratual, suporte 24/7</w:t>
            </w:r>
          </w:p>
        </w:tc>
      </w:tr>
    </w:tbl>
    <w:p>
      <w:pPr>
        <w:spacing w:after="0" w:before="0"/>
      </w:pPr>
      <w:r>
        <w:t xml:space="preserve"/>
      </w:r>
    </w:p>
    <w:p>
      <w:pPr>
        <w:pBdr>
          <w:bottom w:val="single" w:color="CCCCCC" w:sz="3" w:space="1"/>
        </w:pBdr>
        <w:spacing w:after="200" w:before="200"/>
      </w:pPr>
      <w:r>
        <w:t xml:space="preserve"/>
      </w:r>
    </w:p>
    <w:p>
      <w:r>
        <w:br w:type="page"/>
      </w:r>
    </w:p>
    <w:p>
      <w:pPr>
        <w:pStyle w:val="Heading1"/>
        <w:pBdr>
          <w:bottom w:val="single" w:color="E94560" w:sz="8" w:space="4"/>
        </w:pBdr>
        <w:spacing w:after="200" w:before="400"/>
      </w:pPr>
      <w:r>
        <w:rPr>
          <w:rFonts w:ascii="Arial" w:cs="Arial" w:eastAsia="Arial" w:hAnsi="Arial"/>
          <w:b/>
          <w:bCs/>
          <w:color w:val="1A1A2E"/>
          <w:sz w:val="34"/>
          <w:szCs w:val="34"/>
        </w:rPr>
        <w:t xml:space="preserve">2. Perfis de Usuário (Personas)</w:t>
      </w:r>
    </w:p>
    <w:p>
      <w:pPr>
        <w:spacing w:after="0" w:before="0"/>
      </w:pPr>
      <w:r>
        <w:t xml:space="preserve"/>
      </w:r>
    </w:p>
    <w:p>
      <w:pPr>
        <w:pStyle w:val="Heading2"/>
        <w:spacing w:after="140" w:before="280"/>
      </w:pPr>
      <w:r>
        <w:rPr>
          <w:rFonts w:ascii="Arial" w:cs="Arial" w:eastAsia="Arial" w:hAnsi="Arial"/>
          <w:b/>
          <w:bCs/>
          <w:color w:val="16213E"/>
          <w:sz w:val="26"/>
          <w:szCs w:val="26"/>
        </w:rPr>
        <w:t xml:space="preserve">Persona A — Gestor de Montagem</w:t>
      </w:r>
    </w:p>
    <w:p>
      <w:pPr>
        <w:spacing w:after="80" w:before="80" w:line="320" w:lineRule="auto"/>
        <w:jc w:val="both"/>
      </w:pPr>
      <w:r>
        <w:rPr>
          <w:rFonts w:ascii="Arial" w:cs="Arial" w:eastAsia="Arial" w:hAnsi="Arial"/>
          <w:b w:val="false"/>
          <w:bCs w:val="false"/>
          <w:color w:val="555555"/>
          <w:sz w:val="21"/>
          <w:szCs w:val="21"/>
        </w:rPr>
        <w:t xml:space="preserve">Responsável por coordenar a equipe, aprovar agendamentos, monitorar ordens de serviço e extrair relatórios. Trabalha no escritório e em campo. Precisa de visibilidade total em tempo real e alertas proativos.</w:t>
      </w:r>
    </w:p>
    <w:p>
      <w:pPr>
        <w:spacing w:after="0" w:before="0"/>
      </w:pPr>
      <w:r>
        <w:t xml:space="preserve"/>
      </w:r>
    </w:p>
    <w:p>
      <w:pPr>
        <w:pStyle w:val="Heading2"/>
        <w:spacing w:after="140" w:before="280"/>
      </w:pPr>
      <w:r>
        <w:rPr>
          <w:rFonts w:ascii="Arial" w:cs="Arial" w:eastAsia="Arial" w:hAnsi="Arial"/>
          <w:b/>
          <w:bCs/>
          <w:color w:val="16213E"/>
          <w:sz w:val="26"/>
          <w:szCs w:val="26"/>
        </w:rPr>
        <w:t xml:space="preserve">Persona B — Montador de Campo</w:t>
      </w:r>
    </w:p>
    <w:p>
      <w:pPr>
        <w:spacing w:after="80" w:before="80" w:line="320" w:lineRule="auto"/>
        <w:jc w:val="both"/>
      </w:pPr>
      <w:r>
        <w:rPr>
          <w:rFonts w:ascii="Arial" w:cs="Arial" w:eastAsia="Arial" w:hAnsi="Arial"/>
          <w:b w:val="false"/>
          <w:bCs w:val="false"/>
          <w:color w:val="555555"/>
          <w:sz w:val="21"/>
          <w:szCs w:val="21"/>
        </w:rPr>
        <w:t xml:space="preserve">Profissional que executa a montagem. Acessa o sistema via dispositivo móvel. Registra entrada/saída (ponto), visualiza a rota do dia, faz check-in/check-out em cada OS, registra resultado e envia fotos.</w:t>
      </w:r>
    </w:p>
    <w:p>
      <w:pPr>
        <w:spacing w:after="0" w:before="0"/>
      </w:pPr>
      <w:r>
        <w:t xml:space="preserve"/>
      </w:r>
    </w:p>
    <w:p>
      <w:pPr>
        <w:pStyle w:val="Heading2"/>
        <w:spacing w:after="140" w:before="280"/>
      </w:pPr>
      <w:r>
        <w:rPr>
          <w:rFonts w:ascii="Arial" w:cs="Arial" w:eastAsia="Arial" w:hAnsi="Arial"/>
          <w:b/>
          <w:bCs/>
          <w:color w:val="16213E"/>
          <w:sz w:val="26"/>
          <w:szCs w:val="26"/>
        </w:rPr>
        <w:t xml:space="preserve">Persona C — Atendente Interno (Back-office)</w:t>
      </w:r>
    </w:p>
    <w:p>
      <w:pPr>
        <w:spacing w:after="80" w:before="80" w:line="320" w:lineRule="auto"/>
        <w:jc w:val="both"/>
      </w:pPr>
      <w:r>
        <w:rPr>
          <w:rFonts w:ascii="Arial" w:cs="Arial" w:eastAsia="Arial" w:hAnsi="Arial"/>
          <w:b w:val="false"/>
          <w:bCs w:val="false"/>
          <w:color w:val="555555"/>
          <w:sz w:val="21"/>
          <w:szCs w:val="21"/>
        </w:rPr>
        <w:t xml:space="preserve">Agente que realiza agendamentos em nome do cliente por telefone ou chat interno. Gerencia a fila de OS, realocar datas e trata ocorrências de assistência.</w:t>
      </w:r>
    </w:p>
    <w:p>
      <w:pPr>
        <w:spacing w:after="0" w:before="0"/>
      </w:pPr>
      <w:r>
        <w:t xml:space="preserve"/>
      </w:r>
    </w:p>
    <w:p>
      <w:pPr>
        <w:pStyle w:val="Heading2"/>
        <w:spacing w:after="140" w:before="280"/>
      </w:pPr>
      <w:r>
        <w:rPr>
          <w:rFonts w:ascii="Arial" w:cs="Arial" w:eastAsia="Arial" w:hAnsi="Arial"/>
          <w:b/>
          <w:bCs/>
          <w:color w:val="16213E"/>
          <w:sz w:val="26"/>
          <w:szCs w:val="26"/>
        </w:rPr>
        <w:t xml:space="preserve">Persona D — Cliente Final</w:t>
      </w:r>
    </w:p>
    <w:p>
      <w:pPr>
        <w:spacing w:after="80" w:before="80" w:line="320" w:lineRule="auto"/>
        <w:jc w:val="both"/>
      </w:pPr>
      <w:r>
        <w:rPr>
          <w:rFonts w:ascii="Arial" w:cs="Arial" w:eastAsia="Arial" w:hAnsi="Arial"/>
          <w:b w:val="false"/>
          <w:bCs w:val="false"/>
          <w:color w:val="555555"/>
          <w:sz w:val="21"/>
          <w:szCs w:val="21"/>
        </w:rPr>
        <w:t xml:space="preserve">Consumidor que comprou um móvel e precisa agendar a montagem. Acessa um portal self-service simples (ou responde ao WhatsApp automatizado) para escolher data/hora, acompanhar o status em tempo real e avaliar o serviço.</w:t>
      </w:r>
    </w:p>
    <w:p>
      <w:pPr>
        <w:spacing w:after="0" w:before="0"/>
      </w:pPr>
      <w:r>
        <w:t xml:space="preserve"/>
      </w:r>
    </w:p>
    <w:p>
      <w:pPr>
        <w:pStyle w:val="Heading2"/>
        <w:spacing w:after="140" w:before="280"/>
      </w:pPr>
      <w:r>
        <w:rPr>
          <w:rFonts w:ascii="Arial" w:cs="Arial" w:eastAsia="Arial" w:hAnsi="Arial"/>
          <w:b/>
          <w:bCs/>
          <w:color w:val="16213E"/>
          <w:sz w:val="26"/>
          <w:szCs w:val="26"/>
        </w:rPr>
        <w:t xml:space="preserve">Persona E — Administrador do Sistema</w:t>
      </w:r>
    </w:p>
    <w:p>
      <w:pPr>
        <w:spacing w:after="80" w:before="80" w:line="320" w:lineRule="auto"/>
        <w:jc w:val="both"/>
      </w:pPr>
      <w:r>
        <w:rPr>
          <w:rFonts w:ascii="Arial" w:cs="Arial" w:eastAsia="Arial" w:hAnsi="Arial"/>
          <w:b w:val="false"/>
          <w:bCs w:val="false"/>
          <w:color w:val="555555"/>
          <w:sz w:val="21"/>
          <w:szCs w:val="21"/>
        </w:rPr>
        <w:t xml:space="preserve">Perfil técnico/gerencial que configura parâmetros do sistema: cadastros, integrações, permissões, usuários, regras de negócio, templates de mensagens n8n.</w:t>
      </w:r>
    </w:p>
    <w:p>
      <w:pPr>
        <w:spacing w:after="0" w:before="0"/>
      </w:pPr>
      <w:r>
        <w:t xml:space="preserve"/>
      </w:r>
    </w:p>
    <w:p>
      <w:pPr>
        <w:pBdr>
          <w:bottom w:val="single" w:color="CCCCCC" w:sz="3" w:space="1"/>
        </w:pBdr>
        <w:spacing w:after="200" w:before="200"/>
      </w:pPr>
      <w:r>
        <w:t xml:space="preserve"/>
      </w:r>
    </w:p>
    <w:p>
      <w:r>
        <w:br w:type="page"/>
      </w:r>
    </w:p>
    <w:p>
      <w:pPr>
        <w:pStyle w:val="Heading1"/>
        <w:pBdr>
          <w:bottom w:val="single" w:color="E94560" w:sz="8" w:space="4"/>
        </w:pBdr>
        <w:spacing w:after="200" w:before="400"/>
      </w:pPr>
      <w:r>
        <w:rPr>
          <w:rFonts w:ascii="Arial" w:cs="Arial" w:eastAsia="Arial" w:hAnsi="Arial"/>
          <w:b/>
          <w:bCs/>
          <w:color w:val="1A1A2E"/>
          <w:sz w:val="34"/>
          <w:szCs w:val="34"/>
        </w:rPr>
        <w:t xml:space="preserve">3. Arquitetura de Módulos</w:t>
      </w:r>
    </w:p>
    <w:p>
      <w:pPr>
        <w:spacing w:after="0" w:before="0"/>
      </w:pPr>
      <w:r>
        <w:t xml:space="preserve"/>
      </w:r>
    </w:p>
    <w:p>
      <w:pPr>
        <w:spacing w:after="80" w:before="80" w:line="320" w:lineRule="auto"/>
        <w:jc w:val="both"/>
      </w:pPr>
      <w:r>
        <w:rPr>
          <w:rFonts w:ascii="Arial" w:cs="Arial" w:eastAsia="Arial" w:hAnsi="Arial"/>
          <w:b w:val="false"/>
          <w:bCs w:val="false"/>
          <w:color w:val="555555"/>
          <w:sz w:val="21"/>
          <w:szCs w:val="21"/>
        </w:rPr>
        <w:t xml:space="preserve">O MontaMovel é composto por oito módulos principais que se integram nativamente. A seguir, o mapa completo de funcionalidades:</w:t>
      </w:r>
    </w:p>
    <w:p>
      <w:pPr>
        <w:spacing w:after="0" w:before="0"/>
      </w:pPr>
      <w:r>
        <w:t xml:space="preserve"/>
      </w:r>
    </w:p>
    <w:p>
      <w:pPr>
        <w:pStyle w:val="Heading2"/>
        <w:spacing w:after="140" w:before="280"/>
      </w:pPr>
      <w:r>
        <w:rPr>
          <w:rFonts w:ascii="Arial" w:cs="Arial" w:eastAsia="Arial" w:hAnsi="Arial"/>
          <w:b/>
          <w:bCs/>
          <w:color w:val="16213E"/>
          <w:sz w:val="26"/>
          <w:szCs w:val="26"/>
        </w:rPr>
        <w:t xml:space="preserve">Módulo 1 — Estoque e Cadastro de Produtos</w:t>
      </w:r>
    </w:p>
    <w:p>
      <w:pPr>
        <w:pStyle w:val="Heading3"/>
        <w:spacing w:after="100" w:before="200"/>
      </w:pPr>
      <w:r>
        <w:rPr>
          <w:rFonts w:ascii="Arial" w:cs="Arial" w:eastAsia="Arial" w:hAnsi="Arial"/>
          <w:b/>
          <w:bCs/>
          <w:color w:val="E94560"/>
          <w:sz w:val="22"/>
          <w:szCs w:val="22"/>
        </w:rPr>
        <w:t xml:space="preserve">Funcionalidades</w:t>
      </w:r>
    </w:p>
    <w:p>
      <w:pPr>
        <w:pStyle w:val="ListParagraph"/>
        <w:numPr>
          <w:ilvl w:val="0"/>
          <w:numId w:val="2"/>
        </w:numPr>
        <w:spacing w:after="60" w:before="60"/>
      </w:pPr>
      <w:r>
        <w:rPr>
          <w:rFonts w:ascii="Arial" w:cs="Arial" w:eastAsia="Arial" w:hAnsi="Arial"/>
          <w:color w:val="555555"/>
          <w:sz w:val="21"/>
          <w:szCs w:val="21"/>
        </w:rPr>
        <w:t xml:space="preserve">Cadastro de produtos/móveis (nome, código, SKU, fornecedor, foto)</w:t>
      </w:r>
    </w:p>
    <w:p>
      <w:pPr>
        <w:pStyle w:val="ListParagraph"/>
        <w:numPr>
          <w:ilvl w:val="0"/>
          <w:numId w:val="2"/>
        </w:numPr>
        <w:spacing w:after="60" w:before="60"/>
      </w:pPr>
      <w:r>
        <w:rPr>
          <w:rFonts w:ascii="Arial" w:cs="Arial" w:eastAsia="Arial" w:hAnsi="Arial"/>
          <w:color w:val="555555"/>
          <w:sz w:val="21"/>
          <w:szCs w:val="21"/>
        </w:rPr>
        <w:t xml:space="preserve">Controle de entradas e saídas de peças e kits</w:t>
      </w:r>
    </w:p>
    <w:p>
      <w:pPr>
        <w:pStyle w:val="ListParagraph"/>
        <w:numPr>
          <w:ilvl w:val="0"/>
          <w:numId w:val="2"/>
        </w:numPr>
        <w:spacing w:after="60" w:before="60"/>
      </w:pPr>
      <w:r>
        <w:rPr>
          <w:rFonts w:ascii="Arial" w:cs="Arial" w:eastAsia="Arial" w:hAnsi="Arial"/>
          <w:color w:val="555555"/>
          <w:sz w:val="21"/>
          <w:szCs w:val="21"/>
        </w:rPr>
        <w:t xml:space="preserve">Vínculo entre produto e tipo de montagem (simples, complexa, assistência)</w:t>
      </w:r>
    </w:p>
    <w:p>
      <w:pPr>
        <w:pStyle w:val="ListParagraph"/>
        <w:numPr>
          <w:ilvl w:val="0"/>
          <w:numId w:val="2"/>
        </w:numPr>
        <w:spacing w:after="60" w:before="60"/>
      </w:pPr>
      <w:r>
        <w:rPr>
          <w:rFonts w:ascii="Arial" w:cs="Arial" w:eastAsia="Arial" w:hAnsi="Arial"/>
          <w:color w:val="555555"/>
          <w:sz w:val="21"/>
          <w:szCs w:val="21"/>
        </w:rPr>
        <w:t xml:space="preserve">Alertas de estoque crítico (peças faltantes que impactam OS abertas)</w:t>
      </w:r>
    </w:p>
    <w:p>
      <w:pPr>
        <w:pStyle w:val="ListParagraph"/>
        <w:numPr>
          <w:ilvl w:val="0"/>
          <w:numId w:val="2"/>
        </w:numPr>
        <w:spacing w:after="60" w:before="60"/>
      </w:pPr>
      <w:r>
        <w:rPr>
          <w:rFonts w:ascii="Arial" w:cs="Arial" w:eastAsia="Arial" w:hAnsi="Arial"/>
          <w:color w:val="555555"/>
          <w:sz w:val="21"/>
          <w:szCs w:val="21"/>
        </w:rPr>
        <w:t xml:space="preserve">Histórico de movimentação por produto</w:t>
      </w:r>
    </w:p>
    <w:p>
      <w:pPr>
        <w:pStyle w:val="ListParagraph"/>
        <w:numPr>
          <w:ilvl w:val="0"/>
          <w:numId w:val="2"/>
        </w:numPr>
        <w:spacing w:after="60" w:before="60"/>
      </w:pPr>
      <w:r>
        <w:rPr>
          <w:rFonts w:ascii="Arial" w:cs="Arial" w:eastAsia="Arial" w:hAnsi="Arial"/>
          <w:color w:val="555555"/>
          <w:sz w:val="21"/>
          <w:szCs w:val="21"/>
        </w:rPr>
        <w:t xml:space="preserve">Integração com OS: ao criar uma OS, verificação automática de disponibilidade de peças</w:t>
      </w:r>
    </w:p>
    <w:p>
      <w:pPr>
        <w:spacing w:after="0" w:before="0"/>
      </w:pPr>
      <w:r>
        <w:t xml:space="preserve"/>
      </w:r>
    </w:p>
    <w:p>
      <w:pPr>
        <w:pStyle w:val="Heading2"/>
        <w:spacing w:after="140" w:before="280"/>
      </w:pPr>
      <w:r>
        <w:rPr>
          <w:rFonts w:ascii="Arial" w:cs="Arial" w:eastAsia="Arial" w:hAnsi="Arial"/>
          <w:b/>
          <w:bCs/>
          <w:color w:val="16213E"/>
          <w:sz w:val="26"/>
          <w:szCs w:val="26"/>
        </w:rPr>
        <w:t xml:space="preserve">Módulo 2 — Agendamento de Ordens de Serviço (OS)</w:t>
      </w:r>
    </w:p>
    <w:p>
      <w:pPr>
        <w:pStyle w:val="Heading3"/>
        <w:spacing w:after="100" w:before="200"/>
      </w:pPr>
      <w:r>
        <w:rPr>
          <w:rFonts w:ascii="Arial" w:cs="Arial" w:eastAsia="Arial" w:hAnsi="Arial"/>
          <w:b/>
          <w:bCs/>
          <w:color w:val="E94560"/>
          <w:sz w:val="22"/>
          <w:szCs w:val="22"/>
        </w:rPr>
        <w:t xml:space="preserve">Funcionalidades</w:t>
      </w:r>
    </w:p>
    <w:p>
      <w:pPr>
        <w:pStyle w:val="ListParagraph"/>
        <w:numPr>
          <w:ilvl w:val="0"/>
          <w:numId w:val="2"/>
        </w:numPr>
        <w:spacing w:after="60" w:before="60"/>
      </w:pPr>
      <w:r>
        <w:rPr>
          <w:rFonts w:ascii="Arial" w:cs="Arial" w:eastAsia="Arial" w:hAnsi="Arial"/>
          <w:color w:val="555555"/>
          <w:sz w:val="21"/>
          <w:szCs w:val="21"/>
        </w:rPr>
        <w:t xml:space="preserve">Criação de OS pelo atendente interno com seleção de: cliente, produto, endereço, data/hora, montador disponível</w:t>
      </w:r>
    </w:p>
    <w:p>
      <w:pPr>
        <w:pStyle w:val="ListParagraph"/>
        <w:numPr>
          <w:ilvl w:val="0"/>
          <w:numId w:val="2"/>
        </w:numPr>
        <w:spacing w:after="60" w:before="60"/>
      </w:pPr>
      <w:r>
        <w:rPr>
          <w:rFonts w:ascii="Arial" w:cs="Arial" w:eastAsia="Arial" w:hAnsi="Arial"/>
          <w:color w:val="555555"/>
          <w:sz w:val="21"/>
          <w:szCs w:val="21"/>
        </w:rPr>
        <w:t xml:space="preserve">Portal self-service para o cliente: link personalizado enviado via WhatsApp/e-mail</w:t>
      </w:r>
    </w:p>
    <w:p>
      <w:pPr>
        <w:pStyle w:val="ListParagraph"/>
        <w:numPr>
          <w:ilvl w:val="0"/>
          <w:numId w:val="2"/>
        </w:numPr>
        <w:spacing w:after="60" w:before="60"/>
      </w:pPr>
      <w:r>
        <w:rPr>
          <w:rFonts w:ascii="Arial" w:cs="Arial" w:eastAsia="Arial" w:hAnsi="Arial"/>
          <w:color w:val="555555"/>
          <w:sz w:val="21"/>
          <w:szCs w:val="21"/>
        </w:rPr>
        <w:t xml:space="preserve">Calendário visual de disponibilidade de montadores (visão dia/semana)</w:t>
      </w:r>
    </w:p>
    <w:p>
      <w:pPr>
        <w:pStyle w:val="ListParagraph"/>
        <w:numPr>
          <w:ilvl w:val="0"/>
          <w:numId w:val="2"/>
        </w:numPr>
        <w:spacing w:after="60" w:before="60"/>
      </w:pPr>
      <w:r>
        <w:rPr>
          <w:rFonts w:ascii="Arial" w:cs="Arial" w:eastAsia="Arial" w:hAnsi="Arial"/>
          <w:color w:val="555555"/>
          <w:sz w:val="21"/>
          <w:szCs w:val="21"/>
        </w:rPr>
        <w:t xml:space="preserve">Regras de agendamento: janelas de horário, capacidade por dia, distância máxima</w:t>
      </w:r>
    </w:p>
    <w:p>
      <w:pPr>
        <w:pStyle w:val="ListParagraph"/>
        <w:numPr>
          <w:ilvl w:val="0"/>
          <w:numId w:val="2"/>
        </w:numPr>
        <w:spacing w:after="60" w:before="60"/>
      </w:pPr>
      <w:r>
        <w:rPr>
          <w:rFonts w:ascii="Arial" w:cs="Arial" w:eastAsia="Arial" w:hAnsi="Arial"/>
          <w:color w:val="555555"/>
          <w:sz w:val="21"/>
          <w:szCs w:val="21"/>
        </w:rPr>
        <w:t xml:space="preserve">Reagendamento e cancelamento com notificação automática</w:t>
      </w:r>
    </w:p>
    <w:p>
      <w:pPr>
        <w:pStyle w:val="ListParagraph"/>
        <w:numPr>
          <w:ilvl w:val="0"/>
          <w:numId w:val="2"/>
        </w:numPr>
        <w:spacing w:after="60" w:before="60"/>
      </w:pPr>
      <w:r>
        <w:rPr>
          <w:rFonts w:ascii="Arial" w:cs="Arial" w:eastAsia="Arial" w:hAnsi="Arial"/>
          <w:color w:val="555555"/>
          <w:sz w:val="21"/>
          <w:szCs w:val="21"/>
        </w:rPr>
        <w:t xml:space="preserve">Priorização de OS (urgente, normal, assistência)</w:t>
      </w:r>
    </w:p>
    <w:p>
      <w:pPr>
        <w:pStyle w:val="ListParagraph"/>
        <w:numPr>
          <w:ilvl w:val="0"/>
          <w:numId w:val="2"/>
        </w:numPr>
        <w:spacing w:after="60" w:before="60"/>
      </w:pPr>
      <w:r>
        <w:rPr>
          <w:rFonts w:ascii="Arial" w:cs="Arial" w:eastAsia="Arial" w:hAnsi="Arial"/>
          <w:color w:val="555555"/>
          <w:sz w:val="21"/>
          <w:szCs w:val="21"/>
        </w:rPr>
        <w:t xml:space="preserve">Status da OS: Aguardando Confirmação → Confirmada → Em Rota → Em Montagem → Concluída / Com Assistência</w:t>
      </w:r>
    </w:p>
    <w:p>
      <w:pPr>
        <w:spacing w:after="0" w:before="0"/>
      </w:pPr>
      <w:r>
        <w:t xml:space="preserve"/>
      </w:r>
    </w:p>
    <w:p>
      <w:pPr>
        <w:pStyle w:val="Heading2"/>
        <w:spacing w:after="140" w:before="280"/>
      </w:pPr>
      <w:r>
        <w:rPr>
          <w:rFonts w:ascii="Arial" w:cs="Arial" w:eastAsia="Arial" w:hAnsi="Arial"/>
          <w:b/>
          <w:bCs/>
          <w:color w:val="16213E"/>
          <w:sz w:val="26"/>
          <w:szCs w:val="26"/>
        </w:rPr>
        <w:t xml:space="preserve">Módulo 3 — Registro de Ponto dos Montadores</w:t>
      </w:r>
    </w:p>
    <w:p>
      <w:pPr>
        <w:pStyle w:val="Heading3"/>
        <w:spacing w:after="100" w:before="200"/>
      </w:pPr>
      <w:r>
        <w:rPr>
          <w:rFonts w:ascii="Arial" w:cs="Arial" w:eastAsia="Arial" w:hAnsi="Arial"/>
          <w:b/>
          <w:bCs/>
          <w:color w:val="E94560"/>
          <w:sz w:val="22"/>
          <w:szCs w:val="22"/>
        </w:rPr>
        <w:t xml:space="preserve">Funcionalidades</w:t>
      </w:r>
    </w:p>
    <w:p>
      <w:pPr>
        <w:pStyle w:val="ListParagraph"/>
        <w:numPr>
          <w:ilvl w:val="0"/>
          <w:numId w:val="2"/>
        </w:numPr>
        <w:spacing w:after="60" w:before="60"/>
      </w:pPr>
      <w:r>
        <w:rPr>
          <w:rFonts w:ascii="Arial" w:cs="Arial" w:eastAsia="Arial" w:hAnsi="Arial"/>
          <w:color w:val="555555"/>
          <w:sz w:val="21"/>
          <w:szCs w:val="21"/>
        </w:rPr>
        <w:t xml:space="preserve">Check-in e check-out via app mobile com geolocalização</w:t>
      </w:r>
    </w:p>
    <w:p>
      <w:pPr>
        <w:pStyle w:val="ListParagraph"/>
        <w:numPr>
          <w:ilvl w:val="0"/>
          <w:numId w:val="2"/>
        </w:numPr>
        <w:spacing w:after="60" w:before="60"/>
      </w:pPr>
      <w:r>
        <w:rPr>
          <w:rFonts w:ascii="Arial" w:cs="Arial" w:eastAsia="Arial" w:hAnsi="Arial"/>
          <w:color w:val="555555"/>
          <w:sz w:val="21"/>
          <w:szCs w:val="21"/>
        </w:rPr>
        <w:t xml:space="preserve">Jornada diária com horas trabalhadas, pausas e deslocamentos</w:t>
      </w:r>
    </w:p>
    <w:p>
      <w:pPr>
        <w:pStyle w:val="ListParagraph"/>
        <w:numPr>
          <w:ilvl w:val="0"/>
          <w:numId w:val="2"/>
        </w:numPr>
        <w:spacing w:after="60" w:before="60"/>
      </w:pPr>
      <w:r>
        <w:rPr>
          <w:rFonts w:ascii="Arial" w:cs="Arial" w:eastAsia="Arial" w:hAnsi="Arial"/>
          <w:color w:val="555555"/>
          <w:sz w:val="21"/>
          <w:szCs w:val="21"/>
        </w:rPr>
        <w:t xml:space="preserve">Relatório mensal de horas por montador</w:t>
      </w:r>
    </w:p>
    <w:p>
      <w:pPr>
        <w:pStyle w:val="ListParagraph"/>
        <w:numPr>
          <w:ilvl w:val="0"/>
          <w:numId w:val="2"/>
        </w:numPr>
        <w:spacing w:after="60" w:before="60"/>
      </w:pPr>
      <w:r>
        <w:rPr>
          <w:rFonts w:ascii="Arial" w:cs="Arial" w:eastAsia="Arial" w:hAnsi="Arial"/>
          <w:color w:val="555555"/>
          <w:sz w:val="21"/>
          <w:szCs w:val="21"/>
        </w:rPr>
        <w:t xml:space="preserve">Alertas de atraso: montador não deu check-in no horário da OS</w:t>
      </w:r>
    </w:p>
    <w:p>
      <w:pPr>
        <w:pStyle w:val="ListParagraph"/>
        <w:numPr>
          <w:ilvl w:val="0"/>
          <w:numId w:val="2"/>
        </w:numPr>
        <w:spacing w:after="60" w:before="60"/>
      </w:pPr>
      <w:r>
        <w:rPr>
          <w:rFonts w:ascii="Arial" w:cs="Arial" w:eastAsia="Arial" w:hAnsi="Arial"/>
          <w:color w:val="555555"/>
          <w:sz w:val="21"/>
          <w:szCs w:val="21"/>
        </w:rPr>
        <w:t xml:space="preserve">Validação por foto (prova de presença) opcionalmente</w:t>
      </w:r>
    </w:p>
    <w:p>
      <w:pPr>
        <w:pStyle w:val="ListParagraph"/>
        <w:numPr>
          <w:ilvl w:val="0"/>
          <w:numId w:val="2"/>
        </w:numPr>
        <w:spacing w:after="60" w:before="60"/>
      </w:pPr>
      <w:r>
        <w:rPr>
          <w:rFonts w:ascii="Arial" w:cs="Arial" w:eastAsia="Arial" w:hAnsi="Arial"/>
          <w:color w:val="555555"/>
          <w:sz w:val="21"/>
          <w:szCs w:val="21"/>
        </w:rPr>
        <w:t xml:space="preserve">Exportação de relatório de ponto em Excel e PDF</w:t>
      </w:r>
    </w:p>
    <w:p>
      <w:pPr>
        <w:spacing w:after="0" w:before="0"/>
      </w:pPr>
      <w:r>
        <w:t xml:space="preserve"/>
      </w:r>
    </w:p>
    <w:p>
      <w:pPr>
        <w:pStyle w:val="Heading2"/>
        <w:spacing w:after="140" w:before="280"/>
      </w:pPr>
      <w:r>
        <w:rPr>
          <w:rFonts w:ascii="Arial" w:cs="Arial" w:eastAsia="Arial" w:hAnsi="Arial"/>
          <w:b/>
          <w:bCs/>
          <w:color w:val="16213E"/>
          <w:sz w:val="26"/>
          <w:szCs w:val="26"/>
        </w:rPr>
        <w:t xml:space="preserve">Módulo 4 — Acompanhamento em Tempo Real</w:t>
      </w:r>
    </w:p>
    <w:p>
      <w:pPr>
        <w:pStyle w:val="Heading3"/>
        <w:spacing w:after="100" w:before="200"/>
      </w:pPr>
      <w:r>
        <w:rPr>
          <w:rFonts w:ascii="Arial" w:cs="Arial" w:eastAsia="Arial" w:hAnsi="Arial"/>
          <w:b/>
          <w:bCs/>
          <w:color w:val="E94560"/>
          <w:sz w:val="22"/>
          <w:szCs w:val="22"/>
        </w:rPr>
        <w:t xml:space="preserve">Funcionalidades</w:t>
      </w:r>
    </w:p>
    <w:p>
      <w:pPr>
        <w:pStyle w:val="ListParagraph"/>
        <w:numPr>
          <w:ilvl w:val="0"/>
          <w:numId w:val="2"/>
        </w:numPr>
        <w:spacing w:after="60" w:before="60"/>
      </w:pPr>
      <w:r>
        <w:rPr>
          <w:rFonts w:ascii="Arial" w:cs="Arial" w:eastAsia="Arial" w:hAnsi="Arial"/>
          <w:color w:val="555555"/>
          <w:sz w:val="21"/>
          <w:szCs w:val="21"/>
        </w:rPr>
        <w:t xml:space="preserve">Mapa ao vivo com posição de cada montador em campo (GPS)</w:t>
      </w:r>
    </w:p>
    <w:p>
      <w:pPr>
        <w:pStyle w:val="ListParagraph"/>
        <w:numPr>
          <w:ilvl w:val="0"/>
          <w:numId w:val="2"/>
        </w:numPr>
        <w:spacing w:after="60" w:before="60"/>
      </w:pPr>
      <w:r>
        <w:rPr>
          <w:rFonts w:ascii="Arial" w:cs="Arial" w:eastAsia="Arial" w:hAnsi="Arial"/>
          <w:color w:val="555555"/>
          <w:sz w:val="21"/>
          <w:szCs w:val="21"/>
        </w:rPr>
        <w:t xml:space="preserve">Timeline da OS: cada etapa registrada com horário e localização</w:t>
      </w:r>
    </w:p>
    <w:p>
      <w:pPr>
        <w:pStyle w:val="ListParagraph"/>
        <w:numPr>
          <w:ilvl w:val="0"/>
          <w:numId w:val="2"/>
        </w:numPr>
        <w:spacing w:after="60" w:before="60"/>
      </w:pPr>
      <w:r>
        <w:rPr>
          <w:rFonts w:ascii="Arial" w:cs="Arial" w:eastAsia="Arial" w:hAnsi="Arial"/>
          <w:color w:val="555555"/>
          <w:sz w:val="21"/>
          <w:szCs w:val="21"/>
        </w:rPr>
        <w:t xml:space="preserve">Notificações push para o cliente: montador saiu / chegou / concluiu</w:t>
      </w:r>
    </w:p>
    <w:p>
      <w:pPr>
        <w:pStyle w:val="ListParagraph"/>
        <w:numPr>
          <w:ilvl w:val="0"/>
          <w:numId w:val="2"/>
        </w:numPr>
        <w:spacing w:after="60" w:before="60"/>
      </w:pPr>
      <w:r>
        <w:rPr>
          <w:rFonts w:ascii="Arial" w:cs="Arial" w:eastAsia="Arial" w:hAnsi="Arial"/>
          <w:color w:val="555555"/>
          <w:sz w:val="21"/>
          <w:szCs w:val="21"/>
        </w:rPr>
        <w:t xml:space="preserve">Dashboard operacional: OS do dia por status (mapa de calor)</w:t>
      </w:r>
    </w:p>
    <w:p>
      <w:pPr>
        <w:pStyle w:val="ListParagraph"/>
        <w:numPr>
          <w:ilvl w:val="0"/>
          <w:numId w:val="2"/>
        </w:numPr>
        <w:spacing w:after="60" w:before="60"/>
      </w:pPr>
      <w:r>
        <w:rPr>
          <w:rFonts w:ascii="Arial" w:cs="Arial" w:eastAsia="Arial" w:hAnsi="Arial"/>
          <w:color w:val="555555"/>
          <w:sz w:val="21"/>
          <w:szCs w:val="21"/>
        </w:rPr>
        <w:t xml:space="preserve">Central de alertas: OS sem check-in, atraso &gt; N minutos, cliente ausente</w:t>
      </w:r>
    </w:p>
    <w:p>
      <w:pPr>
        <w:pStyle w:val="ListParagraph"/>
        <w:numPr>
          <w:ilvl w:val="0"/>
          <w:numId w:val="2"/>
        </w:numPr>
        <w:spacing w:after="60" w:before="60"/>
      </w:pPr>
      <w:r>
        <w:rPr>
          <w:rFonts w:ascii="Arial" w:cs="Arial" w:eastAsia="Arial" w:hAnsi="Arial"/>
          <w:color w:val="555555"/>
          <w:sz w:val="21"/>
          <w:szCs w:val="21"/>
        </w:rPr>
        <w:t xml:space="preserve">Visão por equipe, região e turno</w:t>
      </w:r>
    </w:p>
    <w:p>
      <w:pPr>
        <w:spacing w:after="0" w:before="0"/>
      </w:pPr>
      <w:r>
        <w:t xml:space="preserve"/>
      </w:r>
    </w:p>
    <w:p>
      <w:pPr>
        <w:pStyle w:val="Heading2"/>
        <w:spacing w:after="140" w:before="280"/>
      </w:pPr>
      <w:r>
        <w:rPr>
          <w:rFonts w:ascii="Arial" w:cs="Arial" w:eastAsia="Arial" w:hAnsi="Arial"/>
          <w:b/>
          <w:bCs/>
          <w:color w:val="16213E"/>
          <w:sz w:val="26"/>
          <w:szCs w:val="26"/>
        </w:rPr>
        <w:t xml:space="preserve">Módulo 5 — Registro de Resultado da Montagem</w:t>
      </w:r>
    </w:p>
    <w:p>
      <w:pPr>
        <w:pStyle w:val="Heading3"/>
        <w:spacing w:after="100" w:before="200"/>
      </w:pPr>
      <w:r>
        <w:rPr>
          <w:rFonts w:ascii="Arial" w:cs="Arial" w:eastAsia="Arial" w:hAnsi="Arial"/>
          <w:b/>
          <w:bCs/>
          <w:color w:val="E94560"/>
          <w:sz w:val="22"/>
          <w:szCs w:val="22"/>
        </w:rPr>
        <w:t xml:space="preserve">Fluxo: Montagem com Sucesso</w:t>
      </w:r>
    </w:p>
    <w:p>
      <w:pPr>
        <w:pStyle w:val="ListParagraph"/>
        <w:numPr>
          <w:ilvl w:val="0"/>
          <w:numId w:val="2"/>
        </w:numPr>
        <w:spacing w:after="60" w:before="60"/>
      </w:pPr>
      <w:r>
        <w:rPr>
          <w:rFonts w:ascii="Arial" w:cs="Arial" w:eastAsia="Arial" w:hAnsi="Arial"/>
          <w:color w:val="555555"/>
          <w:sz w:val="21"/>
          <w:szCs w:val="21"/>
        </w:rPr>
        <w:t xml:space="preserve">Montador faz check-out final com fotos do produto montado</w:t>
      </w:r>
    </w:p>
    <w:p>
      <w:pPr>
        <w:pStyle w:val="ListParagraph"/>
        <w:numPr>
          <w:ilvl w:val="0"/>
          <w:numId w:val="2"/>
        </w:numPr>
        <w:spacing w:after="60" w:before="60"/>
      </w:pPr>
      <w:r>
        <w:rPr>
          <w:rFonts w:ascii="Arial" w:cs="Arial" w:eastAsia="Arial" w:hAnsi="Arial"/>
          <w:color w:val="555555"/>
          <w:sz w:val="21"/>
          <w:szCs w:val="21"/>
        </w:rPr>
        <w:t xml:space="preserve">Cliente assina digitalmente na tela do celular do montador</w:t>
      </w:r>
    </w:p>
    <w:p>
      <w:pPr>
        <w:pStyle w:val="ListParagraph"/>
        <w:numPr>
          <w:ilvl w:val="0"/>
          <w:numId w:val="2"/>
        </w:numPr>
        <w:spacing w:after="60" w:before="60"/>
      </w:pPr>
      <w:r>
        <w:rPr>
          <w:rFonts w:ascii="Arial" w:cs="Arial" w:eastAsia="Arial" w:hAnsi="Arial"/>
          <w:color w:val="555555"/>
          <w:sz w:val="21"/>
          <w:szCs w:val="21"/>
        </w:rPr>
        <w:t xml:space="preserve">Sistema gera comprovante automático em PDF enviado por e-mail/WhatsApp</w:t>
      </w:r>
    </w:p>
    <w:p>
      <w:pPr>
        <w:pStyle w:val="ListParagraph"/>
        <w:numPr>
          <w:ilvl w:val="0"/>
          <w:numId w:val="2"/>
        </w:numPr>
        <w:spacing w:after="60" w:before="60"/>
      </w:pPr>
      <w:r>
        <w:rPr>
          <w:rFonts w:ascii="Arial" w:cs="Arial" w:eastAsia="Arial" w:hAnsi="Arial"/>
          <w:color w:val="555555"/>
          <w:sz w:val="21"/>
          <w:szCs w:val="21"/>
        </w:rPr>
        <w:t xml:space="preserve">OS encerrada e avaliação de satisfação (NPS) disparada automaticamente</w:t>
      </w:r>
    </w:p>
    <w:p>
      <w:pPr>
        <w:spacing w:after="0" w:before="0"/>
      </w:pPr>
      <w:r>
        <w:t xml:space="preserve"/>
      </w:r>
    </w:p>
    <w:p>
      <w:pPr>
        <w:pStyle w:val="Heading3"/>
        <w:spacing w:after="100" w:before="200"/>
      </w:pPr>
      <w:r>
        <w:rPr>
          <w:rFonts w:ascii="Arial" w:cs="Arial" w:eastAsia="Arial" w:hAnsi="Arial"/>
          <w:b/>
          <w:bCs/>
          <w:color w:val="E94560"/>
          <w:sz w:val="22"/>
          <w:szCs w:val="22"/>
        </w:rPr>
        <w:t xml:space="preserve">Fluxo: Montagem com Assistência</w:t>
      </w:r>
    </w:p>
    <w:p>
      <w:pPr>
        <w:pStyle w:val="ListParagraph"/>
        <w:numPr>
          <w:ilvl w:val="0"/>
          <w:numId w:val="2"/>
        </w:numPr>
        <w:spacing w:after="60" w:before="60"/>
      </w:pPr>
      <w:r>
        <w:rPr>
          <w:rFonts w:ascii="Arial" w:cs="Arial" w:eastAsia="Arial" w:hAnsi="Arial"/>
          <w:color w:val="555555"/>
          <w:sz w:val="21"/>
          <w:szCs w:val="21"/>
        </w:rPr>
        <w:t xml:space="preserve">Montador registra motivo (peça faltante, avaria, produto incorreto, cliente ausente)</w:t>
      </w:r>
    </w:p>
    <w:p>
      <w:pPr>
        <w:pStyle w:val="ListParagraph"/>
        <w:numPr>
          <w:ilvl w:val="0"/>
          <w:numId w:val="2"/>
        </w:numPr>
        <w:spacing w:after="60" w:before="60"/>
      </w:pPr>
      <w:r>
        <w:rPr>
          <w:rFonts w:ascii="Arial" w:cs="Arial" w:eastAsia="Arial" w:hAnsi="Arial"/>
          <w:color w:val="555555"/>
          <w:sz w:val="21"/>
          <w:szCs w:val="21"/>
        </w:rPr>
        <w:t xml:space="preserve">Fotos obrigatórias de evidência</w:t>
      </w:r>
    </w:p>
    <w:p>
      <w:pPr>
        <w:pStyle w:val="ListParagraph"/>
        <w:numPr>
          <w:ilvl w:val="0"/>
          <w:numId w:val="2"/>
        </w:numPr>
        <w:spacing w:after="60" w:before="60"/>
      </w:pPr>
      <w:r>
        <w:rPr>
          <w:rFonts w:ascii="Arial" w:cs="Arial" w:eastAsia="Arial" w:hAnsi="Arial"/>
          <w:color w:val="555555"/>
          <w:sz w:val="21"/>
          <w:szCs w:val="21"/>
        </w:rPr>
        <w:t xml:space="preserve">OS automaticamente convertida em OS de Assistência com nova data</w:t>
      </w:r>
    </w:p>
    <w:p>
      <w:pPr>
        <w:pStyle w:val="ListParagraph"/>
        <w:numPr>
          <w:ilvl w:val="0"/>
          <w:numId w:val="2"/>
        </w:numPr>
        <w:spacing w:after="60" w:before="60"/>
      </w:pPr>
      <w:r>
        <w:rPr>
          <w:rFonts w:ascii="Arial" w:cs="Arial" w:eastAsia="Arial" w:hAnsi="Arial"/>
          <w:color w:val="555555"/>
          <w:sz w:val="21"/>
          <w:szCs w:val="21"/>
        </w:rPr>
        <w:t xml:space="preserve">Notificação ao cliente e ao gestor com detalhamento do problema</w:t>
      </w:r>
    </w:p>
    <w:p>
      <w:pPr>
        <w:pStyle w:val="ListParagraph"/>
        <w:numPr>
          <w:ilvl w:val="0"/>
          <w:numId w:val="2"/>
        </w:numPr>
        <w:spacing w:after="60" w:before="60"/>
      </w:pPr>
      <w:r>
        <w:rPr>
          <w:rFonts w:ascii="Arial" w:cs="Arial" w:eastAsia="Arial" w:hAnsi="Arial"/>
          <w:color w:val="555555"/>
          <w:sz w:val="21"/>
          <w:szCs w:val="21"/>
        </w:rPr>
        <w:t xml:space="preserve">Histórico de assistências por cliente, produto e montador</w:t>
      </w:r>
    </w:p>
    <w:p>
      <w:pPr>
        <w:spacing w:after="0" w:before="0"/>
      </w:pPr>
      <w:r>
        <w:t xml:space="preserve"/>
      </w:r>
    </w:p>
    <w:p>
      <w:pPr>
        <w:pStyle w:val="Heading2"/>
        <w:spacing w:after="140" w:before="280"/>
      </w:pPr>
      <w:r>
        <w:rPr>
          <w:rFonts w:ascii="Arial" w:cs="Arial" w:eastAsia="Arial" w:hAnsi="Arial"/>
          <w:b/>
          <w:bCs/>
          <w:color w:val="16213E"/>
          <w:sz w:val="26"/>
          <w:szCs w:val="26"/>
        </w:rPr>
        <w:t xml:space="preserve">Módulo 6 — Montagem Inteligente de Rotas</w:t>
      </w:r>
    </w:p>
    <w:p>
      <w:pPr>
        <w:pStyle w:val="Heading3"/>
        <w:spacing w:after="100" w:before="200"/>
      </w:pPr>
      <w:r>
        <w:rPr>
          <w:rFonts w:ascii="Arial" w:cs="Arial" w:eastAsia="Arial" w:hAnsi="Arial"/>
          <w:b/>
          <w:bCs/>
          <w:color w:val="E94560"/>
          <w:sz w:val="22"/>
          <w:szCs w:val="22"/>
        </w:rPr>
        <w:t xml:space="preserve">Funcionalidades</w:t>
      </w:r>
    </w:p>
    <w:p>
      <w:pPr>
        <w:pStyle w:val="ListParagraph"/>
        <w:numPr>
          <w:ilvl w:val="0"/>
          <w:numId w:val="2"/>
        </w:numPr>
        <w:spacing w:after="60" w:before="60"/>
      </w:pPr>
      <w:r>
        <w:rPr>
          <w:rFonts w:ascii="Arial" w:cs="Arial" w:eastAsia="Arial" w:hAnsi="Arial"/>
          <w:color w:val="555555"/>
          <w:sz w:val="21"/>
          <w:szCs w:val="21"/>
        </w:rPr>
        <w:t xml:space="preserve">Otimização automática de rotas diárias por montador (algoritmo de menor distância)</w:t>
      </w:r>
    </w:p>
    <w:p>
      <w:pPr>
        <w:pStyle w:val="ListParagraph"/>
        <w:numPr>
          <w:ilvl w:val="0"/>
          <w:numId w:val="2"/>
        </w:numPr>
        <w:spacing w:after="60" w:before="60"/>
      </w:pPr>
      <w:r>
        <w:rPr>
          <w:rFonts w:ascii="Arial" w:cs="Arial" w:eastAsia="Arial" w:hAnsi="Arial"/>
          <w:color w:val="555555"/>
          <w:sz w:val="21"/>
          <w:szCs w:val="21"/>
        </w:rPr>
        <w:t xml:space="preserve">Agrupamento geográfico de OS próximas no mesmo dia/turno</w:t>
      </w:r>
    </w:p>
    <w:p>
      <w:pPr>
        <w:pStyle w:val="ListParagraph"/>
        <w:numPr>
          <w:ilvl w:val="0"/>
          <w:numId w:val="2"/>
        </w:numPr>
        <w:spacing w:after="60" w:before="60"/>
      </w:pPr>
      <w:r>
        <w:rPr>
          <w:rFonts w:ascii="Arial" w:cs="Arial" w:eastAsia="Arial" w:hAnsi="Arial"/>
          <w:color w:val="555555"/>
          <w:sz w:val="21"/>
          <w:szCs w:val="21"/>
        </w:rPr>
        <w:t xml:space="preserve">Sugestão de realocação quando uma OS é cancelada (aproveitar janela)</w:t>
      </w:r>
    </w:p>
    <w:p>
      <w:pPr>
        <w:pStyle w:val="ListParagraph"/>
        <w:numPr>
          <w:ilvl w:val="0"/>
          <w:numId w:val="2"/>
        </w:numPr>
        <w:spacing w:after="60" w:before="60"/>
      </w:pPr>
      <w:r>
        <w:rPr>
          <w:rFonts w:ascii="Arial" w:cs="Arial" w:eastAsia="Arial" w:hAnsi="Arial"/>
          <w:color w:val="555555"/>
          <w:sz w:val="21"/>
          <w:szCs w:val="21"/>
        </w:rPr>
        <w:t xml:space="preserve">Visualização da rota no mapa com sequência de atendimentos</w:t>
      </w:r>
    </w:p>
    <w:p>
      <w:pPr>
        <w:pStyle w:val="ListParagraph"/>
        <w:numPr>
          <w:ilvl w:val="0"/>
          <w:numId w:val="2"/>
        </w:numPr>
        <w:spacing w:after="60" w:before="60"/>
      </w:pPr>
      <w:r>
        <w:rPr>
          <w:rFonts w:ascii="Arial" w:cs="Arial" w:eastAsia="Arial" w:hAnsi="Arial"/>
          <w:color w:val="555555"/>
          <w:sz w:val="21"/>
          <w:szCs w:val="21"/>
        </w:rPr>
        <w:t xml:space="preserve">Exportação da rota para o app do montador</w:t>
      </w:r>
    </w:p>
    <w:p>
      <w:pPr>
        <w:pStyle w:val="ListParagraph"/>
        <w:numPr>
          <w:ilvl w:val="0"/>
          <w:numId w:val="2"/>
        </w:numPr>
        <w:spacing w:after="60" w:before="60"/>
      </w:pPr>
      <w:r>
        <w:rPr>
          <w:rFonts w:ascii="Arial" w:cs="Arial" w:eastAsia="Arial" w:hAnsi="Arial"/>
          <w:color w:val="555555"/>
          <w:sz w:val="21"/>
          <w:szCs w:val="21"/>
        </w:rPr>
        <w:t xml:space="preserve">Histórico de rotas para análise de eficiência</w:t>
      </w:r>
    </w:p>
    <w:p>
      <w:pPr>
        <w:spacing w:after="0" w:before="0"/>
      </w:pPr>
      <w:r>
        <w:t xml:space="preserve"/>
      </w:r>
    </w:p>
    <w:p>
      <w:pPr>
        <w:pStyle w:val="Heading2"/>
        <w:spacing w:after="140" w:before="280"/>
      </w:pPr>
      <w:r>
        <w:rPr>
          <w:rFonts w:ascii="Arial" w:cs="Arial" w:eastAsia="Arial" w:hAnsi="Arial"/>
          <w:b/>
          <w:bCs/>
          <w:color w:val="16213E"/>
          <w:sz w:val="26"/>
          <w:szCs w:val="26"/>
        </w:rPr>
        <w:t xml:space="preserve">Módulo 7 — Central de Filtros, Consultas e Relatórios</w:t>
      </w:r>
    </w:p>
    <w:p>
      <w:pPr>
        <w:spacing w:after="80" w:before="80" w:line="320" w:lineRule="auto"/>
        <w:jc w:val="both"/>
      </w:pPr>
      <w:r>
        <w:rPr>
          <w:rFonts w:ascii="Arial" w:cs="Arial" w:eastAsia="Arial" w:hAnsi="Arial"/>
          <w:b w:val="false"/>
          <w:bCs w:val="false"/>
          <w:color w:val="555555"/>
          <w:sz w:val="21"/>
          <w:szCs w:val="21"/>
        </w:rPr>
        <w:t xml:space="preserve">A Central de Filtros é o coração da visibilidade operacional do MontaMovel. A equipe interna pode combinar livremente qualquer grupo de filtros para obter exatamente a visão que precisa em tempo real, sem depender de relatórios fixos.</w:t>
      </w:r>
    </w:p>
    <w:p>
      <w:pPr>
        <w:spacing w:after="0" w:before="0"/>
      </w:pPr>
      <w:r>
        <w:t xml:space="preserve"/>
      </w:r>
    </w:p>
    <w:p>
      <w:pPr>
        <w:pStyle w:val="Heading3"/>
        <w:spacing w:after="100" w:before="200"/>
      </w:pPr>
      <w:r>
        <w:rPr>
          <w:rFonts w:ascii="Arial" w:cs="Arial" w:eastAsia="Arial" w:hAnsi="Arial"/>
          <w:b/>
          <w:bCs/>
          <w:color w:val="E94560"/>
          <w:sz w:val="22"/>
          <w:szCs w:val="22"/>
        </w:rPr>
        <w:t xml:space="preserve">7.1 — Filtros por Status da 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1A1A2E" w:sz="1"/>
              <w:left w:val="single" w:color="1A1A2E" w:sz="1"/>
              <w:bottom w:val="single" w:color="1A1A2E" w:sz="1"/>
              <w:right w:val="single" w:color="1A1A2E" w:sz="1"/>
            </w:tcBorders>
            <w:shd w:fill="1A1A2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Status</w:t>
            </w:r>
          </w:p>
        </w:tc>
        <w:tc>
          <w:tcPr>
            <w:tcW w:type="dxa" w:w="6526"/>
            <w:tcBorders>
              <w:top w:val="single" w:color="1A1A2E" w:sz="1"/>
              <w:left w:val="single" w:color="1A1A2E" w:sz="1"/>
              <w:bottom w:val="single" w:color="1A1A2E" w:sz="1"/>
              <w:right w:val="single" w:color="1A1A2E" w:sz="1"/>
            </w:tcBorders>
            <w:shd w:fill="1A1A2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Descrição</w:t>
            </w:r>
          </w:p>
        </w:tc>
      </w:tr>
      <w:tr>
        <w:tc>
          <w:tcPr>
            <w:tcW w:type="dxa" w:w="2500"/>
            <w:tcBorders>
              <w:top w:val="single" w:color="E94560" w:sz="1"/>
              <w:left w:val="single" w:color="E94560" w:sz="1"/>
              <w:bottom w:val="single" w:color="E94560" w:sz="1"/>
              <w:right w:val="single" w:color="E94560" w:sz="1"/>
            </w:tcBorders>
            <w:shd w:fill="E94560"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Agendadas</w:t>
            </w:r>
          </w:p>
        </w:tc>
        <w:tc>
          <w:tcPr>
            <w:tcW w:type="dxa" w:w="65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OS com data/hora marcada, ainda não iniciadas. Subgrupo: aguardando confirmação do cliente.</w:t>
            </w:r>
          </w:p>
        </w:tc>
      </w:tr>
      <w:tr>
        <w:tc>
          <w:tcPr>
            <w:tcW w:type="dxa" w:w="2500"/>
            <w:tcBorders>
              <w:top w:val="single" w:color="E94560" w:sz="1"/>
              <w:left w:val="single" w:color="E94560" w:sz="1"/>
              <w:bottom w:val="single" w:color="E94560" w:sz="1"/>
              <w:right w:val="single" w:color="E94560" w:sz="1"/>
            </w:tcBorders>
            <w:shd w:fill="E94560"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Confirmadas</w:t>
            </w:r>
          </w:p>
        </w:tc>
        <w:tc>
          <w:tcPr>
            <w:tcW w:type="dxa" w:w="65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Cliente confirmou; montador escalado e rota definida.</w:t>
            </w:r>
          </w:p>
        </w:tc>
      </w:tr>
      <w:tr>
        <w:tc>
          <w:tcPr>
            <w:tcW w:type="dxa" w:w="2500"/>
            <w:tcBorders>
              <w:top w:val="single" w:color="E94560" w:sz="1"/>
              <w:left w:val="single" w:color="E94560" w:sz="1"/>
              <w:bottom w:val="single" w:color="E94560" w:sz="1"/>
              <w:right w:val="single" w:color="E94560" w:sz="1"/>
            </w:tcBorders>
            <w:shd w:fill="E94560"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Em Rota</w:t>
            </w:r>
          </w:p>
        </w:tc>
        <w:tc>
          <w:tcPr>
            <w:tcW w:type="dxa" w:w="65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Montador saiu e está se deslocando ao endereço do cliente.</w:t>
            </w:r>
          </w:p>
        </w:tc>
      </w:tr>
      <w:tr>
        <w:tc>
          <w:tcPr>
            <w:tcW w:type="dxa" w:w="2500"/>
            <w:tcBorders>
              <w:top w:val="single" w:color="E94560" w:sz="1"/>
              <w:left w:val="single" w:color="E94560" w:sz="1"/>
              <w:bottom w:val="single" w:color="E94560" w:sz="1"/>
              <w:right w:val="single" w:color="E94560" w:sz="1"/>
            </w:tcBorders>
            <w:shd w:fill="E94560"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Em Montagem</w:t>
            </w:r>
          </w:p>
        </w:tc>
        <w:tc>
          <w:tcPr>
            <w:tcW w:type="dxa" w:w="65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Montador deu check-in no local; montagem em andamento.</w:t>
            </w:r>
          </w:p>
        </w:tc>
      </w:tr>
      <w:tr>
        <w:tc>
          <w:tcPr>
            <w:tcW w:type="dxa" w:w="2500"/>
            <w:tcBorders>
              <w:top w:val="single" w:color="E94560" w:sz="1"/>
              <w:left w:val="single" w:color="E94560" w:sz="1"/>
              <w:bottom w:val="single" w:color="E94560" w:sz="1"/>
              <w:right w:val="single" w:color="E94560" w:sz="1"/>
            </w:tcBorders>
            <w:shd w:fill="E94560"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Concluídas com Sucesso</w:t>
            </w:r>
          </w:p>
        </w:tc>
        <w:tc>
          <w:tcPr>
            <w:tcW w:type="dxa" w:w="65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Montagem finalizada, assinatura coletada e comprovante emitido.</w:t>
            </w:r>
          </w:p>
        </w:tc>
      </w:tr>
      <w:tr>
        <w:tc>
          <w:tcPr>
            <w:tcW w:type="dxa" w:w="2500"/>
            <w:tcBorders>
              <w:top w:val="single" w:color="E94560" w:sz="1"/>
              <w:left w:val="single" w:color="E94560" w:sz="1"/>
              <w:bottom w:val="single" w:color="E94560" w:sz="1"/>
              <w:right w:val="single" w:color="E94560" w:sz="1"/>
            </w:tcBorders>
            <w:shd w:fill="E94560"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Em Assistência</w:t>
            </w:r>
          </w:p>
        </w:tc>
        <w:tc>
          <w:tcPr>
            <w:tcW w:type="dxa" w:w="65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OS que gerou ocorrência (peça faltante, avaria, cliente ausente) e foi convertida em OS de assistência com nova data.</w:t>
            </w:r>
          </w:p>
        </w:tc>
      </w:tr>
      <w:tr>
        <w:tc>
          <w:tcPr>
            <w:tcW w:type="dxa" w:w="2500"/>
            <w:tcBorders>
              <w:top w:val="single" w:color="E94560" w:sz="1"/>
              <w:left w:val="single" w:color="E94560" w:sz="1"/>
              <w:bottom w:val="single" w:color="E94560" w:sz="1"/>
              <w:right w:val="single" w:color="E94560" w:sz="1"/>
            </w:tcBorders>
            <w:shd w:fill="E94560"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Reagendadas</w:t>
            </w:r>
          </w:p>
        </w:tc>
        <w:tc>
          <w:tcPr>
            <w:tcW w:type="dxa" w:w="65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OS cuja data original foi alterada pelo cliente ou pela equipe interna.</w:t>
            </w:r>
          </w:p>
        </w:tc>
      </w:tr>
      <w:tr>
        <w:tc>
          <w:tcPr>
            <w:tcW w:type="dxa" w:w="2500"/>
            <w:tcBorders>
              <w:top w:val="single" w:color="E94560" w:sz="1"/>
              <w:left w:val="single" w:color="E94560" w:sz="1"/>
              <w:bottom w:val="single" w:color="E94560" w:sz="1"/>
              <w:right w:val="single" w:color="E94560" w:sz="1"/>
            </w:tcBorders>
            <w:shd w:fill="E94560"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Canceladas</w:t>
            </w:r>
          </w:p>
        </w:tc>
        <w:tc>
          <w:tcPr>
            <w:tcW w:type="dxa" w:w="65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OS canceladas com motivo registrado — pelo cliente ou pela operação.</w:t>
            </w:r>
          </w:p>
        </w:tc>
      </w:tr>
      <w:tr>
        <w:tc>
          <w:tcPr>
            <w:tcW w:type="dxa" w:w="2500"/>
            <w:tcBorders>
              <w:top w:val="single" w:color="E94560" w:sz="1"/>
              <w:left w:val="single" w:color="E94560" w:sz="1"/>
              <w:bottom w:val="single" w:color="E94560" w:sz="1"/>
              <w:right w:val="single" w:color="E94560" w:sz="1"/>
            </w:tcBorders>
            <w:shd w:fill="E94560"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Pendentes de Confirmação</w:t>
            </w:r>
          </w:p>
        </w:tc>
        <w:tc>
          <w:tcPr>
            <w:tcW w:type="dxa" w:w="65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OS agendadas sem resposta do cliente dentro do prazo configurado.</w:t>
            </w:r>
          </w:p>
        </w:tc>
      </w:tr>
      <w:tr>
        <w:tc>
          <w:tcPr>
            <w:tcW w:type="dxa" w:w="2500"/>
            <w:tcBorders>
              <w:top w:val="single" w:color="E94560" w:sz="1"/>
              <w:left w:val="single" w:color="E94560" w:sz="1"/>
              <w:bottom w:val="single" w:color="E94560" w:sz="1"/>
              <w:right w:val="single" w:color="E94560" w:sz="1"/>
            </w:tcBorders>
            <w:shd w:fill="E94560"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Atrasadas</w:t>
            </w:r>
          </w:p>
        </w:tc>
        <w:tc>
          <w:tcPr>
            <w:tcW w:type="dxa" w:w="65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Horário ultrapassado sem check-in do montador — alerta crítico para o time de apoio.</w:t>
            </w:r>
          </w:p>
        </w:tc>
      </w:tr>
      <w:tr>
        <w:tc>
          <w:tcPr>
            <w:tcW w:type="dxa" w:w="2500"/>
            <w:tcBorders>
              <w:top w:val="single" w:color="E94560" w:sz="1"/>
              <w:left w:val="single" w:color="E94560" w:sz="1"/>
              <w:bottom w:val="single" w:color="E94560" w:sz="1"/>
              <w:right w:val="single" w:color="E94560" w:sz="1"/>
            </w:tcBorders>
            <w:shd w:fill="E94560"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Todas</w:t>
            </w:r>
          </w:p>
        </w:tc>
        <w:tc>
          <w:tcPr>
            <w:tcW w:type="dxa" w:w="65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Panorama completo sem filtro de status.</w:t>
            </w:r>
          </w:p>
        </w:tc>
      </w:tr>
    </w:tbl>
    <w:p>
      <w:pPr>
        <w:spacing w:after="0" w:before="0"/>
      </w:pPr>
      <w:r>
        <w:t xml:space="preserve"/>
      </w:r>
    </w:p>
    <w:p>
      <w:pPr>
        <w:pStyle w:val="Heading3"/>
        <w:spacing w:after="100" w:before="200"/>
      </w:pPr>
      <w:r>
        <w:rPr>
          <w:rFonts w:ascii="Arial" w:cs="Arial" w:eastAsia="Arial" w:hAnsi="Arial"/>
          <w:b/>
          <w:bCs/>
          <w:color w:val="E94560"/>
          <w:sz w:val="22"/>
          <w:szCs w:val="22"/>
        </w:rPr>
        <w:t xml:space="preserve">7.2 — Filtros por Período e Data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1A1A2E" w:sz="1"/>
              <w:left w:val="single" w:color="1A1A2E" w:sz="1"/>
              <w:bottom w:val="single" w:color="1A1A2E" w:sz="1"/>
              <w:right w:val="single" w:color="1A1A2E" w:sz="1"/>
            </w:tcBorders>
            <w:shd w:fill="1A1A2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Período</w:t>
            </w:r>
          </w:p>
        </w:tc>
        <w:tc>
          <w:tcPr>
            <w:tcW w:type="dxa" w:w="6226"/>
            <w:tcBorders>
              <w:top w:val="single" w:color="1A1A2E" w:sz="1"/>
              <w:left w:val="single" w:color="1A1A2E" w:sz="1"/>
              <w:bottom w:val="single" w:color="1A1A2E" w:sz="1"/>
              <w:right w:val="single" w:color="1A1A2E" w:sz="1"/>
            </w:tcBorders>
            <w:shd w:fill="1A1A2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Detalhe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bCs/>
                <w:color w:val="1A1A2E"/>
                <w:sz w:val="20"/>
                <w:szCs w:val="20"/>
              </w:rPr>
              <w:t xml:space="preserve">Hoje</w:t>
            </w:r>
          </w:p>
        </w:tc>
        <w:tc>
          <w:tcPr>
            <w:tcW w:type="dxa" w:w="62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OS do dia corrente em tempo real.</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bCs/>
                <w:color w:val="1A1A2E"/>
                <w:sz w:val="20"/>
                <w:szCs w:val="20"/>
              </w:rPr>
              <w:t xml:space="preserve">Amanhã</w:t>
            </w:r>
          </w:p>
        </w:tc>
        <w:tc>
          <w:tcPr>
            <w:tcW w:type="dxa" w:w="62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Pré-visão da agenda do dia seguinte para planejamento.</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bCs/>
                <w:color w:val="1A1A2E"/>
                <w:sz w:val="20"/>
                <w:szCs w:val="20"/>
              </w:rPr>
              <w:t xml:space="preserve">Esta semana</w:t>
            </w:r>
          </w:p>
        </w:tc>
        <w:tc>
          <w:tcPr>
            <w:tcW w:type="dxa" w:w="62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Segunda a domingo da semana atual.</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bCs/>
                <w:color w:val="1A1A2E"/>
                <w:sz w:val="20"/>
                <w:szCs w:val="20"/>
              </w:rPr>
              <w:t xml:space="preserve">Semana passada</w:t>
            </w:r>
          </w:p>
        </w:tc>
        <w:tc>
          <w:tcPr>
            <w:tcW w:type="dxa" w:w="62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Para análise de performance semanal fechada.</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bCs/>
                <w:color w:val="1A1A2E"/>
                <w:sz w:val="20"/>
                <w:szCs w:val="20"/>
              </w:rPr>
              <w:t xml:space="preserve">Este mês</w:t>
            </w:r>
          </w:p>
        </w:tc>
        <w:tc>
          <w:tcPr>
            <w:tcW w:type="dxa" w:w="62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Mês corrente do dia 1 até hoje.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bCs/>
                <w:color w:val="1A1A2E"/>
                <w:sz w:val="20"/>
                <w:szCs w:val="20"/>
              </w:rPr>
              <w:t xml:space="preserve">Mês passado</w:t>
            </w:r>
          </w:p>
        </w:tc>
        <w:tc>
          <w:tcPr>
            <w:tcW w:type="dxa" w:w="62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Mês anterior completo — ideal para relatórios de fechamento.</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bCs/>
                <w:color w:val="1A1A2E"/>
                <w:sz w:val="20"/>
                <w:szCs w:val="20"/>
              </w:rPr>
              <w:t xml:space="preserve">Últimos 30 / 60 / 90 dias</w:t>
            </w:r>
          </w:p>
        </w:tc>
        <w:tc>
          <w:tcPr>
            <w:tcW w:type="dxa" w:w="62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Janelas móveis para análise de tendência.</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bCs/>
                <w:color w:val="1A1A2E"/>
                <w:sz w:val="20"/>
                <w:szCs w:val="20"/>
              </w:rPr>
              <w:t xml:space="preserve">Intervalo customizado</w:t>
            </w:r>
          </w:p>
        </w:tc>
        <w:tc>
          <w:tcPr>
            <w:tcW w:type="dxa" w:w="62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Seleção livre de data inicial e final com calendário visual.</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bCs/>
                <w:color w:val="1A1A2E"/>
                <w:sz w:val="20"/>
                <w:szCs w:val="20"/>
              </w:rPr>
              <w:t xml:space="preserve">Por turno</w:t>
            </w:r>
          </w:p>
        </w:tc>
        <w:tc>
          <w:tcPr>
            <w:tcW w:type="dxa" w:w="62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Manhã (06h–12h), Tarde (12h–18h), Noite (18h–22h).</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bCs/>
                <w:color w:val="1A1A2E"/>
                <w:sz w:val="20"/>
                <w:szCs w:val="20"/>
              </w:rPr>
              <w:t xml:space="preserve">Por dia da semana</w:t>
            </w:r>
          </w:p>
        </w:tc>
        <w:tc>
          <w:tcPr>
            <w:tcW w:type="dxa" w:w="62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Ex.: todas as OS de sábado do mês para análise de demanda.</w:t>
            </w:r>
          </w:p>
        </w:tc>
      </w:tr>
    </w:tbl>
    <w:p>
      <w:pPr>
        <w:spacing w:after="0" w:before="0"/>
      </w:pPr>
      <w:r>
        <w:t xml:space="preserve"/>
      </w:r>
    </w:p>
    <w:p>
      <w:pPr>
        <w:pStyle w:val="Heading3"/>
        <w:spacing w:after="100" w:before="200"/>
      </w:pPr>
      <w:r>
        <w:rPr>
          <w:rFonts w:ascii="Arial" w:cs="Arial" w:eastAsia="Arial" w:hAnsi="Arial"/>
          <w:b/>
          <w:bCs/>
          <w:color w:val="E94560"/>
          <w:sz w:val="22"/>
          <w:szCs w:val="22"/>
        </w:rPr>
        <w:t xml:space="preserve">7.3 — Filtros por Montador e Equipe</w:t>
      </w:r>
    </w:p>
    <w:p>
      <w:pPr>
        <w:pStyle w:val="ListParagraph"/>
        <w:numPr>
          <w:ilvl w:val="0"/>
          <w:numId w:val="2"/>
        </w:numPr>
        <w:spacing w:after="60" w:before="60"/>
      </w:pPr>
      <w:r>
        <w:rPr>
          <w:rFonts w:ascii="Arial" w:cs="Arial" w:eastAsia="Arial" w:hAnsi="Arial"/>
          <w:color w:val="555555"/>
          <w:sz w:val="21"/>
          <w:szCs w:val="21"/>
        </w:rPr>
        <w:t xml:space="preserve">Por montador específico (nome ou matrícula) — carga de trabalho individual completa</w:t>
      </w:r>
    </w:p>
    <w:p>
      <w:pPr>
        <w:pStyle w:val="ListParagraph"/>
        <w:numPr>
          <w:ilvl w:val="0"/>
          <w:numId w:val="2"/>
        </w:numPr>
        <w:spacing w:after="60" w:before="60"/>
      </w:pPr>
      <w:r>
        <w:rPr>
          <w:rFonts w:ascii="Arial" w:cs="Arial" w:eastAsia="Arial" w:hAnsi="Arial"/>
          <w:color w:val="555555"/>
          <w:sz w:val="21"/>
          <w:szCs w:val="21"/>
        </w:rPr>
        <w:t xml:space="preserve">Por equipe/time — grupos por região ou especialidade</w:t>
      </w:r>
    </w:p>
    <w:p>
      <w:pPr>
        <w:pStyle w:val="ListParagraph"/>
        <w:numPr>
          <w:ilvl w:val="0"/>
          <w:numId w:val="2"/>
        </w:numPr>
        <w:spacing w:after="60" w:before="60"/>
      </w:pPr>
      <w:r>
        <w:rPr>
          <w:rFonts w:ascii="Arial" w:cs="Arial" w:eastAsia="Arial" w:hAnsi="Arial"/>
          <w:color w:val="555555"/>
          <w:sz w:val="21"/>
          <w:szCs w:val="21"/>
        </w:rPr>
        <w:t xml:space="preserve">Por status do montador no dia: escalado, em campo, concluído, ausente</w:t>
      </w:r>
    </w:p>
    <w:p>
      <w:pPr>
        <w:pStyle w:val="ListParagraph"/>
        <w:numPr>
          <w:ilvl w:val="0"/>
          <w:numId w:val="2"/>
        </w:numPr>
        <w:spacing w:after="60" w:before="60"/>
      </w:pPr>
      <w:r>
        <w:rPr>
          <w:rFonts w:ascii="Arial" w:cs="Arial" w:eastAsia="Arial" w:hAnsi="Arial"/>
          <w:color w:val="555555"/>
          <w:sz w:val="21"/>
          <w:szCs w:val="21"/>
        </w:rPr>
        <w:t xml:space="preserve">Por performance: montadores com NPS abaixo de X ou mais assistências no período</w:t>
      </w:r>
    </w:p>
    <w:p>
      <w:pPr>
        <w:pStyle w:val="ListParagraph"/>
        <w:numPr>
          <w:ilvl w:val="0"/>
          <w:numId w:val="2"/>
        </w:numPr>
        <w:spacing w:after="60" w:before="60"/>
      </w:pPr>
      <w:r>
        <w:rPr>
          <w:rFonts w:ascii="Arial" w:cs="Arial" w:eastAsia="Arial" w:hAnsi="Arial"/>
          <w:color w:val="555555"/>
          <w:sz w:val="21"/>
          <w:szCs w:val="21"/>
        </w:rPr>
        <w:t xml:space="preserve">Montadores com OS atrasadas no momento da consulta</w:t>
      </w:r>
    </w:p>
    <w:p>
      <w:pPr>
        <w:spacing w:after="0" w:before="0"/>
      </w:pPr>
      <w:r>
        <w:t xml:space="preserve"/>
      </w:r>
    </w:p>
    <w:p>
      <w:pPr>
        <w:pStyle w:val="Heading3"/>
        <w:spacing w:after="100" w:before="200"/>
      </w:pPr>
      <w:r>
        <w:rPr>
          <w:rFonts w:ascii="Arial" w:cs="Arial" w:eastAsia="Arial" w:hAnsi="Arial"/>
          <w:b/>
          <w:bCs/>
          <w:color w:val="E94560"/>
          <w:sz w:val="22"/>
          <w:szCs w:val="22"/>
        </w:rPr>
        <w:t xml:space="preserve">7.4 — Filtros por Localização</w:t>
      </w:r>
    </w:p>
    <w:p>
      <w:pPr>
        <w:pStyle w:val="ListParagraph"/>
        <w:numPr>
          <w:ilvl w:val="0"/>
          <w:numId w:val="2"/>
        </w:numPr>
        <w:spacing w:after="60" w:before="60"/>
      </w:pPr>
      <w:r>
        <w:rPr>
          <w:rFonts w:ascii="Arial" w:cs="Arial" w:eastAsia="Arial" w:hAnsi="Arial"/>
          <w:color w:val="555555"/>
          <w:sz w:val="21"/>
          <w:szCs w:val="21"/>
        </w:rPr>
        <w:t xml:space="preserve">Por cidade — operações em múltiplas cidades</w:t>
      </w:r>
    </w:p>
    <w:p>
      <w:pPr>
        <w:pStyle w:val="ListParagraph"/>
        <w:numPr>
          <w:ilvl w:val="0"/>
          <w:numId w:val="2"/>
        </w:numPr>
        <w:spacing w:after="60" w:before="60"/>
      </w:pPr>
      <w:r>
        <w:rPr>
          <w:rFonts w:ascii="Arial" w:cs="Arial" w:eastAsia="Arial" w:hAnsi="Arial"/>
          <w:color w:val="555555"/>
          <w:sz w:val="21"/>
          <w:szCs w:val="21"/>
        </w:rPr>
        <w:t xml:space="preserve">Por bairro — granularidade para demanda local e eficiência de rota</w:t>
      </w:r>
    </w:p>
    <w:p>
      <w:pPr>
        <w:pStyle w:val="ListParagraph"/>
        <w:numPr>
          <w:ilvl w:val="0"/>
          <w:numId w:val="2"/>
        </w:numPr>
        <w:spacing w:after="60" w:before="60"/>
      </w:pPr>
      <w:r>
        <w:rPr>
          <w:rFonts w:ascii="Arial" w:cs="Arial" w:eastAsia="Arial" w:hAnsi="Arial"/>
          <w:color w:val="555555"/>
          <w:sz w:val="21"/>
          <w:szCs w:val="21"/>
        </w:rPr>
        <w:t xml:space="preserve">Por região/zona (Norte, Sul, Centro etc.) — configurável pela empresa</w:t>
      </w:r>
    </w:p>
    <w:p>
      <w:pPr>
        <w:pStyle w:val="ListParagraph"/>
        <w:numPr>
          <w:ilvl w:val="0"/>
          <w:numId w:val="2"/>
        </w:numPr>
        <w:spacing w:after="60" w:before="60"/>
      </w:pPr>
      <w:r>
        <w:rPr>
          <w:rFonts w:ascii="Arial" w:cs="Arial" w:eastAsia="Arial" w:hAnsi="Arial"/>
          <w:color w:val="555555"/>
          <w:sz w:val="21"/>
          <w:szCs w:val="21"/>
        </w:rPr>
        <w:t xml:space="preserve">Por CEP ou raio de distância (ex.: OS em até 5 km de um ponto central)</w:t>
      </w:r>
    </w:p>
    <w:p>
      <w:pPr>
        <w:pStyle w:val="ListParagraph"/>
        <w:numPr>
          <w:ilvl w:val="0"/>
          <w:numId w:val="2"/>
        </w:numPr>
        <w:spacing w:after="60" w:before="60"/>
      </w:pPr>
      <w:r>
        <w:rPr>
          <w:rFonts w:ascii="Arial" w:cs="Arial" w:eastAsia="Arial" w:hAnsi="Arial"/>
          <w:color w:val="555555"/>
          <w:sz w:val="21"/>
          <w:szCs w:val="21"/>
        </w:rPr>
        <w:t xml:space="preserve">Por endereço — busca direta de OS de um cliente específico</w:t>
      </w:r>
    </w:p>
    <w:p>
      <w:pPr>
        <w:spacing w:after="0" w:before="0"/>
      </w:pPr>
      <w:r>
        <w:t xml:space="preserve"/>
      </w:r>
    </w:p>
    <w:p>
      <w:pPr>
        <w:pStyle w:val="Heading3"/>
        <w:spacing w:after="100" w:before="200"/>
      </w:pPr>
      <w:r>
        <w:rPr>
          <w:rFonts w:ascii="Arial" w:cs="Arial" w:eastAsia="Arial" w:hAnsi="Arial"/>
          <w:b/>
          <w:bCs/>
          <w:color w:val="E94560"/>
          <w:sz w:val="22"/>
          <w:szCs w:val="22"/>
        </w:rPr>
        <w:t xml:space="preserve">7.5 — Filtros por Produto e Tipo de Serviço</w:t>
      </w:r>
    </w:p>
    <w:p>
      <w:pPr>
        <w:pStyle w:val="ListParagraph"/>
        <w:numPr>
          <w:ilvl w:val="0"/>
          <w:numId w:val="2"/>
        </w:numPr>
        <w:spacing w:after="60" w:before="60"/>
      </w:pPr>
      <w:r>
        <w:rPr>
          <w:rFonts w:ascii="Arial" w:cs="Arial" w:eastAsia="Arial" w:hAnsi="Arial"/>
          <w:color w:val="555555"/>
          <w:sz w:val="21"/>
          <w:szCs w:val="21"/>
        </w:rPr>
        <w:t xml:space="preserve">Por produto/móvel — rastrear todas as OS de um SKU (útil para produto com problemas)</w:t>
      </w:r>
    </w:p>
    <w:p>
      <w:pPr>
        <w:pStyle w:val="ListParagraph"/>
        <w:numPr>
          <w:ilvl w:val="0"/>
          <w:numId w:val="2"/>
        </w:numPr>
        <w:spacing w:after="60" w:before="60"/>
      </w:pPr>
      <w:r>
        <w:rPr>
          <w:rFonts w:ascii="Arial" w:cs="Arial" w:eastAsia="Arial" w:hAnsi="Arial"/>
          <w:color w:val="555555"/>
          <w:sz w:val="21"/>
          <w:szCs w:val="21"/>
        </w:rPr>
        <w:t xml:space="preserve">Por categoria: armário, cama, sofá, escritório, etc.</w:t>
      </w:r>
    </w:p>
    <w:p>
      <w:pPr>
        <w:pStyle w:val="ListParagraph"/>
        <w:numPr>
          <w:ilvl w:val="0"/>
          <w:numId w:val="2"/>
        </w:numPr>
        <w:spacing w:after="60" w:before="60"/>
      </w:pPr>
      <w:r>
        <w:rPr>
          <w:rFonts w:ascii="Arial" w:cs="Arial" w:eastAsia="Arial" w:hAnsi="Arial"/>
          <w:color w:val="555555"/>
          <w:sz w:val="21"/>
          <w:szCs w:val="21"/>
        </w:rPr>
        <w:t xml:space="preserve">Por complexidade: montagem simples, complexa ou especial</w:t>
      </w:r>
    </w:p>
    <w:p>
      <w:pPr>
        <w:pStyle w:val="ListParagraph"/>
        <w:numPr>
          <w:ilvl w:val="0"/>
          <w:numId w:val="2"/>
        </w:numPr>
        <w:spacing w:after="60" w:before="60"/>
      </w:pPr>
      <w:r>
        <w:rPr>
          <w:rFonts w:ascii="Arial" w:cs="Arial" w:eastAsia="Arial" w:hAnsi="Arial"/>
          <w:color w:val="555555"/>
          <w:sz w:val="21"/>
          <w:szCs w:val="21"/>
        </w:rPr>
        <w:t xml:space="preserve">Por tipo de OS: montagem nova, assistência técnica, remontagem, vistoria</w:t>
      </w:r>
    </w:p>
    <w:p>
      <w:pPr>
        <w:pStyle w:val="ListParagraph"/>
        <w:numPr>
          <w:ilvl w:val="0"/>
          <w:numId w:val="2"/>
        </w:numPr>
        <w:spacing w:after="60" w:before="60"/>
      </w:pPr>
      <w:r>
        <w:rPr>
          <w:rFonts w:ascii="Arial" w:cs="Arial" w:eastAsia="Arial" w:hAnsi="Arial"/>
          <w:color w:val="555555"/>
          <w:sz w:val="21"/>
          <w:szCs w:val="21"/>
        </w:rPr>
        <w:t xml:space="preserve">Por fornecedor — análise de assistências por origem do produto</w:t>
      </w:r>
    </w:p>
    <w:p>
      <w:pPr>
        <w:spacing w:after="0" w:before="0"/>
      </w:pPr>
      <w:r>
        <w:t xml:space="preserve"/>
      </w:r>
    </w:p>
    <w:p>
      <w:pPr>
        <w:pStyle w:val="Heading3"/>
        <w:spacing w:after="100" w:before="200"/>
      </w:pPr>
      <w:r>
        <w:rPr>
          <w:rFonts w:ascii="Arial" w:cs="Arial" w:eastAsia="Arial" w:hAnsi="Arial"/>
          <w:b/>
          <w:bCs/>
          <w:color w:val="E94560"/>
          <w:sz w:val="22"/>
          <w:szCs w:val="22"/>
        </w:rPr>
        <w:t xml:space="preserve">7.6 — Filtros por Resultado e Motivo de Ocorrência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1A1A2E" w:sz="1"/>
              <w:left w:val="single" w:color="1A1A2E" w:sz="1"/>
              <w:bottom w:val="single" w:color="1A1A2E" w:sz="1"/>
              <w:right w:val="single" w:color="1A1A2E" w:sz="1"/>
            </w:tcBorders>
            <w:shd w:fill="1A1A2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Resultado / Motivo</w:t>
            </w:r>
          </w:p>
        </w:tc>
        <w:tc>
          <w:tcPr>
            <w:tcW w:type="dxa" w:w="6026"/>
            <w:tcBorders>
              <w:top w:val="single" w:color="1A1A2E" w:sz="1"/>
              <w:left w:val="single" w:color="1A1A2E" w:sz="1"/>
              <w:bottom w:val="single" w:color="1A1A2E" w:sz="1"/>
              <w:right w:val="single" w:color="1A1A2E" w:sz="1"/>
            </w:tcBorders>
            <w:shd w:fill="1A1A2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Detalhamento</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bCs/>
                <w:color w:val="1A1A2E"/>
                <w:sz w:val="20"/>
                <w:szCs w:val="20"/>
              </w:rPr>
              <w:t xml:space="preserve">Sucesso</w:t>
            </w:r>
          </w:p>
        </w:tc>
        <w:tc>
          <w:tcPr>
            <w:tcW w:type="dxa" w:w="60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OS encerradas com assinatura do cliente e sem pendência.</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bCs/>
                <w:color w:val="1A1A2E"/>
                <w:sz w:val="20"/>
                <w:szCs w:val="20"/>
              </w:rPr>
              <w:t xml:space="preserve">Assistência — Peça Faltante</w:t>
            </w:r>
          </w:p>
        </w:tc>
        <w:tc>
          <w:tcPr>
            <w:tcW w:type="dxa" w:w="60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Produto entregue incompleto pelo fornecedor ou logística.</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bCs/>
                <w:color w:val="1A1A2E"/>
                <w:sz w:val="20"/>
                <w:szCs w:val="20"/>
              </w:rPr>
              <w:t xml:space="preserve">Assistência — Avaria</w:t>
            </w:r>
          </w:p>
        </w:tc>
        <w:tc>
          <w:tcPr>
            <w:tcW w:type="dxa" w:w="60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Produto danificado no transporte ou com defeito de fabricação.</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bCs/>
                <w:color w:val="1A1A2E"/>
                <w:sz w:val="20"/>
                <w:szCs w:val="20"/>
              </w:rPr>
              <w:t xml:space="preserve">Assistência — Produto Incorreto</w:t>
            </w:r>
          </w:p>
        </w:tc>
        <w:tc>
          <w:tcPr>
            <w:tcW w:type="dxa" w:w="60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Móvel entregue diferente do pedido.</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bCs/>
                <w:color w:val="1A1A2E"/>
                <w:sz w:val="20"/>
                <w:szCs w:val="20"/>
              </w:rPr>
              <w:t xml:space="preserve">Assistência — Cliente Ausente</w:t>
            </w:r>
          </w:p>
        </w:tc>
        <w:tc>
          <w:tcPr>
            <w:tcW w:type="dxa" w:w="60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Montador compareceu mas não havia ninguém no local.</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bCs/>
                <w:color w:val="1A1A2E"/>
                <w:sz w:val="20"/>
                <w:szCs w:val="20"/>
              </w:rPr>
              <w:t xml:space="preserve">Assistência — Acesso Negado</w:t>
            </w:r>
          </w:p>
        </w:tc>
        <w:tc>
          <w:tcPr>
            <w:tcW w:type="dxa" w:w="60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Portaria, condomínio ou cliente não permitiu entrada.</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bCs/>
                <w:color w:val="1A1A2E"/>
                <w:sz w:val="20"/>
                <w:szCs w:val="20"/>
              </w:rPr>
              <w:t xml:space="preserve">Cancelada — Pelo Cliente</w:t>
            </w:r>
          </w:p>
        </w:tc>
        <w:tc>
          <w:tcPr>
            <w:tcW w:type="dxa" w:w="60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Cliente cancelou antes da execução.</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bCs/>
                <w:color w:val="1A1A2E"/>
                <w:sz w:val="20"/>
                <w:szCs w:val="20"/>
              </w:rPr>
              <w:t xml:space="preserve">Cancelada — Operação Interna</w:t>
            </w:r>
          </w:p>
        </w:tc>
        <w:tc>
          <w:tcPr>
            <w:tcW w:type="dxa" w:w="60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Empresa cancelou por falta de montador, estoque insuficiente, etc.</w:t>
            </w:r>
          </w:p>
        </w:tc>
      </w:tr>
    </w:tbl>
    <w:p>
      <w:pPr>
        <w:spacing w:after="0" w:before="0"/>
      </w:pPr>
      <w:r>
        <w:t xml:space="preserve"/>
      </w:r>
    </w:p>
    <w:p>
      <w:pPr>
        <w:pStyle w:val="Heading3"/>
        <w:spacing w:after="100" w:before="200"/>
      </w:pPr>
      <w:r>
        <w:rPr>
          <w:rFonts w:ascii="Arial" w:cs="Arial" w:eastAsia="Arial" w:hAnsi="Arial"/>
          <w:b/>
          <w:bCs/>
          <w:color w:val="E94560"/>
          <w:sz w:val="22"/>
          <w:szCs w:val="22"/>
        </w:rPr>
        <w:t xml:space="preserve">7.7 — Filtros por Cliente</w:t>
      </w:r>
    </w:p>
    <w:p>
      <w:pPr>
        <w:pStyle w:val="ListParagraph"/>
        <w:numPr>
          <w:ilvl w:val="0"/>
          <w:numId w:val="2"/>
        </w:numPr>
        <w:spacing w:after="60" w:before="60"/>
      </w:pPr>
      <w:r>
        <w:rPr>
          <w:rFonts w:ascii="Arial" w:cs="Arial" w:eastAsia="Arial" w:hAnsi="Arial"/>
          <w:color w:val="555555"/>
          <w:sz w:val="21"/>
          <w:szCs w:val="21"/>
        </w:rPr>
        <w:t xml:space="preserve">Por nome, CPF ou CNPJ do cliente</w:t>
      </w:r>
    </w:p>
    <w:p>
      <w:pPr>
        <w:pStyle w:val="ListParagraph"/>
        <w:numPr>
          <w:ilvl w:val="0"/>
          <w:numId w:val="2"/>
        </w:numPr>
        <w:spacing w:after="60" w:before="60"/>
      </w:pPr>
      <w:r>
        <w:rPr>
          <w:rFonts w:ascii="Arial" w:cs="Arial" w:eastAsia="Arial" w:hAnsi="Arial"/>
          <w:color w:val="555555"/>
          <w:sz w:val="21"/>
          <w:szCs w:val="21"/>
        </w:rPr>
        <w:t xml:space="preserve">Clientes com mais de N assistências — identificação de casos críticos recorrentes</w:t>
      </w:r>
    </w:p>
    <w:p>
      <w:pPr>
        <w:pStyle w:val="ListParagraph"/>
        <w:numPr>
          <w:ilvl w:val="0"/>
          <w:numId w:val="2"/>
        </w:numPr>
        <w:spacing w:after="60" w:before="60"/>
      </w:pPr>
      <w:r>
        <w:rPr>
          <w:rFonts w:ascii="Arial" w:cs="Arial" w:eastAsia="Arial" w:hAnsi="Arial"/>
          <w:color w:val="555555"/>
          <w:sz w:val="21"/>
          <w:szCs w:val="21"/>
        </w:rPr>
        <w:t xml:space="preserve">Por canal de agendamento: self-service (WhatsApp/portal) ou atendente interno</w:t>
      </w:r>
    </w:p>
    <w:p>
      <w:pPr>
        <w:pStyle w:val="ListParagraph"/>
        <w:numPr>
          <w:ilvl w:val="0"/>
          <w:numId w:val="2"/>
        </w:numPr>
        <w:spacing w:after="60" w:before="60"/>
      </w:pPr>
      <w:r>
        <w:rPr>
          <w:rFonts w:ascii="Arial" w:cs="Arial" w:eastAsia="Arial" w:hAnsi="Arial"/>
          <w:color w:val="555555"/>
          <w:sz w:val="21"/>
          <w:szCs w:val="21"/>
        </w:rPr>
        <w:t xml:space="preserve">Por avaliação NPS: promotores (9-10), neutros (7-8) ou detratores (0-6)</w:t>
      </w:r>
    </w:p>
    <w:p>
      <w:pPr>
        <w:spacing w:after="0" w:before="0"/>
      </w:pPr>
      <w:r>
        <w:t xml:space="preserve"/>
      </w:r>
    </w:p>
    <w:p>
      <w:pPr>
        <w:pStyle w:val="Heading3"/>
        <w:spacing w:after="100" w:before="200"/>
      </w:pPr>
      <w:r>
        <w:rPr>
          <w:rFonts w:ascii="Arial" w:cs="Arial" w:eastAsia="Arial" w:hAnsi="Arial"/>
          <w:b/>
          <w:bCs/>
          <w:color w:val="E94560"/>
          <w:sz w:val="22"/>
          <w:szCs w:val="22"/>
        </w:rPr>
        <w:t xml:space="preserve">7.8 — Filtros Combinados e Visões Salvas</w:t>
      </w:r>
    </w:p>
    <w:p>
      <w:pPr>
        <w:spacing w:after="80" w:before="80" w:line="320" w:lineRule="auto"/>
        <w:jc w:val="both"/>
      </w:pPr>
      <w:r>
        <w:rPr>
          <w:rFonts w:ascii="Arial" w:cs="Arial" w:eastAsia="Arial" w:hAnsi="Arial"/>
          <w:b w:val="false"/>
          <w:bCs w:val="false"/>
          <w:color w:val="555555"/>
          <w:sz w:val="21"/>
          <w:szCs w:val="21"/>
        </w:rPr>
        <w:t xml:space="preserve">O diferencial da Central de Filtros é a combinação simultânea de múltiplos critérios. Exemplos de consultas compostas que a equipe faz em segundos:</w:t>
      </w:r>
    </w:p>
    <w:p>
      <w:pPr>
        <w:spacing w:after="0" w:before="0"/>
      </w:pPr>
      <w:r>
        <w:t xml:space="preserve"/>
      </w:r>
    </w:p>
    <w:p>
      <w:pPr>
        <w:pStyle w:val="ListParagraph"/>
        <w:numPr>
          <w:ilvl w:val="0"/>
          <w:numId w:val="2"/>
        </w:numPr>
        <w:spacing w:after="60" w:before="60"/>
      </w:pPr>
      <w:r>
        <w:rPr>
          <w:rFonts w:ascii="Arial" w:cs="Arial" w:eastAsia="Arial" w:hAnsi="Arial"/>
          <w:color w:val="555555"/>
          <w:sz w:val="21"/>
          <w:szCs w:val="21"/>
        </w:rPr>
        <w:t xml:space="preserve">"Todas as OS em assistência desta semana no bairro Nazaré, por montador"</w:t>
      </w:r>
    </w:p>
    <w:p>
      <w:pPr>
        <w:pStyle w:val="ListParagraph"/>
        <w:numPr>
          <w:ilvl w:val="0"/>
          <w:numId w:val="2"/>
        </w:numPr>
        <w:spacing w:after="60" w:before="60"/>
      </w:pPr>
      <w:r>
        <w:rPr>
          <w:rFonts w:ascii="Arial" w:cs="Arial" w:eastAsia="Arial" w:hAnsi="Arial"/>
          <w:color w:val="555555"/>
          <w:sz w:val="21"/>
          <w:szCs w:val="21"/>
        </w:rPr>
        <w:t xml:space="preserve">"OS agendadas para amanhã que ainda estão pendentes de confirmação do cliente"</w:t>
      </w:r>
    </w:p>
    <w:p>
      <w:pPr>
        <w:pStyle w:val="ListParagraph"/>
        <w:numPr>
          <w:ilvl w:val="0"/>
          <w:numId w:val="2"/>
        </w:numPr>
        <w:spacing w:after="60" w:before="60"/>
      </w:pPr>
      <w:r>
        <w:rPr>
          <w:rFonts w:ascii="Arial" w:cs="Arial" w:eastAsia="Arial" w:hAnsi="Arial"/>
          <w:color w:val="555555"/>
          <w:sz w:val="21"/>
          <w:szCs w:val="21"/>
        </w:rPr>
        <w:t xml:space="preserve">"Montagens de guarda-roupa canceladas no último mês com motivo: cliente ausente"</w:t>
      </w:r>
    </w:p>
    <w:p>
      <w:pPr>
        <w:pStyle w:val="ListParagraph"/>
        <w:numPr>
          <w:ilvl w:val="0"/>
          <w:numId w:val="2"/>
        </w:numPr>
        <w:spacing w:after="60" w:before="60"/>
      </w:pPr>
      <w:r>
        <w:rPr>
          <w:rFonts w:ascii="Arial" w:cs="Arial" w:eastAsia="Arial" w:hAnsi="Arial"/>
          <w:color w:val="555555"/>
          <w:sz w:val="21"/>
          <w:szCs w:val="21"/>
        </w:rPr>
        <w:t xml:space="preserve">"Top 5 montadores com maior número de assistências no trimestre"</w:t>
      </w:r>
    </w:p>
    <w:p>
      <w:pPr>
        <w:pStyle w:val="ListParagraph"/>
        <w:numPr>
          <w:ilvl w:val="0"/>
          <w:numId w:val="2"/>
        </w:numPr>
        <w:spacing w:after="60" w:before="60"/>
      </w:pPr>
      <w:r>
        <w:rPr>
          <w:rFonts w:ascii="Arial" w:cs="Arial" w:eastAsia="Arial" w:hAnsi="Arial"/>
          <w:color w:val="555555"/>
          <w:sz w:val="21"/>
          <w:szCs w:val="21"/>
        </w:rPr>
        <w:t xml:space="preserve">"OS de hoje atrasadas há mais de 30 minutos sem check-in registrado"</w:t>
      </w:r>
    </w:p>
    <w:p>
      <w:pPr>
        <w:pStyle w:val="ListParagraph"/>
        <w:numPr>
          <w:ilvl w:val="0"/>
          <w:numId w:val="2"/>
        </w:numPr>
        <w:spacing w:after="60" w:before="60"/>
      </w:pPr>
      <w:r>
        <w:rPr>
          <w:rFonts w:ascii="Arial" w:cs="Arial" w:eastAsia="Arial" w:hAnsi="Arial"/>
          <w:color w:val="555555"/>
          <w:sz w:val="21"/>
          <w:szCs w:val="21"/>
        </w:rPr>
        <w:t xml:space="preserve">"Clientes com NPS abaixo de 6 nos últimos 90 dias em assistência"</w:t>
      </w:r>
    </w:p>
    <w:p>
      <w:pPr>
        <w:spacing w:after="0" w:before="0"/>
      </w:pPr>
      <w:r>
        <w:t xml:space="preserve"/>
      </w:r>
    </w:p>
    <w:p>
      <w:pPr>
        <w:spacing w:after="80" w:before="80" w:line="320" w:lineRule="auto"/>
        <w:jc w:val="both"/>
      </w:pPr>
      <w:r>
        <w:rPr>
          <w:rFonts w:ascii="Arial" w:cs="Arial" w:eastAsia="Arial" w:hAnsi="Arial"/>
          <w:b w:val="false"/>
          <w:bCs w:val="false"/>
          <w:color w:val="555555"/>
          <w:sz w:val="21"/>
          <w:szCs w:val="21"/>
        </w:rPr>
        <w:t xml:space="preserve">Visões Salvas: o gestor pode salvar qualquer combinação de filtros como uma visão nomeada (ex.: Assistências da semana — Zona Norte) e acessá-la com um clique, sem reconfigurar filtros toda vez.</w:t>
      </w:r>
    </w:p>
    <w:p>
      <w:pPr>
        <w:spacing w:after="0" w:before="0"/>
      </w:pPr>
      <w:r>
        <w:t xml:space="preserve"/>
      </w:r>
    </w:p>
    <w:p>
      <w:pPr>
        <w:pStyle w:val="Heading3"/>
        <w:spacing w:after="100" w:before="200"/>
      </w:pPr>
      <w:r>
        <w:rPr>
          <w:rFonts w:ascii="Arial" w:cs="Arial" w:eastAsia="Arial" w:hAnsi="Arial"/>
          <w:b/>
          <w:bCs/>
          <w:color w:val="E94560"/>
          <w:sz w:val="22"/>
          <w:szCs w:val="22"/>
        </w:rPr>
        <w:t xml:space="preserve">7.9 — Relatórios Disponíveis</w:t>
      </w:r>
    </w:p>
    <w:p>
      <w:pPr>
        <w:pStyle w:val="ListParagraph"/>
        <w:numPr>
          <w:ilvl w:val="0"/>
          <w:numId w:val="2"/>
        </w:numPr>
        <w:spacing w:after="60" w:before="60"/>
      </w:pPr>
      <w:r>
        <w:rPr>
          <w:rFonts w:ascii="Arial" w:cs="Arial" w:eastAsia="Arial" w:hAnsi="Arial"/>
          <w:color w:val="555555"/>
          <w:sz w:val="21"/>
          <w:szCs w:val="21"/>
        </w:rPr>
        <w:t xml:space="preserve">Performance individual de montadores: OS concluídas, NPS médio, horas, taxa de assistência</w:t>
      </w:r>
    </w:p>
    <w:p>
      <w:pPr>
        <w:pStyle w:val="ListParagraph"/>
        <w:numPr>
          <w:ilvl w:val="0"/>
          <w:numId w:val="2"/>
        </w:numPr>
        <w:spacing w:after="60" w:before="60"/>
      </w:pPr>
      <w:r>
        <w:rPr>
          <w:rFonts w:ascii="Arial" w:cs="Arial" w:eastAsia="Arial" w:hAnsi="Arial"/>
          <w:color w:val="555555"/>
          <w:sz w:val="21"/>
          <w:szCs w:val="21"/>
        </w:rPr>
        <w:t xml:space="preserve">Ranking de assistências: por tipo, produto, bairro e montador</w:t>
      </w:r>
    </w:p>
    <w:p>
      <w:pPr>
        <w:pStyle w:val="ListParagraph"/>
        <w:numPr>
          <w:ilvl w:val="0"/>
          <w:numId w:val="2"/>
        </w:numPr>
        <w:spacing w:after="60" w:before="60"/>
      </w:pPr>
      <w:r>
        <w:rPr>
          <w:rFonts w:ascii="Arial" w:cs="Arial" w:eastAsia="Arial" w:hAnsi="Arial"/>
          <w:color w:val="555555"/>
          <w:sz w:val="21"/>
          <w:szCs w:val="21"/>
        </w:rPr>
        <w:t xml:space="preserve">Produtividade por equipe, turno e região</w:t>
      </w:r>
    </w:p>
    <w:p>
      <w:pPr>
        <w:pStyle w:val="ListParagraph"/>
        <w:numPr>
          <w:ilvl w:val="0"/>
          <w:numId w:val="2"/>
        </w:numPr>
        <w:spacing w:after="60" w:before="60"/>
      </w:pPr>
      <w:r>
        <w:rPr>
          <w:rFonts w:ascii="Arial" w:cs="Arial" w:eastAsia="Arial" w:hAnsi="Arial"/>
          <w:color w:val="555555"/>
          <w:sz w:val="21"/>
          <w:szCs w:val="21"/>
        </w:rPr>
        <w:t xml:space="preserve">SLA de atendimento: tempo médio entre agendamento e conclusão</w:t>
      </w:r>
    </w:p>
    <w:p>
      <w:pPr>
        <w:pStyle w:val="ListParagraph"/>
        <w:numPr>
          <w:ilvl w:val="0"/>
          <w:numId w:val="2"/>
        </w:numPr>
        <w:spacing w:after="60" w:before="60"/>
      </w:pPr>
      <w:r>
        <w:rPr>
          <w:rFonts w:ascii="Arial" w:cs="Arial" w:eastAsia="Arial" w:hAnsi="Arial"/>
          <w:color w:val="555555"/>
          <w:sz w:val="21"/>
          <w:szCs w:val="21"/>
        </w:rPr>
        <w:t xml:space="preserve">Ocupação diária/semanal: percentual da capacidade da equipe utilizada</w:t>
      </w:r>
    </w:p>
    <w:p>
      <w:pPr>
        <w:pStyle w:val="ListParagraph"/>
        <w:numPr>
          <w:ilvl w:val="0"/>
          <w:numId w:val="2"/>
        </w:numPr>
        <w:spacing w:after="60" w:before="60"/>
      </w:pPr>
      <w:r>
        <w:rPr>
          <w:rFonts w:ascii="Arial" w:cs="Arial" w:eastAsia="Arial" w:hAnsi="Arial"/>
          <w:color w:val="555555"/>
          <w:sz w:val="21"/>
          <w:szCs w:val="21"/>
        </w:rPr>
        <w:t xml:space="preserve">Relatório de ponto consolidado por montador e período</w:t>
      </w:r>
    </w:p>
    <w:p>
      <w:pPr>
        <w:pStyle w:val="ListParagraph"/>
        <w:numPr>
          <w:ilvl w:val="0"/>
          <w:numId w:val="2"/>
        </w:numPr>
        <w:spacing w:after="60" w:before="60"/>
      </w:pPr>
      <w:r>
        <w:rPr>
          <w:rFonts w:ascii="Arial" w:cs="Arial" w:eastAsia="Arial" w:hAnsi="Arial"/>
          <w:color w:val="555555"/>
          <w:sz w:val="21"/>
          <w:szCs w:val="21"/>
        </w:rPr>
        <w:t xml:space="preserve">Histórico completo de OS por cliente (linha do tempo)</w:t>
      </w:r>
    </w:p>
    <w:p>
      <w:pPr>
        <w:spacing w:after="0" w:before="0"/>
      </w:pPr>
      <w:r>
        <w:t xml:space="preserve"/>
      </w:r>
    </w:p>
    <w:p>
      <w:pPr>
        <w:pStyle w:val="Heading3"/>
        <w:spacing w:after="100" w:before="200"/>
      </w:pPr>
      <w:r>
        <w:rPr>
          <w:rFonts w:ascii="Arial" w:cs="Arial" w:eastAsia="Arial" w:hAnsi="Arial"/>
          <w:b/>
          <w:bCs/>
          <w:color w:val="E94560"/>
          <w:sz w:val="22"/>
          <w:szCs w:val="22"/>
        </w:rPr>
        <w:t xml:space="preserve">7.10 — Exportação</w:t>
      </w:r>
    </w:p>
    <w:p>
      <w:pPr>
        <w:pStyle w:val="ListParagraph"/>
        <w:numPr>
          <w:ilvl w:val="0"/>
          <w:numId w:val="2"/>
        </w:numPr>
        <w:spacing w:after="60" w:before="60"/>
      </w:pPr>
      <w:r>
        <w:rPr>
          <w:rFonts w:ascii="Arial" w:cs="Arial" w:eastAsia="Arial" w:hAnsi="Arial"/>
          <w:color w:val="555555"/>
          <w:sz w:val="21"/>
          <w:szCs w:val="21"/>
        </w:rPr>
        <w:t xml:space="preserve">Qualquer visão filtrada exportável com um clique para .xlsx ou .pdf</w:t>
      </w:r>
    </w:p>
    <w:p>
      <w:pPr>
        <w:pStyle w:val="ListParagraph"/>
        <w:numPr>
          <w:ilvl w:val="0"/>
          <w:numId w:val="2"/>
        </w:numPr>
        <w:spacing w:after="60" w:before="60"/>
      </w:pPr>
      <w:r>
        <w:rPr>
          <w:rFonts w:ascii="Arial" w:cs="Arial" w:eastAsia="Arial" w:hAnsi="Arial"/>
          <w:color w:val="555555"/>
          <w:sz w:val="21"/>
          <w:szCs w:val="21"/>
        </w:rPr>
        <w:t xml:space="preserve">PDF com layout formatado: cabeçalho, logotipo, filtros aplicados e data de geração</w:t>
      </w:r>
    </w:p>
    <w:p>
      <w:pPr>
        <w:pStyle w:val="ListParagraph"/>
        <w:numPr>
          <w:ilvl w:val="0"/>
          <w:numId w:val="2"/>
        </w:numPr>
        <w:spacing w:after="60" w:before="60"/>
      </w:pPr>
      <w:r>
        <w:rPr>
          <w:rFonts w:ascii="Arial" w:cs="Arial" w:eastAsia="Arial" w:hAnsi="Arial"/>
          <w:color w:val="555555"/>
          <w:sz w:val="21"/>
          <w:szCs w:val="21"/>
        </w:rPr>
        <w:t xml:space="preserve">Excel com dados brutos + abas de resumo para análise própria</w:t>
      </w:r>
    </w:p>
    <w:p>
      <w:pPr>
        <w:pStyle w:val="ListParagraph"/>
        <w:numPr>
          <w:ilvl w:val="0"/>
          <w:numId w:val="2"/>
        </w:numPr>
        <w:spacing w:after="60" w:before="60"/>
      </w:pPr>
      <w:r>
        <w:rPr>
          <w:rFonts w:ascii="Arial" w:cs="Arial" w:eastAsia="Arial" w:hAnsi="Arial"/>
          <w:color w:val="555555"/>
          <w:sz w:val="21"/>
          <w:szCs w:val="21"/>
        </w:rPr>
        <w:t xml:space="preserve">Exportação agendada: relatório enviado automaticamente por e-mail (semanal ou mensal)</w:t>
      </w:r>
    </w:p>
    <w:p>
      <w:pPr>
        <w:pStyle w:val="ListParagraph"/>
        <w:numPr>
          <w:ilvl w:val="0"/>
          <w:numId w:val="2"/>
        </w:numPr>
        <w:spacing w:after="60" w:before="60"/>
      </w:pPr>
      <w:r>
        <w:rPr>
          <w:rFonts w:ascii="Arial" w:cs="Arial" w:eastAsia="Arial" w:hAnsi="Arial"/>
          <w:color w:val="555555"/>
          <w:sz w:val="21"/>
          <w:szCs w:val="21"/>
        </w:rPr>
        <w:t xml:space="preserve">Exportação parcial: seleção de colunas que devem aparecer no arquivo gerado</w:t>
      </w:r>
    </w:p>
    <w:p>
      <w:pPr>
        <w:spacing w:after="0" w:before="0"/>
      </w:pPr>
      <w:r>
        <w:t xml:space="preserve"/>
      </w:r>
    </w:p>
    <w:p>
      <w:pPr>
        <w:pStyle w:val="Heading2"/>
        <w:spacing w:after="140" w:before="280"/>
      </w:pPr>
      <w:r>
        <w:rPr>
          <w:rFonts w:ascii="Arial" w:cs="Arial" w:eastAsia="Arial" w:hAnsi="Arial"/>
          <w:b/>
          <w:bCs/>
          <w:color w:val="16213E"/>
          <w:sz w:val="26"/>
          <w:szCs w:val="26"/>
        </w:rPr>
        <w:t xml:space="preserve">Módulo 8 — Atendimento Inteligente via n8n (WhatsApp + E-mail)</w:t>
      </w:r>
    </w:p>
    <w:p>
      <w:pPr>
        <w:pStyle w:val="Heading3"/>
        <w:spacing w:after="100" w:before="200"/>
      </w:pPr>
      <w:r>
        <w:rPr>
          <w:rFonts w:ascii="Arial" w:cs="Arial" w:eastAsia="Arial" w:hAnsi="Arial"/>
          <w:b/>
          <w:bCs/>
          <w:color w:val="E94560"/>
          <w:sz w:val="22"/>
          <w:szCs w:val="22"/>
        </w:rPr>
        <w:t xml:space="preserve">Arquitetura</w:t>
      </w:r>
    </w:p>
    <w:p>
      <w:pPr>
        <w:spacing w:after="80" w:before="80" w:line="320" w:lineRule="auto"/>
        <w:jc w:val="both"/>
      </w:pPr>
      <w:r>
        <w:rPr>
          <w:rFonts w:ascii="Arial" w:cs="Arial" w:eastAsia="Arial" w:hAnsi="Arial"/>
          <w:b w:val="false"/>
          <w:bCs w:val="false"/>
          <w:color w:val="555555"/>
          <w:sz w:val="21"/>
          <w:szCs w:val="21"/>
        </w:rPr>
        <w:t xml:space="preserve">A integração com n8n funciona como o "motor de comunicação" do MontaMovel, consumindo a API do sistema para disparar e receber mensagens de forma automatizada.</w:t>
      </w:r>
    </w:p>
    <w:p>
      <w:pPr>
        <w:spacing w:after="0" w:before="0"/>
      </w:pPr>
      <w:r>
        <w:t xml:space="preserve"/>
      </w:r>
    </w:p>
    <w:p>
      <w:pPr>
        <w:pStyle w:val="Heading3"/>
        <w:spacing w:after="100" w:before="200"/>
      </w:pPr>
      <w:r>
        <w:rPr>
          <w:rFonts w:ascii="Arial" w:cs="Arial" w:eastAsia="Arial" w:hAnsi="Arial"/>
          <w:b/>
          <w:bCs/>
          <w:color w:val="E94560"/>
          <w:sz w:val="22"/>
          <w:szCs w:val="22"/>
        </w:rPr>
        <w:t xml:space="preserve">Fluxos de WhatsApp</w:t>
      </w:r>
    </w:p>
    <w:p>
      <w:pPr>
        <w:pStyle w:val="ListParagraph"/>
        <w:numPr>
          <w:ilvl w:val="0"/>
          <w:numId w:val="3"/>
        </w:numPr>
        <w:spacing w:after="60" w:before="60"/>
      </w:pPr>
      <w:r>
        <w:rPr>
          <w:rFonts w:ascii="Arial" w:cs="Arial" w:eastAsia="Arial" w:hAnsi="Arial"/>
          <w:color w:val="555555"/>
          <w:sz w:val="21"/>
          <w:szCs w:val="21"/>
        </w:rPr>
        <w:t xml:space="preserve">Confirmação de agendamento: cliente recebe mensagem com data/hora + botão de confirmação ou reagendamento</w:t>
      </w:r>
    </w:p>
    <w:p>
      <w:pPr>
        <w:pStyle w:val="ListParagraph"/>
        <w:numPr>
          <w:ilvl w:val="0"/>
          <w:numId w:val="3"/>
        </w:numPr>
        <w:spacing w:after="60" w:before="60"/>
      </w:pPr>
      <w:r>
        <w:rPr>
          <w:rFonts w:ascii="Arial" w:cs="Arial" w:eastAsia="Arial" w:hAnsi="Arial"/>
          <w:color w:val="555555"/>
          <w:sz w:val="21"/>
          <w:szCs w:val="21"/>
        </w:rPr>
        <w:t xml:space="preserve">Lembrete 24h antes: "Amanhã teremos um montador na sua casa às HH:MM. Confirma?"</w:t>
      </w:r>
    </w:p>
    <w:p>
      <w:pPr>
        <w:pStyle w:val="ListParagraph"/>
        <w:numPr>
          <w:ilvl w:val="0"/>
          <w:numId w:val="3"/>
        </w:numPr>
        <w:spacing w:after="60" w:before="60"/>
      </w:pPr>
      <w:r>
        <w:rPr>
          <w:rFonts w:ascii="Arial" w:cs="Arial" w:eastAsia="Arial" w:hAnsi="Arial"/>
          <w:color w:val="555555"/>
          <w:sz w:val="21"/>
          <w:szCs w:val="21"/>
        </w:rPr>
        <w:t xml:space="preserve">Notificação de saída: "Seu montador [Nome] está a caminho! Acompanhe em tempo real: [link]"</w:t>
      </w:r>
    </w:p>
    <w:p>
      <w:pPr>
        <w:pStyle w:val="ListParagraph"/>
        <w:numPr>
          <w:ilvl w:val="0"/>
          <w:numId w:val="3"/>
        </w:numPr>
        <w:spacing w:after="60" w:before="60"/>
      </w:pPr>
      <w:r>
        <w:rPr>
          <w:rFonts w:ascii="Arial" w:cs="Arial" w:eastAsia="Arial" w:hAnsi="Arial"/>
          <w:color w:val="555555"/>
          <w:sz w:val="21"/>
          <w:szCs w:val="21"/>
        </w:rPr>
        <w:t xml:space="preserve">Pesquisa de satisfação pós-montagem: NPS via WhatsApp</w:t>
      </w:r>
    </w:p>
    <w:p>
      <w:pPr>
        <w:pStyle w:val="ListParagraph"/>
        <w:numPr>
          <w:ilvl w:val="0"/>
          <w:numId w:val="3"/>
        </w:numPr>
        <w:spacing w:after="60" w:before="60"/>
      </w:pPr>
      <w:r>
        <w:rPr>
          <w:rFonts w:ascii="Arial" w:cs="Arial" w:eastAsia="Arial" w:hAnsi="Arial"/>
          <w:color w:val="555555"/>
          <w:sz w:val="21"/>
          <w:szCs w:val="21"/>
        </w:rPr>
        <w:t xml:space="preserve">Fluxo de assistência: cliente recebe explicação do problema e nova data</w:t>
      </w:r>
    </w:p>
    <w:p>
      <w:pPr>
        <w:pStyle w:val="ListParagraph"/>
        <w:numPr>
          <w:ilvl w:val="0"/>
          <w:numId w:val="3"/>
        </w:numPr>
        <w:spacing w:after="60" w:before="60"/>
      </w:pPr>
      <w:r>
        <w:rPr>
          <w:rFonts w:ascii="Arial" w:cs="Arial" w:eastAsia="Arial" w:hAnsi="Arial"/>
          <w:color w:val="555555"/>
          <w:sz w:val="21"/>
          <w:szCs w:val="21"/>
        </w:rPr>
        <w:t xml:space="preserve">Agendamento self-service: cliente responde ao bot e escolhe data/hora disponível sem intervenção humana</w:t>
      </w:r>
    </w:p>
    <w:p>
      <w:pPr>
        <w:spacing w:after="0" w:before="0"/>
      </w:pPr>
      <w:r>
        <w:t xml:space="preserve"/>
      </w:r>
    </w:p>
    <w:p>
      <w:pPr>
        <w:pStyle w:val="Heading3"/>
        <w:spacing w:after="100" w:before="200"/>
      </w:pPr>
      <w:r>
        <w:rPr>
          <w:rFonts w:ascii="Arial" w:cs="Arial" w:eastAsia="Arial" w:hAnsi="Arial"/>
          <w:b/>
          <w:bCs/>
          <w:color w:val="E94560"/>
          <w:sz w:val="22"/>
          <w:szCs w:val="22"/>
        </w:rPr>
        <w:t xml:space="preserve">Fluxos de E-mail</w:t>
      </w:r>
    </w:p>
    <w:p>
      <w:pPr>
        <w:pStyle w:val="ListParagraph"/>
        <w:numPr>
          <w:ilvl w:val="0"/>
          <w:numId w:val="3"/>
        </w:numPr>
        <w:spacing w:after="60" w:before="60"/>
      </w:pPr>
      <w:r>
        <w:rPr>
          <w:rFonts w:ascii="Arial" w:cs="Arial" w:eastAsia="Arial" w:hAnsi="Arial"/>
          <w:color w:val="555555"/>
          <w:sz w:val="21"/>
          <w:szCs w:val="21"/>
        </w:rPr>
        <w:t xml:space="preserve">Comprovante de agendamento (PDF anexo)</w:t>
      </w:r>
    </w:p>
    <w:p>
      <w:pPr>
        <w:pStyle w:val="ListParagraph"/>
        <w:numPr>
          <w:ilvl w:val="0"/>
          <w:numId w:val="3"/>
        </w:numPr>
        <w:spacing w:after="60" w:before="60"/>
      </w:pPr>
      <w:r>
        <w:rPr>
          <w:rFonts w:ascii="Arial" w:cs="Arial" w:eastAsia="Arial" w:hAnsi="Arial"/>
          <w:color w:val="555555"/>
          <w:sz w:val="21"/>
          <w:szCs w:val="21"/>
        </w:rPr>
        <w:t xml:space="preserve">Comprovante de montagem concluída (PDF + fotos)</w:t>
      </w:r>
    </w:p>
    <w:p>
      <w:pPr>
        <w:pStyle w:val="ListParagraph"/>
        <w:numPr>
          <w:ilvl w:val="0"/>
          <w:numId w:val="3"/>
        </w:numPr>
        <w:spacing w:after="60" w:before="60"/>
      </w:pPr>
      <w:r>
        <w:rPr>
          <w:rFonts w:ascii="Arial" w:cs="Arial" w:eastAsia="Arial" w:hAnsi="Arial"/>
          <w:color w:val="555555"/>
          <w:sz w:val="21"/>
          <w:szCs w:val="21"/>
        </w:rPr>
        <w:t xml:space="preserve">Relatórios gerenciais automáticos para gestores</w:t>
      </w:r>
    </w:p>
    <w:p>
      <w:pPr>
        <w:pStyle w:val="ListParagraph"/>
        <w:numPr>
          <w:ilvl w:val="0"/>
          <w:numId w:val="3"/>
        </w:numPr>
        <w:spacing w:after="60" w:before="60"/>
      </w:pPr>
      <w:r>
        <w:rPr>
          <w:rFonts w:ascii="Arial" w:cs="Arial" w:eastAsia="Arial" w:hAnsi="Arial"/>
          <w:color w:val="555555"/>
          <w:sz w:val="21"/>
          <w:szCs w:val="21"/>
        </w:rPr>
        <w:t xml:space="preserve">Alertas de OS críticas para o time de apoio</w:t>
      </w:r>
    </w:p>
    <w:p>
      <w:pPr>
        <w:spacing w:after="0" w:before="0"/>
      </w:pPr>
      <w:r>
        <w:t xml:space="preserve"/>
      </w:r>
    </w:p>
    <w:p>
      <w:pPr>
        <w:pStyle w:val="Heading3"/>
        <w:spacing w:after="100" w:before="200"/>
      </w:pPr>
      <w:r>
        <w:rPr>
          <w:rFonts w:ascii="Arial" w:cs="Arial" w:eastAsia="Arial" w:hAnsi="Arial"/>
          <w:b/>
          <w:bCs/>
          <w:color w:val="E94560"/>
          <w:sz w:val="22"/>
          <w:szCs w:val="22"/>
        </w:rPr>
        <w:t xml:space="preserve">Diferencial IA</w:t>
      </w:r>
    </w:p>
    <w:p>
      <w:pPr>
        <w:pStyle w:val="ListParagraph"/>
        <w:numPr>
          <w:ilvl w:val="0"/>
          <w:numId w:val="2"/>
        </w:numPr>
        <w:spacing w:after="60" w:before="60"/>
      </w:pPr>
      <w:r>
        <w:rPr>
          <w:rFonts w:ascii="Arial" w:cs="Arial" w:eastAsia="Arial" w:hAnsi="Arial"/>
          <w:color w:val="555555"/>
          <w:sz w:val="21"/>
          <w:szCs w:val="21"/>
        </w:rPr>
        <w:t xml:space="preserve">Análise de sentimento das respostas do cliente no WhatsApp</w:t>
      </w:r>
    </w:p>
    <w:p>
      <w:pPr>
        <w:pStyle w:val="ListParagraph"/>
        <w:numPr>
          <w:ilvl w:val="0"/>
          <w:numId w:val="2"/>
        </w:numPr>
        <w:spacing w:after="60" w:before="60"/>
      </w:pPr>
      <w:r>
        <w:rPr>
          <w:rFonts w:ascii="Arial" w:cs="Arial" w:eastAsia="Arial" w:hAnsi="Arial"/>
          <w:color w:val="555555"/>
          <w:sz w:val="21"/>
          <w:szCs w:val="21"/>
        </w:rPr>
        <w:t xml:space="preserve">Classificação automática de motivo de assistência</w:t>
      </w:r>
    </w:p>
    <w:p>
      <w:pPr>
        <w:pStyle w:val="ListParagraph"/>
        <w:numPr>
          <w:ilvl w:val="0"/>
          <w:numId w:val="2"/>
        </w:numPr>
        <w:spacing w:after="60" w:before="60"/>
      </w:pPr>
      <w:r>
        <w:rPr>
          <w:rFonts w:ascii="Arial" w:cs="Arial" w:eastAsia="Arial" w:hAnsi="Arial"/>
          <w:color w:val="555555"/>
          <w:sz w:val="21"/>
          <w:szCs w:val="21"/>
        </w:rPr>
        <w:t xml:space="preserve">Sugestão de melhor horário de agendamento com base no histórico do endereço</w:t>
      </w:r>
    </w:p>
    <w:p>
      <w:pPr>
        <w:spacing w:after="0" w:before="0"/>
      </w:pPr>
      <w:r>
        <w:t xml:space="preserve"/>
      </w:r>
    </w:p>
    <w:p>
      <w:pPr>
        <w:pBdr>
          <w:bottom w:val="single" w:color="CCCCCC" w:sz="3" w:space="1"/>
        </w:pBdr>
        <w:spacing w:after="200" w:before="200"/>
      </w:pPr>
      <w:r>
        <w:t xml:space="preserve"/>
      </w:r>
    </w:p>
    <w:p>
      <w:r>
        <w:br w:type="page"/>
      </w:r>
    </w:p>
    <w:p>
      <w:pPr>
        <w:pStyle w:val="Heading1"/>
        <w:pBdr>
          <w:bottom w:val="single" w:color="E94560" w:sz="8" w:space="4"/>
        </w:pBdr>
        <w:spacing w:after="200" w:before="400"/>
      </w:pPr>
      <w:r>
        <w:rPr>
          <w:rFonts w:ascii="Arial" w:cs="Arial" w:eastAsia="Arial" w:hAnsi="Arial"/>
          <w:b/>
          <w:bCs/>
          <w:color w:val="1A1A2E"/>
          <w:sz w:val="34"/>
          <w:szCs w:val="34"/>
        </w:rPr>
        <w:t xml:space="preserve">4. Stack Tecnológica</w:t>
      </w:r>
    </w:p>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526"/>
      </w:tblGrid>
      <w:tr>
        <w:tc>
          <w:tcPr>
            <w:tcW w:type="dxa" w:w="2500"/>
            <w:tcBorders>
              <w:top w:val="single" w:color="1A1A2E" w:sz="1"/>
              <w:left w:val="single" w:color="1A1A2E" w:sz="1"/>
              <w:bottom w:val="single" w:color="1A1A2E" w:sz="1"/>
              <w:right w:val="single" w:color="1A1A2E" w:sz="1"/>
            </w:tcBorders>
            <w:shd w:fill="1A1A2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Camada</w:t>
            </w:r>
          </w:p>
        </w:tc>
        <w:tc>
          <w:tcPr>
            <w:tcW w:type="dxa" w:w="3000"/>
            <w:tcBorders>
              <w:top w:val="single" w:color="1A1A2E" w:sz="1"/>
              <w:left w:val="single" w:color="1A1A2E" w:sz="1"/>
              <w:bottom w:val="single" w:color="1A1A2E" w:sz="1"/>
              <w:right w:val="single" w:color="1A1A2E" w:sz="1"/>
            </w:tcBorders>
            <w:shd w:fill="1A1A2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Tecnologia</w:t>
            </w:r>
          </w:p>
        </w:tc>
        <w:tc>
          <w:tcPr>
            <w:tcW w:type="dxa" w:w="3526"/>
            <w:tcBorders>
              <w:top w:val="single" w:color="1A1A2E" w:sz="1"/>
              <w:left w:val="single" w:color="1A1A2E" w:sz="1"/>
              <w:bottom w:val="single" w:color="1A1A2E" w:sz="1"/>
              <w:right w:val="single" w:color="1A1A2E" w:sz="1"/>
            </w:tcBorders>
            <w:shd w:fill="1A1A2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Justificativa</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bCs/>
                <w:color w:val="1A1A2E"/>
                <w:sz w:val="20"/>
                <w:szCs w:val="20"/>
              </w:rPr>
              <w:t xml:space="preserve">Frontend Web (Painel Admin + Atendente)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Lovable (React) + Tailwind CSS</w:t>
            </w:r>
          </w:p>
        </w:tc>
        <w:tc>
          <w:tcPr>
            <w:tcW w:type="dxa" w:w="35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Desenvolvimento rápido, seu fluxo atual, responsivo</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bCs/>
                <w:color w:val="1A1A2E"/>
                <w:sz w:val="20"/>
                <w:szCs w:val="20"/>
              </w:rPr>
              <w:t xml:space="preserve">Frontend Mobile (Montador)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PWA (Progressive Web App) via React</w:t>
            </w:r>
          </w:p>
        </w:tc>
        <w:tc>
          <w:tcPr>
            <w:tcW w:type="dxa" w:w="35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Sem necessidade de app store, funciona offline parcialmente</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bCs/>
                <w:color w:val="1A1A2E"/>
                <w:sz w:val="20"/>
                <w:szCs w:val="20"/>
              </w:rPr>
              <w:t xml:space="preserve">Portal do Cliente (Self-service)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React (page isolada, link único por OS)</w:t>
            </w:r>
          </w:p>
        </w:tc>
        <w:tc>
          <w:tcPr>
            <w:tcW w:type="dxa" w:w="35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Simples, sem login obrigatório, link no WhatsApp</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bCs/>
                <w:color w:val="1A1A2E"/>
                <w:sz w:val="20"/>
                <w:szCs w:val="20"/>
              </w:rPr>
              <w:t xml:space="preserve">Backend / BaaS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Supabase (PostgreSQL + Auth + Storage + Realtime)</w:t>
            </w:r>
          </w:p>
        </w:tc>
        <w:tc>
          <w:tcPr>
            <w:tcW w:type="dxa" w:w="35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Seu stack principal, RLS, realtime nativo para mapa/status</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bCs/>
                <w:color w:val="1A1A2E"/>
                <w:sz w:val="20"/>
                <w:szCs w:val="20"/>
              </w:rPr>
              <w:t xml:space="preserve">API / Lógica de Negócio Complexa</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FastAPI (Python)</w:t>
            </w:r>
          </w:p>
        </w:tc>
        <w:tc>
          <w:tcPr>
            <w:tcW w:type="dxa" w:w="35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Otimização de rotas, integrações, processamento pesado</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bCs/>
                <w:color w:val="1A1A2E"/>
                <w:sz w:val="20"/>
                <w:szCs w:val="20"/>
              </w:rPr>
              <w:t xml:space="preserve">Automação / Comunicação</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n8n (self-hosted ou cloud)</w:t>
            </w:r>
          </w:p>
        </w:tc>
        <w:tc>
          <w:tcPr>
            <w:tcW w:type="dxa" w:w="35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WhatsApp (Evolution API / Z-API), e-mail SMTP</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bCs/>
                <w:color w:val="1A1A2E"/>
                <w:sz w:val="20"/>
                <w:szCs w:val="20"/>
              </w:rPr>
              <w:t xml:space="preserve">Mapas e Rotas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Google Maps API / Mapbox</w:t>
            </w:r>
          </w:p>
        </w:tc>
        <w:tc>
          <w:tcPr>
            <w:tcW w:type="dxa" w:w="35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Geolocalização, roteirização, visualização de campo</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bCs/>
                <w:color w:val="1A1A2E"/>
                <w:sz w:val="20"/>
                <w:szCs w:val="20"/>
              </w:rPr>
              <w:t xml:space="preserve">Exportação</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SheetJS (xlsx) + jsPDF</w:t>
            </w:r>
          </w:p>
        </w:tc>
        <w:tc>
          <w:tcPr>
            <w:tcW w:type="dxa" w:w="35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Geração no browser ou via FastAPI para PDFs complexos</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bCs/>
                <w:color w:val="1A1A2E"/>
                <w:sz w:val="20"/>
                <w:szCs w:val="20"/>
              </w:rPr>
              <w:t xml:space="preserve">Infraestrutura</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Supabase Cloud + Railway (FastAPI) + VPS (n8n)</w:t>
            </w:r>
          </w:p>
        </w:tc>
        <w:tc>
          <w:tcPr>
            <w:tcW w:type="dxa" w:w="35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Custo controlado, escalável, familiar ao seu stack</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bCs/>
                <w:color w:val="1A1A2E"/>
                <w:sz w:val="20"/>
                <w:szCs w:val="20"/>
              </w:rPr>
              <w:t xml:space="preserve">CI/CD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GitHub Actions + Lovable GitHub Sync</w:t>
            </w:r>
          </w:p>
        </w:tc>
        <w:tc>
          <w:tcPr>
            <w:tcW w:type="dxa" w:w="35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Seu fluxo com Claude Code e Lovable</w:t>
            </w:r>
          </w:p>
        </w:tc>
      </w:tr>
    </w:tbl>
    <w:p>
      <w:pPr>
        <w:spacing w:after="0" w:before="0"/>
      </w:pPr>
      <w:r>
        <w:t xml:space="preserve"/>
      </w:r>
    </w:p>
    <w:p>
      <w:pPr>
        <w:pBdr>
          <w:bottom w:val="single" w:color="CCCCCC" w:sz="3" w:space="1"/>
        </w:pBdr>
        <w:spacing w:after="200" w:before="200"/>
      </w:pPr>
      <w:r>
        <w:t xml:space="preserve"/>
      </w:r>
    </w:p>
    <w:p>
      <w:r>
        <w:br w:type="page"/>
      </w:r>
    </w:p>
    <w:p>
      <w:pPr>
        <w:pStyle w:val="Heading1"/>
        <w:pBdr>
          <w:bottom w:val="single" w:color="E94560" w:sz="8" w:space="4"/>
        </w:pBdr>
        <w:spacing w:after="200" w:before="400"/>
      </w:pPr>
      <w:r>
        <w:rPr>
          <w:rFonts w:ascii="Arial" w:cs="Arial" w:eastAsia="Arial" w:hAnsi="Arial"/>
          <w:b/>
          <w:bCs/>
          <w:color w:val="1A1A2E"/>
          <w:sz w:val="34"/>
          <w:szCs w:val="34"/>
        </w:rPr>
        <w:t xml:space="preserve">5. Modelo de Dados — Tabelas Principais (Supabase)</w:t>
      </w:r>
    </w:p>
    <w:p>
      <w:pPr>
        <w:spacing w:after="0" w:before="0"/>
      </w:pPr>
      <w:r>
        <w:t xml:space="preserve"/>
      </w:r>
    </w:p>
    <w:p>
      <w:pPr>
        <w:spacing w:after="80" w:before="80" w:line="320" w:lineRule="auto"/>
        <w:jc w:val="both"/>
      </w:pPr>
      <w:r>
        <w:rPr>
          <w:rFonts w:ascii="Arial" w:cs="Arial" w:eastAsia="Arial" w:hAnsi="Arial"/>
          <w:b w:val="false"/>
          <w:bCs w:val="false"/>
          <w:color w:val="555555"/>
          <w:sz w:val="21"/>
          <w:szCs w:val="21"/>
        </w:rPr>
        <w:t xml:space="preserve">A seguir, o esquema macro das principais entidades do sistema. Todas as tabelas terão RLS (Row Level Security) habilitado.</w:t>
      </w:r>
    </w:p>
    <w:p>
      <w:pPr>
        <w:spacing w:after="0" w:before="0"/>
      </w:pPr>
      <w:r>
        <w:t xml:space="preserve"/>
      </w:r>
    </w:p>
    <w:p>
      <w:pPr>
        <w:pStyle w:val="Heading2"/>
        <w:spacing w:after="140" w:before="280"/>
      </w:pPr>
      <w:r>
        <w:rPr>
          <w:rFonts w:ascii="Arial" w:cs="Arial" w:eastAsia="Arial" w:hAnsi="Arial"/>
          <w:b/>
          <w:bCs/>
          <w:color w:val="16213E"/>
          <w:sz w:val="26"/>
          <w:szCs w:val="26"/>
        </w:rPr>
        <w:t xml:space="preserve">Tabelas Core</w:t>
      </w:r>
    </w:p>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226"/>
      </w:tblGrid>
      <w:tr>
        <w:tc>
          <w:tcPr>
            <w:tcW w:type="dxa" w:w="2200"/>
            <w:tcBorders>
              <w:top w:val="single" w:color="1A1A2E" w:sz="1"/>
              <w:left w:val="single" w:color="1A1A2E" w:sz="1"/>
              <w:bottom w:val="single" w:color="1A1A2E" w:sz="1"/>
              <w:right w:val="single" w:color="1A1A2E" w:sz="1"/>
            </w:tcBorders>
            <w:shd w:fill="1A1A2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Tabela</w:t>
            </w:r>
          </w:p>
        </w:tc>
        <w:tc>
          <w:tcPr>
            <w:tcW w:type="dxa" w:w="3600"/>
            <w:tcBorders>
              <w:top w:val="single" w:color="1A1A2E" w:sz="1"/>
              <w:left w:val="single" w:color="1A1A2E" w:sz="1"/>
              <w:bottom w:val="single" w:color="1A1A2E" w:sz="1"/>
              <w:right w:val="single" w:color="1A1A2E" w:sz="1"/>
            </w:tcBorders>
            <w:shd w:fill="1A1A2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Campos Principais</w:t>
            </w:r>
          </w:p>
        </w:tc>
        <w:tc>
          <w:tcPr>
            <w:tcW w:type="dxa" w:w="3226"/>
            <w:tcBorders>
              <w:top w:val="single" w:color="1A1A2E" w:sz="1"/>
              <w:left w:val="single" w:color="1A1A2E" w:sz="1"/>
              <w:bottom w:val="single" w:color="1A1A2E" w:sz="1"/>
              <w:right w:val="single" w:color="1A1A2E" w:sz="1"/>
            </w:tcBorders>
            <w:shd w:fill="1A1A2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Relacionamentos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bCs/>
                <w:color w:val="1A1A2E"/>
                <w:sz w:val="20"/>
                <w:szCs w:val="20"/>
              </w:rPr>
              <w:t xml:space="preserve">users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id, name, email, role (admin|atendente|montador|gestor), phone, active</w:t>
            </w:r>
          </w:p>
        </w:tc>
        <w:tc>
          <w:tcPr>
            <w:tcW w:type="dxa" w:w="32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auth.users (Supabase)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bCs/>
                <w:color w:val="1A1A2E"/>
                <w:sz w:val="20"/>
                <w:szCs w:val="20"/>
              </w:rPr>
              <w:t xml:space="preserve">customers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id, name, phone, email, address, city, neighborhood, notes</w:t>
            </w:r>
          </w:p>
        </w:tc>
        <w:tc>
          <w:tcPr>
            <w:tcW w:type="dxa" w:w="32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 (cliente final)</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bCs/>
                <w:color w:val="1A1A2E"/>
                <w:sz w:val="20"/>
                <w:szCs w:val="20"/>
              </w:rPr>
              <w:t xml:space="preserve">products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id, name, sku, category, photo_url, assembly_complexity, stock_qty</w:t>
            </w:r>
          </w:p>
        </w:tc>
        <w:tc>
          <w:tcPr>
            <w:tcW w:type="dxa" w:w="32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suppliers, stock_movements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bCs/>
                <w:color w:val="1A1A2E"/>
                <w:sz w:val="20"/>
                <w:szCs w:val="20"/>
              </w:rPr>
              <w:t xml:space="preserve">service_orders (OS)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id, customer_id, product_id, assembler_id, scheduled_at, status, priority, address, result_type, notes</w:t>
            </w:r>
          </w:p>
        </w:tc>
        <w:tc>
          <w:tcPr>
            <w:tcW w:type="dxa" w:w="32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customers, products, users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bCs/>
                <w:color w:val="1A1A2E"/>
                <w:sz w:val="20"/>
                <w:szCs w:val="20"/>
              </w:rPr>
              <w:t xml:space="preserve">os_events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id, os_id, event_type, timestamp, lat, lng, photo_url, note</w:t>
            </w:r>
          </w:p>
        </w:tc>
        <w:tc>
          <w:tcPr>
            <w:tcW w:type="dxa" w:w="32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service_orders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bCs/>
                <w:color w:val="1A1A2E"/>
                <w:sz w:val="20"/>
                <w:szCs w:val="20"/>
              </w:rPr>
              <w:t xml:space="preserve">routes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id, date, assembler_id, os_ids (array), optimized_sequence, total_distance_km</w:t>
            </w:r>
          </w:p>
        </w:tc>
        <w:tc>
          <w:tcPr>
            <w:tcW w:type="dxa" w:w="32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users, service_orders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bCs/>
                <w:color w:val="1A1A2E"/>
                <w:sz w:val="20"/>
                <w:szCs w:val="20"/>
              </w:rPr>
              <w:t xml:space="preserve">time_records (ponto)</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id, assembler_id, date, checkin_at, checkout_at, total_hours, lat_in, lat_out</w:t>
            </w:r>
          </w:p>
        </w:tc>
        <w:tc>
          <w:tcPr>
            <w:tcW w:type="dxa" w:w="32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users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bCs/>
                <w:color w:val="1A1A2E"/>
                <w:sz w:val="20"/>
                <w:szCs w:val="20"/>
              </w:rPr>
              <w:t xml:space="preserve">assistances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id, original_os_id, reason, photos (array), new_os_id, created_at</w:t>
            </w:r>
          </w:p>
        </w:tc>
        <w:tc>
          <w:tcPr>
            <w:tcW w:type="dxa" w:w="32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service_orders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bCs/>
                <w:color w:val="1A1A2E"/>
                <w:sz w:val="20"/>
                <w:szCs w:val="20"/>
              </w:rPr>
              <w:t xml:space="preserve">nps_responses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id, os_id, customer_id, score (0-10), comment, created_at</w:t>
            </w:r>
          </w:p>
        </w:tc>
        <w:tc>
          <w:tcPr>
            <w:tcW w:type="dxa" w:w="32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service_orders, customers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bCs/>
                <w:color w:val="1A1A2E"/>
                <w:sz w:val="20"/>
                <w:szCs w:val="20"/>
              </w:rPr>
              <w:t xml:space="preserve">notifications_log</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id, os_id, channel (whatsapp|email), type, status, sent_at, message_id</w:t>
            </w:r>
          </w:p>
        </w:tc>
        <w:tc>
          <w:tcPr>
            <w:tcW w:type="dxa" w:w="32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service_orders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bCs/>
                <w:color w:val="1A1A2E"/>
                <w:sz w:val="20"/>
                <w:szCs w:val="20"/>
              </w:rPr>
              <w:t xml:space="preserve">stock_movements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id, product_id, os_id, type (in|out), qty, reason, created_at</w:t>
            </w:r>
          </w:p>
        </w:tc>
        <w:tc>
          <w:tcPr>
            <w:tcW w:type="dxa" w:w="32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products, service_orders</w:t>
            </w:r>
          </w:p>
        </w:tc>
      </w:tr>
    </w:tbl>
    <w:p>
      <w:pPr>
        <w:spacing w:after="0" w:before="0"/>
      </w:pPr>
      <w:r>
        <w:t xml:space="preserve"/>
      </w:r>
    </w:p>
    <w:p>
      <w:pPr>
        <w:pBdr>
          <w:bottom w:val="single" w:color="CCCCCC" w:sz="3" w:space="1"/>
        </w:pBdr>
        <w:spacing w:after="200" w:before="200"/>
      </w:pPr>
      <w:r>
        <w:t xml:space="preserve"/>
      </w:r>
    </w:p>
    <w:p>
      <w:r>
        <w:br w:type="page"/>
      </w:r>
    </w:p>
    <w:p>
      <w:pPr>
        <w:pStyle w:val="Heading1"/>
        <w:pBdr>
          <w:bottom w:val="single" w:color="E94560" w:sz="8" w:space="4"/>
        </w:pBdr>
        <w:spacing w:after="200" w:before="400"/>
      </w:pPr>
      <w:r>
        <w:rPr>
          <w:rFonts w:ascii="Arial" w:cs="Arial" w:eastAsia="Arial" w:hAnsi="Arial"/>
          <w:b/>
          <w:bCs/>
          <w:color w:val="1A1A2E"/>
          <w:sz w:val="34"/>
          <w:szCs w:val="34"/>
        </w:rPr>
        <w:t xml:space="preserve">6. Fases de Desenvolvimento — Roadmap</w:t>
      </w:r>
    </w:p>
    <w:p>
      <w:pPr>
        <w:spacing w:after="0" w:before="0"/>
      </w:pPr>
      <w:r>
        <w:t xml:space="preserve"/>
      </w:r>
    </w:p>
    <w:p>
      <w:pPr>
        <w:pStyle w:val="Heading2"/>
        <w:spacing w:after="140" w:before="280"/>
      </w:pPr>
      <w:r>
        <w:rPr>
          <w:rFonts w:ascii="Arial" w:cs="Arial" w:eastAsia="Arial" w:hAnsi="Arial"/>
          <w:b/>
          <w:bCs/>
          <w:color w:val="16213E"/>
          <w:sz w:val="26"/>
          <w:szCs w:val="26"/>
        </w:rPr>
        <w:t xml:space="preserve">Fase 1 — MVP Core (Semanas 1–6)</w:t>
      </w:r>
    </w:p>
    <w:p>
      <w:pPr>
        <w:spacing w:after="80" w:before="80" w:line="320" w:lineRule="auto"/>
        <w:jc w:val="both"/>
      </w:pPr>
      <w:r>
        <w:rPr>
          <w:rFonts w:ascii="Arial" w:cs="Arial" w:eastAsia="Arial" w:hAnsi="Arial"/>
          <w:b w:val="false"/>
          <w:bCs w:val="false"/>
          <w:color w:val="555555"/>
          <w:sz w:val="21"/>
          <w:szCs w:val="21"/>
        </w:rPr>
        <w:t xml:space="preserve">Objetivo: produto funcional suficiente para uso real em uma empresa piloto.</w:t>
      </w:r>
    </w:p>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1A1A2E" w:sz="1"/>
              <w:left w:val="single" w:color="1A1A2E" w:sz="1"/>
              <w:bottom w:val="single" w:color="1A1A2E" w:sz="1"/>
              <w:right w:val="single" w:color="1A1A2E" w:sz="1"/>
            </w:tcBorders>
            <w:shd w:fill="1A1A2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Entregável</w:t>
            </w:r>
          </w:p>
        </w:tc>
        <w:tc>
          <w:tcPr>
            <w:tcW w:type="dxa" w:w="4513"/>
            <w:tcBorders>
              <w:top w:val="single" w:color="1A1A2E" w:sz="1"/>
              <w:left w:val="single" w:color="1A1A2E" w:sz="1"/>
              <w:bottom w:val="single" w:color="1A1A2E" w:sz="1"/>
              <w:right w:val="single" w:color="1A1A2E" w:sz="1"/>
            </w:tcBorders>
            <w:shd w:fill="1A1A2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Módulo</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Auth e perfis de usuário (Admin, Atendente, Montador, Gestor)</w:t>
            </w:r>
          </w:p>
        </w:tc>
        <w:tc>
          <w:tcPr>
            <w:tcW w:type="dxa" w:w="45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Base</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CRUD de Clientes, Produtos e Montadores</w:t>
            </w:r>
          </w:p>
        </w:tc>
        <w:tc>
          <w:tcPr>
            <w:tcW w:type="dxa" w:w="45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Cadastros</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Criação e gestão de OS pelo atendente</w:t>
            </w:r>
          </w:p>
        </w:tc>
        <w:tc>
          <w:tcPr>
            <w:tcW w:type="dxa" w:w="45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Módulo 2</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App mobile do montador (PWA): visualizar OS, check-in/out, fotos, assinatura</w:t>
            </w:r>
          </w:p>
        </w:tc>
        <w:tc>
          <w:tcPr>
            <w:tcW w:type="dxa" w:w="45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Módulos 3 e 5</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Status tracking básico da OS</w:t>
            </w:r>
          </w:p>
        </w:tc>
        <w:tc>
          <w:tcPr>
            <w:tcW w:type="dxa" w:w="45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Módulo 4</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Registro de resultado: sucesso e assistência</w:t>
            </w:r>
          </w:p>
        </w:tc>
        <w:tc>
          <w:tcPr>
            <w:tcW w:type="dxa" w:w="45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Módulo 5</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Dashboard básico de OS do dia</w:t>
            </w:r>
          </w:p>
        </w:tc>
        <w:tc>
          <w:tcPr>
            <w:tcW w:type="dxa" w:w="45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Módulo 7</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Notificações WhatsApp via n8n (confirmação + comprovante)</w:t>
            </w:r>
          </w:p>
        </w:tc>
        <w:tc>
          <w:tcPr>
            <w:tcW w:type="dxa" w:w="45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Módulo 8</w:t>
            </w:r>
          </w:p>
        </w:tc>
      </w:tr>
    </w:tbl>
    <w:p>
      <w:pPr>
        <w:spacing w:after="0" w:before="0"/>
      </w:pPr>
      <w:r>
        <w:t xml:space="preserve"/>
      </w:r>
    </w:p>
    <w:p>
      <w:pPr>
        <w:pStyle w:val="Heading2"/>
        <w:spacing w:after="140" w:before="280"/>
      </w:pPr>
      <w:r>
        <w:rPr>
          <w:rFonts w:ascii="Arial" w:cs="Arial" w:eastAsia="Arial" w:hAnsi="Arial"/>
          <w:b/>
          <w:bCs/>
          <w:color w:val="16213E"/>
          <w:sz w:val="26"/>
          <w:szCs w:val="26"/>
        </w:rPr>
        <w:t xml:space="preserve">Fase 2 — Expansão Operacional (Semanas 7–12)</w:t>
      </w:r>
    </w:p>
    <w:p>
      <w:pPr>
        <w:spacing w:after="80" w:before="80" w:line="320" w:lineRule="auto"/>
        <w:jc w:val="both"/>
      </w:pPr>
      <w:r>
        <w:rPr>
          <w:rFonts w:ascii="Arial" w:cs="Arial" w:eastAsia="Arial" w:hAnsi="Arial"/>
          <w:b w:val="false"/>
          <w:bCs w:val="false"/>
          <w:color w:val="555555"/>
          <w:sz w:val="21"/>
          <w:szCs w:val="21"/>
        </w:rPr>
        <w:t xml:space="preserve">Objetivo: fechar o ciclo operacional completo e ganhar diferencial.</w:t>
      </w:r>
    </w:p>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1A1A2E" w:sz="1"/>
              <w:left w:val="single" w:color="1A1A2E" w:sz="1"/>
              <w:bottom w:val="single" w:color="1A1A2E" w:sz="1"/>
              <w:right w:val="single" w:color="1A1A2E" w:sz="1"/>
            </w:tcBorders>
            <w:shd w:fill="1A1A2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Entregável</w:t>
            </w:r>
          </w:p>
        </w:tc>
        <w:tc>
          <w:tcPr>
            <w:tcW w:type="dxa" w:w="4513"/>
            <w:tcBorders>
              <w:top w:val="single" w:color="1A1A2E" w:sz="1"/>
              <w:left w:val="single" w:color="1A1A2E" w:sz="1"/>
              <w:bottom w:val="single" w:color="1A1A2E" w:sz="1"/>
              <w:right w:val="single" w:color="1A1A2E" w:sz="1"/>
            </w:tcBorders>
            <w:shd w:fill="1A1A2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Módulo</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Mapa em tempo real (GPS dos montadores)</w:t>
            </w:r>
          </w:p>
        </w:tc>
        <w:tc>
          <w:tcPr>
            <w:tcW w:type="dxa" w:w="45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Módulo 4</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Otimização de rotas diárias</w:t>
            </w:r>
          </w:p>
        </w:tc>
        <w:tc>
          <w:tcPr>
            <w:tcW w:type="dxa" w:w="45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Módulo 6</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Portal self-service do cliente (link único via WhatsApp)</w:t>
            </w:r>
          </w:p>
        </w:tc>
        <w:tc>
          <w:tcPr>
            <w:tcW w:type="dxa" w:w="45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Módulo 2</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Relatórios com filtros avançados + exportação .xlsx e PDF</w:t>
            </w:r>
          </w:p>
        </w:tc>
        <w:tc>
          <w:tcPr>
            <w:tcW w:type="dxa" w:w="45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Módulo 7</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Controle de estoque com alertas</w:t>
            </w:r>
          </w:p>
        </w:tc>
        <w:tc>
          <w:tcPr>
            <w:tcW w:type="dxa" w:w="45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Módulo 1</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Fluxos completos n8n (lembrete, saída, NPS, assistência)</w:t>
            </w:r>
          </w:p>
        </w:tc>
        <w:tc>
          <w:tcPr>
            <w:tcW w:type="dxa" w:w="45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Módulo 8</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Relatório de ponto consolidado</w:t>
            </w:r>
          </w:p>
        </w:tc>
        <w:tc>
          <w:tcPr>
            <w:tcW w:type="dxa" w:w="45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Módulo 3</w:t>
            </w:r>
          </w:p>
        </w:tc>
      </w:tr>
    </w:tbl>
    <w:p>
      <w:pPr>
        <w:spacing w:after="0" w:before="0"/>
      </w:pPr>
      <w:r>
        <w:t xml:space="preserve"/>
      </w:r>
    </w:p>
    <w:p>
      <w:pPr>
        <w:pStyle w:val="Heading2"/>
        <w:spacing w:after="140" w:before="280"/>
      </w:pPr>
      <w:r>
        <w:rPr>
          <w:rFonts w:ascii="Arial" w:cs="Arial" w:eastAsia="Arial" w:hAnsi="Arial"/>
          <w:b/>
          <w:bCs/>
          <w:color w:val="16213E"/>
          <w:sz w:val="26"/>
          <w:szCs w:val="26"/>
        </w:rPr>
        <w:t xml:space="preserve">Fase 3 — Inteligência e Escala (Semanas 13–20)</w:t>
      </w:r>
    </w:p>
    <w:p>
      <w:pPr>
        <w:spacing w:after="80" w:before="80" w:line="320" w:lineRule="auto"/>
        <w:jc w:val="both"/>
      </w:pPr>
      <w:r>
        <w:rPr>
          <w:rFonts w:ascii="Arial" w:cs="Arial" w:eastAsia="Arial" w:hAnsi="Arial"/>
          <w:b w:val="false"/>
          <w:bCs w:val="false"/>
          <w:color w:val="555555"/>
          <w:sz w:val="21"/>
          <w:szCs w:val="21"/>
        </w:rPr>
        <w:t xml:space="preserve">Objetivo: diferenciais avançados que criam barreira de entrada e aumentam valor percebido.</w:t>
      </w:r>
    </w:p>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1A1A2E" w:sz="1"/>
              <w:left w:val="single" w:color="1A1A2E" w:sz="1"/>
              <w:bottom w:val="single" w:color="1A1A2E" w:sz="1"/>
              <w:right w:val="single" w:color="1A1A2E" w:sz="1"/>
            </w:tcBorders>
            <w:shd w:fill="1A1A2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Entregável</w:t>
            </w:r>
          </w:p>
        </w:tc>
        <w:tc>
          <w:tcPr>
            <w:tcW w:type="dxa" w:w="4513"/>
            <w:tcBorders>
              <w:top w:val="single" w:color="1A1A2E" w:sz="1"/>
              <w:left w:val="single" w:color="1A1A2E" w:sz="1"/>
              <w:bottom w:val="single" w:color="1A1A2E" w:sz="1"/>
              <w:right w:val="single" w:color="1A1A2E" w:sz="1"/>
            </w:tcBorders>
            <w:shd w:fill="1A1A2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Módulo</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Análise de sentimento e classificação automática de assistências (IA)</w:t>
            </w:r>
          </w:p>
        </w:tc>
        <w:tc>
          <w:tcPr>
            <w:tcW w:type="dxa" w:w="45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Módulo 8 + IA</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Agendamento self-service completo via bot WhatsApp</w:t>
            </w:r>
          </w:p>
        </w:tc>
        <w:tc>
          <w:tcPr>
            <w:tcW w:type="dxa" w:w="45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Módulo 8</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Painel de BI com KPIs e tendências (NPS, SLA, produtividade)</w:t>
            </w:r>
          </w:p>
        </w:tc>
        <w:tc>
          <w:tcPr>
            <w:tcW w:type="dxa" w:w="45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Módulo 7</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Exportação de relatórios agendada (e-mail automático)</w:t>
            </w:r>
          </w:p>
        </w:tc>
        <w:tc>
          <w:tcPr>
            <w:tcW w:type="dxa" w:w="45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Módulo 7</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API pública para integração com ERPs de lojas parceiras</w:t>
            </w:r>
          </w:p>
        </w:tc>
        <w:tc>
          <w:tcPr>
            <w:tcW w:type="dxa" w:w="45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Integração</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Multi-empresa (modo SaaS white-label para revenda)</w:t>
            </w:r>
          </w:p>
        </w:tc>
        <w:tc>
          <w:tcPr>
            <w:tcW w:type="dxa" w:w="45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Plataforma</w:t>
            </w:r>
          </w:p>
        </w:tc>
      </w:tr>
    </w:tbl>
    <w:p>
      <w:pPr>
        <w:spacing w:after="0" w:before="0"/>
      </w:pPr>
      <w:r>
        <w:t xml:space="preserve"/>
      </w:r>
    </w:p>
    <w:p>
      <w:pPr>
        <w:pBdr>
          <w:bottom w:val="single" w:color="CCCCCC" w:sz="3" w:space="1"/>
        </w:pBdr>
        <w:spacing w:after="200" w:before="200"/>
      </w:pPr>
      <w:r>
        <w:t xml:space="preserve"/>
      </w:r>
    </w:p>
    <w:p>
      <w:r>
        <w:br w:type="page"/>
      </w:r>
    </w:p>
    <w:p>
      <w:pPr>
        <w:pStyle w:val="Heading1"/>
        <w:pBdr>
          <w:bottom w:val="single" w:color="E94560" w:sz="8" w:space="4"/>
        </w:pBdr>
        <w:spacing w:after="200" w:before="400"/>
      </w:pPr>
      <w:r>
        <w:rPr>
          <w:rFonts w:ascii="Arial" w:cs="Arial" w:eastAsia="Arial" w:hAnsi="Arial"/>
          <w:b/>
          <w:bCs/>
          <w:color w:val="1A1A2E"/>
          <w:sz w:val="34"/>
          <w:szCs w:val="34"/>
        </w:rPr>
        <w:t xml:space="preserve">7. UX / UI e Identidade Visual</w:t>
      </w:r>
    </w:p>
    <w:p>
      <w:pPr>
        <w:spacing w:after="0" w:before="0"/>
      </w:pPr>
      <w:r>
        <w:t xml:space="preserve"/>
      </w:r>
    </w:p>
    <w:p>
      <w:pPr>
        <w:pStyle w:val="Heading2"/>
        <w:spacing w:after="140" w:before="280"/>
      </w:pPr>
      <w:r>
        <w:rPr>
          <w:rFonts w:ascii="Arial" w:cs="Arial" w:eastAsia="Arial" w:hAnsi="Arial"/>
          <w:b/>
          <w:bCs/>
          <w:color w:val="16213E"/>
          <w:sz w:val="26"/>
          <w:szCs w:val="26"/>
        </w:rPr>
        <w:t xml:space="preserve">7.1 Diretrizes de Design</w:t>
      </w:r>
    </w:p>
    <w:p>
      <w:pPr>
        <w:pStyle w:val="ListParagraph"/>
        <w:numPr>
          <w:ilvl w:val="0"/>
          <w:numId w:val="2"/>
        </w:numPr>
        <w:spacing w:after="60" w:before="60"/>
      </w:pPr>
      <w:r>
        <w:rPr>
          <w:rFonts w:ascii="Arial" w:cs="Arial" w:eastAsia="Arial" w:hAnsi="Arial"/>
          <w:color w:val="555555"/>
          <w:sz w:val="21"/>
          <w:szCs w:val="21"/>
        </w:rPr>
        <w:t xml:space="preserve">Estética: profissional, sóbrio, confiança — dark mode opcional para o painel do gestor</w:t>
      </w:r>
    </w:p>
    <w:p>
      <w:pPr>
        <w:pStyle w:val="ListParagraph"/>
        <w:numPr>
          <w:ilvl w:val="0"/>
          <w:numId w:val="2"/>
        </w:numPr>
        <w:spacing w:after="60" w:before="60"/>
      </w:pPr>
      <w:r>
        <w:rPr>
          <w:rFonts w:ascii="Arial" w:cs="Arial" w:eastAsia="Arial" w:hAnsi="Arial"/>
          <w:color w:val="555555"/>
          <w:sz w:val="21"/>
          <w:szCs w:val="21"/>
        </w:rPr>
        <w:t xml:space="preserve">Paleta principal: Azul escuro (#1A1A2E) + vermelho-coral (#E94560) + cinza claro para fundos</w:t>
      </w:r>
    </w:p>
    <w:p>
      <w:pPr>
        <w:pStyle w:val="ListParagraph"/>
        <w:numPr>
          <w:ilvl w:val="0"/>
          <w:numId w:val="2"/>
        </w:numPr>
        <w:spacing w:after="60" w:before="60"/>
      </w:pPr>
      <w:r>
        <w:rPr>
          <w:rFonts w:ascii="Arial" w:cs="Arial" w:eastAsia="Arial" w:hAnsi="Arial"/>
          <w:color w:val="555555"/>
          <w:sz w:val="21"/>
          <w:szCs w:val="21"/>
        </w:rPr>
        <w:t xml:space="preserve">Tipografia: Inter (UI) + sistema sans-serif para tabelas</w:t>
      </w:r>
    </w:p>
    <w:p>
      <w:pPr>
        <w:pStyle w:val="ListParagraph"/>
        <w:numPr>
          <w:ilvl w:val="0"/>
          <w:numId w:val="2"/>
        </w:numPr>
        <w:spacing w:after="60" w:before="60"/>
      </w:pPr>
      <w:r>
        <w:rPr>
          <w:rFonts w:ascii="Arial" w:cs="Arial" w:eastAsia="Arial" w:hAnsi="Arial"/>
          <w:color w:val="555555"/>
          <w:sz w:val="21"/>
          <w:szCs w:val="21"/>
        </w:rPr>
        <w:t xml:space="preserve">Mobile-first para o app do montador; desktop-first para o painel de gestão</w:t>
      </w:r>
    </w:p>
    <w:p>
      <w:pPr>
        <w:pStyle w:val="ListParagraph"/>
        <w:numPr>
          <w:ilvl w:val="0"/>
          <w:numId w:val="2"/>
        </w:numPr>
        <w:spacing w:after="60" w:before="60"/>
      </w:pPr>
      <w:r>
        <w:rPr>
          <w:rFonts w:ascii="Arial" w:cs="Arial" w:eastAsia="Arial" w:hAnsi="Arial"/>
          <w:color w:val="555555"/>
          <w:sz w:val="21"/>
          <w:szCs w:val="21"/>
        </w:rPr>
        <w:t xml:space="preserve">Componentes: Shadcn/UI + Radix para acessibilidade nativa</w:t>
      </w:r>
    </w:p>
    <w:p>
      <w:pPr>
        <w:spacing w:after="0" w:before="0"/>
      </w:pPr>
      <w:r>
        <w:t xml:space="preserve"/>
      </w:r>
    </w:p>
    <w:p>
      <w:pPr>
        <w:pStyle w:val="Heading2"/>
        <w:spacing w:after="140" w:before="280"/>
      </w:pPr>
      <w:r>
        <w:rPr>
          <w:rFonts w:ascii="Arial" w:cs="Arial" w:eastAsia="Arial" w:hAnsi="Arial"/>
          <w:b/>
          <w:bCs/>
          <w:color w:val="16213E"/>
          <w:sz w:val="26"/>
          <w:szCs w:val="26"/>
        </w:rPr>
        <w:t xml:space="preserve">7.2 Telas Prioritárias</w:t>
      </w:r>
    </w:p>
    <w:p>
      <w:pPr>
        <w:pStyle w:val="ListParagraph"/>
        <w:numPr>
          <w:ilvl w:val="0"/>
          <w:numId w:val="3"/>
        </w:numPr>
        <w:spacing w:after="60" w:before="60"/>
      </w:pPr>
      <w:r>
        <w:rPr>
          <w:rFonts w:ascii="Arial" w:cs="Arial" w:eastAsia="Arial" w:hAnsi="Arial"/>
          <w:color w:val="555555"/>
          <w:sz w:val="21"/>
          <w:szCs w:val="21"/>
        </w:rPr>
        <w:t xml:space="preserve">Dashboard do Gestor: mapa com OS do dia + KPIs (total OS, % concluídas, assistências, NPS médio)</w:t>
      </w:r>
    </w:p>
    <w:p>
      <w:pPr>
        <w:pStyle w:val="ListParagraph"/>
        <w:numPr>
          <w:ilvl w:val="0"/>
          <w:numId w:val="3"/>
        </w:numPr>
        <w:spacing w:after="60" w:before="60"/>
      </w:pPr>
      <w:r>
        <w:rPr>
          <w:rFonts w:ascii="Arial" w:cs="Arial" w:eastAsia="Arial" w:hAnsi="Arial"/>
          <w:color w:val="555555"/>
          <w:sz w:val="21"/>
          <w:szCs w:val="21"/>
        </w:rPr>
        <w:t xml:space="preserve">Calendário de Agendamentos: visão semanal por montador com drag-and-drop</w:t>
      </w:r>
    </w:p>
    <w:p>
      <w:pPr>
        <w:pStyle w:val="ListParagraph"/>
        <w:numPr>
          <w:ilvl w:val="0"/>
          <w:numId w:val="3"/>
        </w:numPr>
        <w:spacing w:after="60" w:before="60"/>
      </w:pPr>
      <w:r>
        <w:rPr>
          <w:rFonts w:ascii="Arial" w:cs="Arial" w:eastAsia="Arial" w:hAnsi="Arial"/>
          <w:color w:val="555555"/>
          <w:sz w:val="21"/>
          <w:szCs w:val="21"/>
        </w:rPr>
        <w:t xml:space="preserve">Tela do Montador (PWA): lista do dia → rota → checklist de OS → assinatura → fotos</w:t>
      </w:r>
    </w:p>
    <w:p>
      <w:pPr>
        <w:pStyle w:val="ListParagraph"/>
        <w:numPr>
          <w:ilvl w:val="0"/>
          <w:numId w:val="3"/>
        </w:numPr>
        <w:spacing w:after="60" w:before="60"/>
      </w:pPr>
      <w:r>
        <w:rPr>
          <w:rFonts w:ascii="Arial" w:cs="Arial" w:eastAsia="Arial" w:hAnsi="Arial"/>
          <w:color w:val="555555"/>
          <w:sz w:val="21"/>
          <w:szCs w:val="21"/>
        </w:rPr>
        <w:t xml:space="preserve">Portal do Cliente: status da OS + link de rastreamento + reagendamento</w:t>
      </w:r>
    </w:p>
    <w:p>
      <w:pPr>
        <w:pStyle w:val="ListParagraph"/>
        <w:numPr>
          <w:ilvl w:val="0"/>
          <w:numId w:val="3"/>
        </w:numPr>
        <w:spacing w:after="60" w:before="60"/>
      </w:pPr>
      <w:r>
        <w:rPr>
          <w:rFonts w:ascii="Arial" w:cs="Arial" w:eastAsia="Arial" w:hAnsi="Arial"/>
          <w:color w:val="555555"/>
          <w:sz w:val="21"/>
          <w:szCs w:val="21"/>
        </w:rPr>
        <w:t xml:space="preserve">Painel de Relatórios: filtros laterais + tabela + botões de exportação</w:t>
      </w:r>
    </w:p>
    <w:p>
      <w:pPr>
        <w:pStyle w:val="ListParagraph"/>
        <w:numPr>
          <w:ilvl w:val="0"/>
          <w:numId w:val="3"/>
        </w:numPr>
        <w:spacing w:after="60" w:before="60"/>
      </w:pPr>
      <w:r>
        <w:rPr>
          <w:rFonts w:ascii="Arial" w:cs="Arial" w:eastAsia="Arial" w:hAnsi="Arial"/>
          <w:color w:val="555555"/>
          <w:sz w:val="21"/>
          <w:szCs w:val="21"/>
        </w:rPr>
        <w:t xml:space="preserve">Centro de Notificações: log de todas as mensagens enviadas/recebidas</w:t>
      </w:r>
    </w:p>
    <w:p>
      <w:pPr>
        <w:spacing w:after="0" w:before="0"/>
      </w:pPr>
      <w:r>
        <w:t xml:space="preserve"/>
      </w:r>
    </w:p>
    <w:p>
      <w:pPr>
        <w:pBdr>
          <w:bottom w:val="single" w:color="CCCCCC" w:sz="3" w:space="1"/>
        </w:pBdr>
        <w:spacing w:after="200" w:before="200"/>
      </w:pPr>
      <w:r>
        <w:t xml:space="preserve"/>
      </w:r>
    </w:p>
    <w:p>
      <w:r>
        <w:br w:type="page"/>
      </w:r>
    </w:p>
    <w:p>
      <w:pPr>
        <w:pStyle w:val="Heading1"/>
        <w:pBdr>
          <w:bottom w:val="single" w:color="E94560" w:sz="8" w:space="4"/>
        </w:pBdr>
        <w:spacing w:after="200" w:before="400"/>
      </w:pPr>
      <w:r>
        <w:rPr>
          <w:rFonts w:ascii="Arial" w:cs="Arial" w:eastAsia="Arial" w:hAnsi="Arial"/>
          <w:b/>
          <w:bCs/>
          <w:color w:val="1A1A2E"/>
          <w:sz w:val="34"/>
          <w:szCs w:val="34"/>
        </w:rPr>
        <w:t xml:space="preserve">8. Modelo de Negócio e Monetização</w:t>
      </w:r>
    </w:p>
    <w:p>
      <w:pPr>
        <w:spacing w:after="0" w:before="0"/>
      </w:pPr>
      <w:r>
        <w:t xml:space="preserve"/>
      </w:r>
    </w:p>
    <w:p>
      <w:pPr>
        <w:pStyle w:val="Heading2"/>
        <w:spacing w:after="140" w:before="280"/>
      </w:pPr>
      <w:r>
        <w:rPr>
          <w:rFonts w:ascii="Arial" w:cs="Arial" w:eastAsia="Arial" w:hAnsi="Arial"/>
          <w:b/>
          <w:bCs/>
          <w:color w:val="16213E"/>
          <w:sz w:val="26"/>
          <w:szCs w:val="26"/>
        </w:rPr>
        <w:t xml:space="preserve">8.1 Planos SaaS (B2B)</w:t>
      </w:r>
    </w:p>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400"/>
        <w:gridCol w:w="2426"/>
      </w:tblGrid>
      <w:tr>
        <w:tc>
          <w:tcPr>
            <w:tcW w:type="dxa" w:w="2000"/>
            <w:tcBorders>
              <w:top w:val="single" w:color="1A1A2E" w:sz="1"/>
              <w:left w:val="single" w:color="1A1A2E" w:sz="1"/>
              <w:bottom w:val="single" w:color="1A1A2E" w:sz="1"/>
              <w:right w:val="single" w:color="1A1A2E" w:sz="1"/>
            </w:tcBorders>
            <w:shd w:fill="1A1A2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Plano</w:t>
            </w:r>
          </w:p>
        </w:tc>
        <w:tc>
          <w:tcPr>
            <w:tcW w:type="dxa" w:w="2200"/>
            <w:tcBorders>
              <w:top w:val="single" w:color="1A1A2E" w:sz="1"/>
              <w:left w:val="single" w:color="1A1A2E" w:sz="1"/>
              <w:bottom w:val="single" w:color="1A1A2E" w:sz="1"/>
              <w:right w:val="single" w:color="1A1A2E" w:sz="1"/>
            </w:tcBorders>
            <w:shd w:fill="1A1A2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Starter</w:t>
            </w:r>
          </w:p>
        </w:tc>
        <w:tc>
          <w:tcPr>
            <w:tcW w:type="dxa" w:w="2400"/>
            <w:tcBorders>
              <w:top w:val="single" w:color="1A1A2E" w:sz="1"/>
              <w:left w:val="single" w:color="1A1A2E" w:sz="1"/>
              <w:bottom w:val="single" w:color="1A1A2E" w:sz="1"/>
              <w:right w:val="single" w:color="1A1A2E" w:sz="1"/>
            </w:tcBorders>
            <w:shd w:fill="1A1A2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Pro</w:t>
            </w:r>
          </w:p>
        </w:tc>
        <w:tc>
          <w:tcPr>
            <w:tcW w:type="dxa" w:w="2426"/>
            <w:tcBorders>
              <w:top w:val="single" w:color="1A1A2E" w:sz="1"/>
              <w:left w:val="single" w:color="1A1A2E" w:sz="1"/>
              <w:bottom w:val="single" w:color="1A1A2E" w:sz="1"/>
              <w:right w:val="single" w:color="1A1A2E" w:sz="1"/>
            </w:tcBorders>
            <w:shd w:fill="1A1A2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Enterprise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bCs/>
                <w:color w:val="1A1A2E"/>
                <w:sz w:val="20"/>
                <w:szCs w:val="20"/>
              </w:rPr>
              <w:t xml:space="preserve">Preço / mês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R$ 299</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R$ 699</w:t>
            </w:r>
          </w:p>
        </w:tc>
        <w:tc>
          <w:tcPr>
            <w:tcW w:type="dxa" w:w="2426"/>
            <w:tcBorders>
              <w:top w:val="single" w:color="E94560" w:sz="1"/>
              <w:left w:val="single" w:color="E94560" w:sz="1"/>
              <w:bottom w:val="single" w:color="E94560" w:sz="1"/>
              <w:right w:val="single" w:color="E94560" w:sz="1"/>
            </w:tcBorders>
            <w:shd w:fill="E94560"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Sob consulta</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bCs/>
                <w:color w:val="1A1A2E"/>
                <w:sz w:val="20"/>
                <w:szCs w:val="20"/>
              </w:rPr>
              <w:t xml:space="preserve">Montadores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Até 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Até 20</w:t>
            </w:r>
          </w:p>
        </w:tc>
        <w:tc>
          <w:tcPr>
            <w:tcW w:type="dxa" w:w="24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Ilimitado</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bCs/>
                <w:color w:val="1A1A2E"/>
                <w:sz w:val="20"/>
                <w:szCs w:val="20"/>
              </w:rPr>
              <w:t xml:space="preserve">OS / mês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Até 200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Até 1.000</w:t>
            </w:r>
          </w:p>
        </w:tc>
        <w:tc>
          <w:tcPr>
            <w:tcW w:type="dxa" w:w="24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Ilimitada</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bCs/>
                <w:color w:val="1A1A2E"/>
                <w:sz w:val="20"/>
                <w:szCs w:val="20"/>
              </w:rPr>
              <w:t xml:space="preserve">WhatsApp n8n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Básico (3 fluxos)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Completo (8 fluxos)</w:t>
            </w:r>
          </w:p>
        </w:tc>
        <w:tc>
          <w:tcPr>
            <w:tcW w:type="dxa" w:w="24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Customizado</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bCs/>
                <w:color w:val="1A1A2E"/>
                <w:sz w:val="20"/>
                <w:szCs w:val="20"/>
              </w:rPr>
              <w:t xml:space="preserve">Relatórios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Padrão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Avançado + export</w:t>
            </w:r>
          </w:p>
        </w:tc>
        <w:tc>
          <w:tcPr>
            <w:tcW w:type="dxa" w:w="24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BI personalizado</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bCs/>
                <w:color w:val="1A1A2E"/>
                <w:sz w:val="20"/>
                <w:szCs w:val="20"/>
              </w:rPr>
              <w:t xml:space="preserve">Otimização de Rotas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Não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Sim</w:t>
            </w:r>
          </w:p>
        </w:tc>
        <w:tc>
          <w:tcPr>
            <w:tcW w:type="dxa" w:w="24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Sim + API</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bCs/>
                <w:color w:val="1A1A2E"/>
                <w:sz w:val="20"/>
                <w:szCs w:val="20"/>
              </w:rPr>
              <w:t xml:space="preserve">Suporte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Chat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Chat + WhatsApp</w:t>
            </w:r>
          </w:p>
        </w:tc>
        <w:tc>
          <w:tcPr>
            <w:tcW w:type="dxa" w:w="24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Dedicado (SLA)</w:t>
            </w:r>
          </w:p>
        </w:tc>
      </w:tr>
    </w:tbl>
    <w:p>
      <w:pPr>
        <w:spacing w:after="0" w:before="0"/>
      </w:pPr>
      <w:r>
        <w:t xml:space="preserve"/>
      </w:r>
    </w:p>
    <w:p>
      <w:pPr>
        <w:pStyle w:val="Heading2"/>
        <w:spacing w:after="140" w:before="280"/>
      </w:pPr>
      <w:r>
        <w:rPr>
          <w:rFonts w:ascii="Arial" w:cs="Arial" w:eastAsia="Arial" w:hAnsi="Arial"/>
          <w:b/>
          <w:bCs/>
          <w:color w:val="16213E"/>
          <w:sz w:val="26"/>
          <w:szCs w:val="26"/>
        </w:rPr>
        <w:t xml:space="preserve">8.2 Estratégia de Entrada no Mercado</w:t>
      </w:r>
    </w:p>
    <w:p>
      <w:pPr>
        <w:pStyle w:val="ListParagraph"/>
        <w:numPr>
          <w:ilvl w:val="0"/>
          <w:numId w:val="2"/>
        </w:numPr>
        <w:spacing w:after="60" w:before="60"/>
      </w:pPr>
      <w:r>
        <w:rPr>
          <w:rFonts w:ascii="Arial" w:cs="Arial" w:eastAsia="Arial" w:hAnsi="Arial"/>
          <w:color w:val="555555"/>
          <w:sz w:val="21"/>
          <w:szCs w:val="21"/>
        </w:rPr>
        <w:t xml:space="preserve">Piloto gratuito (60 dias) para empresa local de montagem em Belém como validação</w:t>
      </w:r>
    </w:p>
    <w:p>
      <w:pPr>
        <w:pStyle w:val="ListParagraph"/>
        <w:numPr>
          <w:ilvl w:val="0"/>
          <w:numId w:val="2"/>
        </w:numPr>
        <w:spacing w:after="60" w:before="60"/>
      </w:pPr>
      <w:r>
        <w:rPr>
          <w:rFonts w:ascii="Arial" w:cs="Arial" w:eastAsia="Arial" w:hAnsi="Arial"/>
          <w:color w:val="555555"/>
          <w:sz w:val="21"/>
          <w:szCs w:val="21"/>
        </w:rPr>
        <w:t xml:space="preserve">Go-to-market: lojas de móveis de médio porte no Norte e Nordeste (mercado menos explorado por concorrentes)</w:t>
      </w:r>
    </w:p>
    <w:p>
      <w:pPr>
        <w:pStyle w:val="ListParagraph"/>
        <w:numPr>
          <w:ilvl w:val="0"/>
          <w:numId w:val="2"/>
        </w:numPr>
        <w:spacing w:after="60" w:before="60"/>
      </w:pPr>
      <w:r>
        <w:rPr>
          <w:rFonts w:ascii="Arial" w:cs="Arial" w:eastAsia="Arial" w:hAnsi="Arial"/>
          <w:color w:val="555555"/>
          <w:sz w:val="21"/>
          <w:szCs w:val="21"/>
        </w:rPr>
        <w:t xml:space="preserve">Parceria com distribuidoras de móveis para oferecer MontaMovel como solução complementar</w:t>
      </w:r>
    </w:p>
    <w:p>
      <w:pPr>
        <w:pStyle w:val="ListParagraph"/>
        <w:numPr>
          <w:ilvl w:val="0"/>
          <w:numId w:val="2"/>
        </w:numPr>
        <w:spacing w:after="60" w:before="60"/>
      </w:pPr>
      <w:r>
        <w:rPr>
          <w:rFonts w:ascii="Arial" w:cs="Arial" w:eastAsia="Arial" w:hAnsi="Arial"/>
          <w:color w:val="555555"/>
          <w:sz w:val="21"/>
          <w:szCs w:val="21"/>
        </w:rPr>
        <w:t xml:space="preserve">Conteúdo no Instagram (@ronaldorhoney) mostrando bastidores do desenvolvimento</w:t>
      </w:r>
    </w:p>
    <w:p>
      <w:pPr>
        <w:spacing w:after="0" w:before="0"/>
      </w:pPr>
      <w:r>
        <w:t xml:space="preserve"/>
      </w:r>
    </w:p>
    <w:p>
      <w:pPr>
        <w:pBdr>
          <w:bottom w:val="single" w:color="CCCCCC" w:sz="3" w:space="1"/>
        </w:pBdr>
        <w:spacing w:after="200" w:before="200"/>
      </w:pPr>
      <w:r>
        <w:t xml:space="preserve"/>
      </w:r>
    </w:p>
    <w:p>
      <w:r>
        <w:br w:type="page"/>
      </w:r>
    </w:p>
    <w:p>
      <w:pPr>
        <w:pStyle w:val="Heading1"/>
        <w:pBdr>
          <w:bottom w:val="single" w:color="E94560" w:sz="8" w:space="4"/>
        </w:pBdr>
        <w:spacing w:after="200" w:before="400"/>
      </w:pPr>
      <w:r>
        <w:rPr>
          <w:rFonts w:ascii="Arial" w:cs="Arial" w:eastAsia="Arial" w:hAnsi="Arial"/>
          <w:b/>
          <w:bCs/>
          <w:color w:val="1A1A2E"/>
          <w:sz w:val="34"/>
          <w:szCs w:val="34"/>
        </w:rPr>
        <w:t xml:space="preserve">9. Diferenciais Competitivos do MontaMovel</w:t>
      </w:r>
    </w:p>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5426"/>
      </w:tblGrid>
      <w:tr>
        <w:tc>
          <w:tcPr>
            <w:tcW w:type="dxa" w:w="400"/>
            <w:tcBorders>
              <w:top w:val="single" w:color="1A1A2E" w:sz="1"/>
              <w:left w:val="single" w:color="1A1A2E" w:sz="1"/>
              <w:bottom w:val="single" w:color="1A1A2E" w:sz="1"/>
              <w:right w:val="single" w:color="1A1A2E" w:sz="1"/>
            </w:tcBorders>
            <w:shd w:fill="1A1A2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w:t>
            </w:r>
          </w:p>
        </w:tc>
        <w:tc>
          <w:tcPr>
            <w:tcW w:type="dxa" w:w="3200"/>
            <w:tcBorders>
              <w:top w:val="single" w:color="1A1A2E" w:sz="1"/>
              <w:left w:val="single" w:color="1A1A2E" w:sz="1"/>
              <w:bottom w:val="single" w:color="1A1A2E" w:sz="1"/>
              <w:right w:val="single" w:color="1A1A2E" w:sz="1"/>
            </w:tcBorders>
            <w:shd w:fill="1A1A2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Diferencial</w:t>
            </w:r>
          </w:p>
        </w:tc>
        <w:tc>
          <w:tcPr>
            <w:tcW w:type="dxa" w:w="5426"/>
            <w:tcBorders>
              <w:top w:val="single" w:color="1A1A2E" w:sz="1"/>
              <w:left w:val="single" w:color="1A1A2E" w:sz="1"/>
              <w:bottom w:val="single" w:color="1A1A2E" w:sz="1"/>
              <w:right w:val="single" w:color="1A1A2E" w:sz="1"/>
            </w:tcBorders>
            <w:shd w:fill="1A1A2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Por que importa</w:t>
            </w:r>
          </w:p>
        </w:tc>
      </w:tr>
      <w:tr>
        <w:tc>
          <w:tcPr>
            <w:tcW w:type="dxa" w:w="400"/>
            <w:tcBorders>
              <w:top w:val="single" w:color="E94560" w:sz="1"/>
              <w:left w:val="single" w:color="E94560" w:sz="1"/>
              <w:bottom w:val="single" w:color="E94560" w:sz="1"/>
              <w:right w:val="single" w:color="E94560" w:sz="1"/>
            </w:tcBorders>
            <w:shd w:fill="E94560"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100% focado em montagem</w:t>
            </w:r>
          </w:p>
        </w:tc>
        <w:tc>
          <w:tcPr>
            <w:tcW w:type="dxa" w:w="54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Não é módulo de ERP — é plataforma especializada com profundidade real</w:t>
            </w:r>
          </w:p>
        </w:tc>
      </w:tr>
      <w:tr>
        <w:tc>
          <w:tcPr>
            <w:tcW w:type="dxa" w:w="400"/>
            <w:tcBorders>
              <w:top w:val="single" w:color="E94560" w:sz="1"/>
              <w:left w:val="single" w:color="E94560" w:sz="1"/>
              <w:bottom w:val="single" w:color="E94560" w:sz="1"/>
              <w:right w:val="single" w:color="E94560" w:sz="1"/>
            </w:tcBorders>
            <w:shd w:fill="E94560"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2</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n8n nativo (WhatsApp + e-mail)</w:t>
            </w:r>
          </w:p>
        </w:tc>
        <w:tc>
          <w:tcPr>
            <w:tcW w:type="dxa" w:w="54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Atendimento automatizado que os concorrentes cobram à parte ou não oferecem</w:t>
            </w:r>
          </w:p>
        </w:tc>
      </w:tr>
      <w:tr>
        <w:tc>
          <w:tcPr>
            <w:tcW w:type="dxa" w:w="400"/>
            <w:tcBorders>
              <w:top w:val="single" w:color="E94560" w:sz="1"/>
              <w:left w:val="single" w:color="E94560" w:sz="1"/>
              <w:bottom w:val="single" w:color="E94560" w:sz="1"/>
              <w:right w:val="single" w:color="E94560" w:sz="1"/>
            </w:tcBorders>
            <w:shd w:fill="E94560"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Portal self-service do cliente</w:t>
            </w:r>
          </w:p>
        </w:tc>
        <w:tc>
          <w:tcPr>
            <w:tcW w:type="dxa" w:w="54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Cliente agenda sozinho, reduz carga do atendimento e aumenta satisfação</w:t>
            </w:r>
          </w:p>
        </w:tc>
      </w:tr>
      <w:tr>
        <w:tc>
          <w:tcPr>
            <w:tcW w:type="dxa" w:w="400"/>
            <w:tcBorders>
              <w:top w:val="single" w:color="E94560" w:sz="1"/>
              <w:left w:val="single" w:color="E94560" w:sz="1"/>
              <w:bottom w:val="single" w:color="E94560" w:sz="1"/>
              <w:right w:val="single" w:color="E94560" w:sz="1"/>
            </w:tcBorders>
            <w:shd w:fill="E94560"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4</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Rota otimizada integrada ao sistema</w:t>
            </w:r>
          </w:p>
        </w:tc>
        <w:tc>
          <w:tcPr>
            <w:tcW w:type="dxa" w:w="54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Reduz custo de combustível e aumenta o número de OS por montador/dia</w:t>
            </w:r>
          </w:p>
        </w:tc>
      </w:tr>
      <w:tr>
        <w:tc>
          <w:tcPr>
            <w:tcW w:type="dxa" w:w="400"/>
            <w:tcBorders>
              <w:top w:val="single" w:color="E94560" w:sz="1"/>
              <w:left w:val="single" w:color="E94560" w:sz="1"/>
              <w:bottom w:val="single" w:color="E94560" w:sz="1"/>
              <w:right w:val="single" w:color="E94560" w:sz="1"/>
            </w:tcBorders>
            <w:shd w:fill="E94560"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5</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Ponto geolocalizado + assinatura digital</w:t>
            </w:r>
          </w:p>
        </w:tc>
        <w:tc>
          <w:tcPr>
            <w:tcW w:type="dxa" w:w="54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Elimina fraude, comprova execução e gera evidência jurídica</w:t>
            </w:r>
          </w:p>
        </w:tc>
      </w:tr>
      <w:tr>
        <w:tc>
          <w:tcPr>
            <w:tcW w:type="dxa" w:w="400"/>
            <w:tcBorders>
              <w:top w:val="single" w:color="E94560" w:sz="1"/>
              <w:left w:val="single" w:color="E94560" w:sz="1"/>
              <w:bottom w:val="single" w:color="E94560" w:sz="1"/>
              <w:right w:val="single" w:color="E94560" w:sz="1"/>
            </w:tcBorders>
            <w:shd w:fill="E94560"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6</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Exportação xlsx + PDF em todos relatórios</w:t>
            </w:r>
          </w:p>
        </w:tc>
        <w:tc>
          <w:tcPr>
            <w:tcW w:type="dxa" w:w="54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Atende desde microempresa (planilha) até grande rede (BI integrado)</w:t>
            </w:r>
          </w:p>
        </w:tc>
      </w:tr>
      <w:tr>
        <w:tc>
          <w:tcPr>
            <w:tcW w:type="dxa" w:w="400"/>
            <w:tcBorders>
              <w:top w:val="single" w:color="E94560" w:sz="1"/>
              <w:left w:val="single" w:color="E94560" w:sz="1"/>
              <w:bottom w:val="single" w:color="E94560" w:sz="1"/>
              <w:right w:val="single" w:color="E94560" w:sz="1"/>
            </w:tcBorders>
            <w:shd w:fill="E94560"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7</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Built on Supabase Realtime</w:t>
            </w:r>
          </w:p>
        </w:tc>
        <w:tc>
          <w:tcPr>
            <w:tcW w:type="dxa" w:w="54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Mapa e status ao vivo sem polling — UX superior à maioria dos concorrentes</w:t>
            </w:r>
          </w:p>
        </w:tc>
      </w:tr>
      <w:tr>
        <w:tc>
          <w:tcPr>
            <w:tcW w:type="dxa" w:w="400"/>
            <w:tcBorders>
              <w:top w:val="single" w:color="E94560" w:sz="1"/>
              <w:left w:val="single" w:color="E94560" w:sz="1"/>
              <w:bottom w:val="single" w:color="E94560" w:sz="1"/>
              <w:right w:val="single" w:color="E94560" w:sz="1"/>
            </w:tcBorders>
            <w:shd w:fill="E94560"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8</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IA para análise de assistências</w:t>
            </w:r>
          </w:p>
        </w:tc>
        <w:tc>
          <w:tcPr>
            <w:tcW w:type="dxa" w:w="54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Identifica padrões de falha (produto X, fornecedor Y) — inteligência de negócio rara no setor</w:t>
            </w:r>
          </w:p>
        </w:tc>
      </w:tr>
    </w:tbl>
    <w:p>
      <w:pPr>
        <w:spacing w:after="0" w:before="0"/>
      </w:pPr>
      <w:r>
        <w:t xml:space="preserve"/>
      </w:r>
    </w:p>
    <w:p>
      <w:pPr>
        <w:pBdr>
          <w:bottom w:val="single" w:color="CCCCCC" w:sz="3" w:space="1"/>
        </w:pBdr>
        <w:spacing w:after="200" w:before="200"/>
      </w:pPr>
      <w:r>
        <w:t xml:space="preserve"/>
      </w:r>
    </w:p>
    <w:p>
      <w:r>
        <w:br w:type="page"/>
      </w:r>
    </w:p>
    <w:p>
      <w:pPr>
        <w:pStyle w:val="Heading1"/>
        <w:pBdr>
          <w:bottom w:val="single" w:color="E94560" w:sz="8" w:space="4"/>
        </w:pBdr>
        <w:spacing w:after="200" w:before="400"/>
      </w:pPr>
      <w:r>
        <w:rPr>
          <w:rFonts w:ascii="Arial" w:cs="Arial" w:eastAsia="Arial" w:hAnsi="Arial"/>
          <w:b/>
          <w:bCs/>
          <w:color w:val="1A1A2E"/>
          <w:sz w:val="34"/>
          <w:szCs w:val="34"/>
        </w:rPr>
        <w:t xml:space="preserve">10. Riscos e Mitigações</w:t>
      </w:r>
    </w:p>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026"/>
      </w:tblGrid>
      <w:tr>
        <w:tc>
          <w:tcPr>
            <w:tcW w:type="dxa" w:w="2600"/>
            <w:tcBorders>
              <w:top w:val="single" w:color="1A1A2E" w:sz="1"/>
              <w:left w:val="single" w:color="1A1A2E" w:sz="1"/>
              <w:bottom w:val="single" w:color="1A1A2E" w:sz="1"/>
              <w:right w:val="single" w:color="1A1A2E" w:sz="1"/>
            </w:tcBorders>
            <w:shd w:fill="1A1A2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Risco</w:t>
            </w:r>
          </w:p>
        </w:tc>
        <w:tc>
          <w:tcPr>
            <w:tcW w:type="dxa" w:w="1400"/>
            <w:tcBorders>
              <w:top w:val="single" w:color="1A1A2E" w:sz="1"/>
              <w:left w:val="single" w:color="1A1A2E" w:sz="1"/>
              <w:bottom w:val="single" w:color="1A1A2E" w:sz="1"/>
              <w:right w:val="single" w:color="1A1A2E" w:sz="1"/>
            </w:tcBorders>
            <w:shd w:fill="1A1A2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Probabilidade</w:t>
            </w:r>
          </w:p>
        </w:tc>
        <w:tc>
          <w:tcPr>
            <w:tcW w:type="dxa" w:w="5026"/>
            <w:tcBorders>
              <w:top w:val="single" w:color="1A1A2E" w:sz="1"/>
              <w:left w:val="single" w:color="1A1A2E" w:sz="1"/>
              <w:bottom w:val="single" w:color="1A1A2E" w:sz="1"/>
              <w:right w:val="single" w:color="1A1A2E" w:sz="1"/>
            </w:tcBorders>
            <w:shd w:fill="1A1A2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Mitigação</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Montadores resistentes ao uso do app</w:t>
            </w:r>
          </w:p>
        </w:tc>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Alta</w:t>
            </w:r>
          </w:p>
        </w:tc>
        <w:tc>
          <w:tcPr>
            <w:tcW w:type="dxa" w:w="50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PWA ultra simples (3 telas principais); onboarding presencial nos primeiros clientes; modo offline elimina a desculpa de 'sem sinal'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Custo da Google Maps API crescer com escala</w:t>
            </w:r>
          </w:p>
        </w:tc>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Média</w:t>
            </w:r>
          </w:p>
        </w:tc>
        <w:tc>
          <w:tcPr>
            <w:tcW w:type="dxa" w:w="50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Alertas de cota configurados; cache de geocodificação; migração para Mapbox ou HERE se custo superar US$200/mês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WhatsApp bloquear número do n8n</w:t>
            </w:r>
          </w:p>
        </w:tc>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Média</w:t>
            </w:r>
          </w:p>
        </w:tc>
        <w:tc>
          <w:tcPr>
            <w:tcW w:type="dxa" w:w="50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Múltiplos chips de contingência; Z-API ou Evolution API com failover automático; e-mail como canal backup</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Atraso no desenvolvimento (feature creep)</w:t>
            </w:r>
          </w:p>
        </w:tc>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Alta</w:t>
            </w:r>
          </w:p>
        </w:tc>
        <w:tc>
          <w:tcPr>
            <w:tcW w:type="dxa" w:w="50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Roadmap em fases rígidas; MVP enxuto como gate de lançamento; funcionalidades da Fase 2 só entram após validação da Fase 1</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Vazamento de dados (incidente LGPD)</w:t>
            </w:r>
          </w:p>
        </w:tc>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Baixa</w:t>
            </w:r>
          </w:p>
        </w:tc>
        <w:tc>
          <w:tcPr>
            <w:tcW w:type="dxa" w:w="50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RLS multi-tenant, criptografia AES-256, logs de auditoria, pentest semestral, procedimento de resposta em 72h</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Cliente cancelar após trial sem converter</w:t>
            </w:r>
          </w:p>
        </w:tc>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Alta (fase inicial)</w:t>
            </w:r>
          </w:p>
        </w:tc>
        <w:tc>
          <w:tcPr>
            <w:tcW w:type="dxa" w:w="50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Sequência de ativação durante trial; call de sucesso na semana 2; relatório de valor gerado no encerramento do trial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Registro INPI do REP-P atrasado</w:t>
            </w:r>
          </w:p>
        </w:tc>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Média</w:t>
            </w:r>
          </w:p>
        </w:tc>
        <w:tc>
          <w:tcPr>
            <w:tcW w:type="dxa" w:w="50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Iniciar processo no mês 1; enquanto não aprovado, módulo de ponto funciona como 'controle alternativo' sem selo oficial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Concorrente lançar produto similar</w:t>
            </w:r>
          </w:p>
        </w:tc>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Baixa-Média</w:t>
            </w:r>
          </w:p>
        </w:tc>
        <w:tc>
          <w:tcPr>
            <w:tcW w:type="dxa" w:w="50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Lock-in de dados e integrações; relacionamento próximo com clientes-piloto; velocidade de roadmap como barreira</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Instabilidade do Supabase / Railway</w:t>
            </w:r>
          </w:p>
        </w:tc>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Baixa</w:t>
            </w:r>
          </w:p>
        </w:tc>
        <w:tc>
          <w:tcPr>
            <w:tcW w:type="dxa" w:w="50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PWA offline-first para montadores; monitoramento com Sentry + UptimeRobot; comunicação proativa via status page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Inadimplência / cancelamento em massa</w:t>
            </w:r>
          </w:p>
        </w:tc>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Baixa</w:t>
            </w:r>
          </w:p>
        </w:tc>
        <w:tc>
          <w:tcPr>
            <w:tcW w:type="dxa" w:w="50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Diversificação da base de clientes por porte e região; sem dependência de um cliente acima de 20% da receita</w:t>
            </w:r>
          </w:p>
        </w:tc>
      </w:tr>
    </w:tbl>
    <w:p>
      <w:pPr>
        <w:spacing w:after="0" w:before="0"/>
      </w:pPr>
      <w:r>
        <w:t xml:space="preserve"/>
      </w:r>
    </w:p>
    <w:p>
      <w:pPr>
        <w:pBdr>
          <w:bottom w:val="single" w:color="CCCCCC" w:sz="3" w:space="1"/>
        </w:pBdr>
        <w:spacing w:after="200" w:before="200"/>
      </w:pPr>
      <w:r>
        <w:t xml:space="preserve"/>
      </w:r>
    </w:p>
    <w:p>
      <w:r>
        <w:br w:type="page"/>
      </w:r>
    </w:p>
    <w:p>
      <w:pPr>
        <w:pStyle w:val="Heading1"/>
        <w:pBdr>
          <w:bottom w:val="single" w:color="E94560" w:sz="8" w:space="4"/>
        </w:pBdr>
        <w:spacing w:after="200" w:before="400"/>
      </w:pPr>
      <w:r>
        <w:rPr>
          <w:rFonts w:ascii="Arial" w:cs="Arial" w:eastAsia="Arial" w:hAnsi="Arial"/>
          <w:b/>
          <w:bCs/>
          <w:color w:val="1A1A2E"/>
          <w:sz w:val="34"/>
          <w:szCs w:val="34"/>
        </w:rPr>
        <w:t xml:space="preserve">11. Próximos Passos Imediatos</w:t>
      </w:r>
    </w:p>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3500"/>
        <w:gridCol w:w="2000"/>
        <w:gridCol w:w="3026"/>
      </w:tblGrid>
      <w:tr>
        <w:tc>
          <w:tcPr>
            <w:tcW w:type="dxa" w:w="500"/>
            <w:tcBorders>
              <w:top w:val="single" w:color="1A1A2E" w:sz="1"/>
              <w:left w:val="single" w:color="1A1A2E" w:sz="1"/>
              <w:bottom w:val="single" w:color="1A1A2E" w:sz="1"/>
              <w:right w:val="single" w:color="1A1A2E" w:sz="1"/>
            </w:tcBorders>
            <w:shd w:fill="1A1A2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w:t>
            </w:r>
          </w:p>
        </w:tc>
        <w:tc>
          <w:tcPr>
            <w:tcW w:type="dxa" w:w="3500"/>
            <w:tcBorders>
              <w:top w:val="single" w:color="1A1A2E" w:sz="1"/>
              <w:left w:val="single" w:color="1A1A2E" w:sz="1"/>
              <w:bottom w:val="single" w:color="1A1A2E" w:sz="1"/>
              <w:right w:val="single" w:color="1A1A2E" w:sz="1"/>
            </w:tcBorders>
            <w:shd w:fill="1A1A2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Ação</w:t>
            </w:r>
          </w:p>
        </w:tc>
        <w:tc>
          <w:tcPr>
            <w:tcW w:type="dxa" w:w="2000"/>
            <w:tcBorders>
              <w:top w:val="single" w:color="1A1A2E" w:sz="1"/>
              <w:left w:val="single" w:color="1A1A2E" w:sz="1"/>
              <w:bottom w:val="single" w:color="1A1A2E" w:sz="1"/>
              <w:right w:val="single" w:color="1A1A2E" w:sz="1"/>
            </w:tcBorders>
            <w:shd w:fill="1A1A2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Responsável</w:t>
            </w:r>
          </w:p>
        </w:tc>
        <w:tc>
          <w:tcPr>
            <w:tcW w:type="dxa" w:w="3026"/>
            <w:tcBorders>
              <w:top w:val="single" w:color="1A1A2E" w:sz="1"/>
              <w:left w:val="single" w:color="1A1A2E" w:sz="1"/>
              <w:bottom w:val="single" w:color="1A1A2E" w:sz="1"/>
              <w:right w:val="single" w:color="1A1A2E" w:sz="1"/>
            </w:tcBorders>
            <w:shd w:fill="1A1A2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Prazo Sugerido</w:t>
            </w:r>
          </w:p>
        </w:tc>
      </w:tr>
      <w:tr>
        <w:tc>
          <w:tcPr>
            <w:tcW w:type="dxa" w:w="500"/>
            <w:tcBorders>
              <w:top w:val="single" w:color="E94560" w:sz="1"/>
              <w:left w:val="single" w:color="E94560" w:sz="1"/>
              <w:bottom w:val="single" w:color="E94560" w:sz="1"/>
              <w:right w:val="single" w:color="E94560" w:sz="1"/>
            </w:tcBorders>
            <w:shd w:fill="E94560"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1</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Criar repositório GitHub: MontaMovel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Rhoney</w:t>
            </w:r>
          </w:p>
        </w:tc>
        <w:tc>
          <w:tcPr>
            <w:tcW w:type="dxa" w:w="30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Semana 1</w:t>
            </w:r>
          </w:p>
        </w:tc>
      </w:tr>
      <w:tr>
        <w:tc>
          <w:tcPr>
            <w:tcW w:type="dxa" w:w="500"/>
            <w:tcBorders>
              <w:top w:val="single" w:color="E94560" w:sz="1"/>
              <w:left w:val="single" w:color="E94560" w:sz="1"/>
              <w:bottom w:val="single" w:color="E94560" w:sz="1"/>
              <w:right w:val="single" w:color="E94560" w:sz="1"/>
            </w:tcBorders>
            <w:shd w:fill="E94560"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2</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Iniciar projeto Lovable com estrutura de rotas e auth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Rhoney + Claude</w:t>
            </w:r>
          </w:p>
        </w:tc>
        <w:tc>
          <w:tcPr>
            <w:tcW w:type="dxa" w:w="30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Semana 1</w:t>
            </w:r>
          </w:p>
        </w:tc>
      </w:tr>
      <w:tr>
        <w:tc>
          <w:tcPr>
            <w:tcW w:type="dxa" w:w="500"/>
            <w:tcBorders>
              <w:top w:val="single" w:color="E94560" w:sz="1"/>
              <w:left w:val="single" w:color="E94560" w:sz="1"/>
              <w:bottom w:val="single" w:color="E94560" w:sz="1"/>
              <w:right w:val="single" w:color="E94560" w:sz="1"/>
            </w:tcBorders>
            <w:shd w:fill="E94560"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3</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Criar schema Supabase (tabelas principais Fase 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Rhoney + Claude</w:t>
            </w:r>
          </w:p>
        </w:tc>
        <w:tc>
          <w:tcPr>
            <w:tcW w:type="dxa" w:w="30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Semana 1-2</w:t>
            </w:r>
          </w:p>
        </w:tc>
      </w:tr>
      <w:tr>
        <w:tc>
          <w:tcPr>
            <w:tcW w:type="dxa" w:w="500"/>
            <w:tcBorders>
              <w:top w:val="single" w:color="E94560" w:sz="1"/>
              <w:left w:val="single" w:color="E94560" w:sz="1"/>
              <w:bottom w:val="single" w:color="E94560" w:sz="1"/>
              <w:right w:val="single" w:color="E94560" w:sz="1"/>
            </w:tcBorders>
            <w:shd w:fill="E94560"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4</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Desenvolver CRUD de clientes, produtos e montadores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Rhoney</w:t>
            </w:r>
          </w:p>
        </w:tc>
        <w:tc>
          <w:tcPr>
            <w:tcW w:type="dxa" w:w="30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Semana 2-3</w:t>
            </w:r>
          </w:p>
        </w:tc>
      </w:tr>
      <w:tr>
        <w:tc>
          <w:tcPr>
            <w:tcW w:type="dxa" w:w="500"/>
            <w:tcBorders>
              <w:top w:val="single" w:color="E94560" w:sz="1"/>
              <w:left w:val="single" w:color="E94560" w:sz="1"/>
              <w:bottom w:val="single" w:color="E94560" w:sz="1"/>
              <w:right w:val="single" w:color="E94560" w:sz="1"/>
            </w:tcBorders>
            <w:shd w:fill="E94560"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5</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Desenvolver criação e gestão de OS (painel atendente)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Rhoney</w:t>
            </w:r>
          </w:p>
        </w:tc>
        <w:tc>
          <w:tcPr>
            <w:tcW w:type="dxa" w:w="30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Semana 3-4</w:t>
            </w:r>
          </w:p>
        </w:tc>
      </w:tr>
      <w:tr>
        <w:tc>
          <w:tcPr>
            <w:tcW w:type="dxa" w:w="500"/>
            <w:tcBorders>
              <w:top w:val="single" w:color="E94560" w:sz="1"/>
              <w:left w:val="single" w:color="E94560" w:sz="1"/>
              <w:bottom w:val="single" w:color="E94560" w:sz="1"/>
              <w:right w:val="single" w:color="E94560" w:sz="1"/>
            </w:tcBorders>
            <w:shd w:fill="E94560"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6</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Desenvolver PWA do montador (check-in, OS, assinatura)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Rhoney</w:t>
            </w:r>
          </w:p>
        </w:tc>
        <w:tc>
          <w:tcPr>
            <w:tcW w:type="dxa" w:w="30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Semana 4-5</w:t>
            </w:r>
          </w:p>
        </w:tc>
      </w:tr>
      <w:tr>
        <w:tc>
          <w:tcPr>
            <w:tcW w:type="dxa" w:w="500"/>
            <w:tcBorders>
              <w:top w:val="single" w:color="E94560" w:sz="1"/>
              <w:left w:val="single" w:color="E94560" w:sz="1"/>
              <w:bottom w:val="single" w:color="E94560" w:sz="1"/>
              <w:right w:val="single" w:color="E94560" w:sz="1"/>
            </w:tcBorders>
            <w:shd w:fill="E94560"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7</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Configurar n8n: fluxo de confirmação WhatsApp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Rhoney</w:t>
            </w:r>
          </w:p>
        </w:tc>
        <w:tc>
          <w:tcPr>
            <w:tcW w:type="dxa" w:w="30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Semana 5-6</w:t>
            </w:r>
          </w:p>
        </w:tc>
      </w:tr>
      <w:tr>
        <w:tc>
          <w:tcPr>
            <w:tcW w:type="dxa" w:w="500"/>
            <w:tcBorders>
              <w:top w:val="single" w:color="E94560" w:sz="1"/>
              <w:left w:val="single" w:color="E94560" w:sz="1"/>
              <w:bottom w:val="single" w:color="E94560" w:sz="1"/>
              <w:right w:val="single" w:color="E94560" w:sz="1"/>
            </w:tcBorders>
            <w:shd w:fill="E94560"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8</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Teste piloto com empresa real + coleta de feedback</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Rhoney + Cliente</w:t>
            </w:r>
          </w:p>
        </w:tc>
        <w:tc>
          <w:tcPr>
            <w:tcW w:type="dxa" w:w="30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Semana 7-8</w:t>
            </w:r>
          </w:p>
        </w:tc>
      </w:tr>
    </w:tbl>
    <w:p>
      <w:pPr>
        <w:spacing w:after="0" w:before="0"/>
      </w:pPr>
      <w:r>
        <w:t xml:space="preserve"/>
      </w:r>
    </w:p>
    <w:p>
      <w:r>
        <w:br w:type="page"/>
      </w:r>
    </w:p>
    <w:p>
      <w:pPr>
        <w:pStyle w:val="Heading1"/>
        <w:pBdr>
          <w:bottom w:val="single" w:color="E94560" w:sz="8" w:space="4"/>
        </w:pBdr>
        <w:spacing w:after="200" w:before="400"/>
      </w:pPr>
      <w:r>
        <w:rPr>
          <w:rFonts w:ascii="Arial" w:cs="Arial" w:eastAsia="Arial" w:hAnsi="Arial"/>
          <w:b/>
          <w:bCs/>
          <w:color w:val="1A1A2E"/>
          <w:sz w:val="34"/>
          <w:szCs w:val="34"/>
        </w:rPr>
        <w:t xml:space="preserve">12. Conformidade Legal e Regulatória</w:t>
      </w:r>
    </w:p>
    <w:p>
      <w:pPr>
        <w:spacing w:after="0" w:before="0"/>
      </w:pPr>
      <w:r>
        <w:t xml:space="preserve"/>
      </w:r>
    </w:p>
    <w:p>
      <w:pPr>
        <w:spacing w:after="80" w:before="80" w:line="320" w:lineRule="auto"/>
        <w:jc w:val="both"/>
      </w:pPr>
      <w:r>
        <w:rPr>
          <w:rFonts w:ascii="Arial" w:cs="Arial" w:eastAsia="Arial" w:hAnsi="Arial"/>
          <w:b w:val="false"/>
          <w:bCs w:val="false"/>
          <w:color w:val="555555"/>
          <w:sz w:val="21"/>
          <w:szCs w:val="21"/>
        </w:rPr>
        <w:t xml:space="preserve">O MontaMovel opera em um ambiente jurídico-regulatório composto por múltiplas legislações federais. A conformidade com todas elas não é opcional — é condição de operação e requisito para contratos com empresas de médio e grande porte. A seguir, o mapeamento completo das normas aplicáveis e como o sistema as endereça.</w:t>
      </w:r>
    </w:p>
    <w:p>
      <w:pPr>
        <w:spacing w:after="0" w:before="0"/>
      </w:pPr>
      <w:r>
        <w:t xml:space="preserve"/>
      </w:r>
    </w:p>
    <w:p>
      <w:pPr>
        <w:pStyle w:val="Heading2"/>
        <w:spacing w:after="140" w:before="280"/>
      </w:pPr>
      <w:r>
        <w:rPr>
          <w:rFonts w:ascii="Arial" w:cs="Arial" w:eastAsia="Arial" w:hAnsi="Arial"/>
          <w:b/>
          <w:bCs/>
          <w:color w:val="16213E"/>
          <w:sz w:val="26"/>
          <w:szCs w:val="26"/>
        </w:rPr>
        <w:t xml:space="preserve">12.1 LGPD — Lei Geral de Proteção de Dados (Lei 13.709/2018)</w:t>
      </w:r>
    </w:p>
    <w:p>
      <w:pPr>
        <w:spacing w:after="0" w:before="0"/>
      </w:pPr>
      <w:r>
        <w:t xml:space="preserve"/>
      </w:r>
    </w:p>
    <w:p>
      <w:pPr>
        <w:spacing w:after="80" w:before="80" w:line="320" w:lineRule="auto"/>
        <w:jc w:val="both"/>
      </w:pPr>
      <w:r>
        <w:rPr>
          <w:rFonts w:ascii="Arial" w:cs="Arial" w:eastAsia="Arial" w:hAnsi="Arial"/>
          <w:b w:val="false"/>
          <w:bCs w:val="false"/>
          <w:color w:val="555555"/>
          <w:sz w:val="21"/>
          <w:szCs w:val="21"/>
        </w:rPr>
        <w:t xml:space="preserve">O MontaMovel trata dados pessoais de três categorias de titulares: clientes finais (nome, endereço, telefone), montadores (CPF, geolocalização, biometria facial) e usuários corporativos (gestores, atendentes). Cada categoria exige tratamento específico conforme a LGPD.</w:t>
      </w:r>
    </w:p>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3826"/>
      </w:tblGrid>
      <w:tr>
        <w:tc>
          <w:tcPr>
            <w:tcW w:type="dxa" w:w="2200"/>
            <w:tcBorders>
              <w:top w:val="single" w:color="1A1A2E" w:sz="1"/>
              <w:left w:val="single" w:color="1A1A2E" w:sz="1"/>
              <w:bottom w:val="single" w:color="1A1A2E" w:sz="1"/>
              <w:right w:val="single" w:color="1A1A2E" w:sz="1"/>
            </w:tcBorders>
            <w:shd w:fill="1A1A2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Obrigação LGPD</w:t>
            </w:r>
          </w:p>
        </w:tc>
        <w:tc>
          <w:tcPr>
            <w:tcW w:type="dxa" w:w="3000"/>
            <w:tcBorders>
              <w:top w:val="single" w:color="1A1A2E" w:sz="1"/>
              <w:left w:val="single" w:color="1A1A2E" w:sz="1"/>
              <w:bottom w:val="single" w:color="1A1A2E" w:sz="1"/>
              <w:right w:val="single" w:color="1A1A2E" w:sz="1"/>
            </w:tcBorders>
            <w:shd w:fill="1A1A2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Como o MontaMovel atende</w:t>
            </w:r>
          </w:p>
        </w:tc>
        <w:tc>
          <w:tcPr>
            <w:tcW w:type="dxa" w:w="3826"/>
            <w:tcBorders>
              <w:top w:val="single" w:color="1A1A2E" w:sz="1"/>
              <w:left w:val="single" w:color="1A1A2E" w:sz="1"/>
              <w:bottom w:val="single" w:color="1A1A2E" w:sz="1"/>
              <w:right w:val="single" w:color="1A1A2E" w:sz="1"/>
            </w:tcBorders>
            <w:shd w:fill="1A1A2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Implementação Técnica</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bCs/>
                <w:color w:val="1A1A2E"/>
                <w:sz w:val="20"/>
                <w:szCs w:val="20"/>
              </w:rPr>
              <w:t xml:space="preserve">Base legal para tratamento (Art. 7º)</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Execução de contrato (OS) para dados do cliente; legítimo interesse para montadores; consentimento para marketing</w:t>
            </w:r>
          </w:p>
        </w:tc>
        <w:tc>
          <w:tcPr>
            <w:tcW w:type="dxa" w:w="38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Aceite explícito no primeiro acesso de cada perfil; registro de consentimento com timestamp no banco</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bCs/>
                <w:color w:val="1A1A2E"/>
                <w:sz w:val="20"/>
                <w:szCs w:val="20"/>
              </w:rPr>
              <w:t xml:space="preserve">Finalidade e necessidade (Art. 6º)</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Cada dado coletado tem finalidade documentada — geolocalização do montador serve exclusivamente ao rastreamento da OS ativa</w:t>
            </w:r>
          </w:p>
        </w:tc>
        <w:tc>
          <w:tcPr>
            <w:tcW w:type="dxa" w:w="38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Coleta de GPS ativa apenas durante jornada de trabalho; automático desligamento no check-out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bCs/>
                <w:color w:val="1A1A2E"/>
                <w:sz w:val="20"/>
                <w:szCs w:val="20"/>
              </w:rPr>
              <w:t xml:space="preserve">Direito de acesso (Art. 18º)</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Titular pode solicitar todos os seus dados a qualquer tempo</w:t>
            </w:r>
          </w:p>
        </w:tc>
        <w:tc>
          <w:tcPr>
            <w:tcW w:type="dxa" w:w="38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Portal do cliente com seção 'Meus Dados'; API de exportação de dados por titular</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bCs/>
                <w:color w:val="1A1A2E"/>
                <w:sz w:val="20"/>
                <w:szCs w:val="20"/>
              </w:rPr>
              <w:t xml:space="preserve">Direito à exclusão (Art. 18º, VI)</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Dados excluídos em até 15 dias após solicitação, exceto onde há obrigação legal de retenção</w:t>
            </w:r>
          </w:p>
        </w:tc>
        <w:tc>
          <w:tcPr>
            <w:tcW w:type="dxa" w:w="38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Soft-delete com anonimização; logs de auditoria retidos por obrigação legal</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bCs/>
                <w:color w:val="1A1A2E"/>
                <w:sz w:val="20"/>
                <w:szCs w:val="20"/>
              </w:rPr>
              <w:t xml:space="preserve">Portabilidade (Art. 18º, V)</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Exportação dos dados do titular em formato estruturado (JSON/CSV)</w:t>
            </w:r>
          </w:p>
        </w:tc>
        <w:tc>
          <w:tcPr>
            <w:tcW w:type="dxa" w:w="38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Endpoint de exportação via API; geração automática de arquivo compactado</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bCs/>
                <w:color w:val="1A1A2E"/>
                <w:sz w:val="20"/>
                <w:szCs w:val="20"/>
              </w:rPr>
              <w:t xml:space="preserve">Notificação de incidentes (Art. 48º)</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ANPD e titulares notificados em até 72h em caso de vazamento</w:t>
            </w:r>
          </w:p>
        </w:tc>
        <w:tc>
          <w:tcPr>
            <w:tcW w:type="dxa" w:w="38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Procedimento interno de resposta a incidentes; log de eventos de segurança monitorado 24/7</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bCs/>
                <w:color w:val="1A1A2E"/>
                <w:sz w:val="20"/>
                <w:szCs w:val="20"/>
              </w:rPr>
              <w:t xml:space="preserve">DPO — Encarregado de Dados (Art. 41º)</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RhoneyInc designa formalmente um DPO (Encarregado) com canal público de contato</w:t>
            </w:r>
          </w:p>
        </w:tc>
        <w:tc>
          <w:tcPr>
            <w:tcW w:type="dxa" w:w="38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E-mail dpo@montamovel.com.br publicado na Política de Privacidade e no rodapé da plataforma</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bCs/>
                <w:color w:val="1A1A2E"/>
                <w:sz w:val="20"/>
                <w:szCs w:val="20"/>
              </w:rPr>
              <w:t xml:space="preserve">Relatório de Impacto (RIPD)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Elaborado antes do lançamento e revisado anualmente ou a cada mudança relevante de produto</w:t>
            </w:r>
          </w:p>
        </w:tc>
        <w:tc>
          <w:tcPr>
            <w:tcW w:type="dxa" w:w="38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Documento interno obrigatório — mapeamento de fluxos de dados, riscos e mitigações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bCs/>
                <w:color w:val="1A1A2E"/>
                <w:sz w:val="20"/>
                <w:szCs w:val="20"/>
              </w:rPr>
              <w:t xml:space="preserve">Transferência internacional (Art. 33º)</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Supabase Cloud, Railway e outros provedores em nuvem podem processar dados fora do Brasil</w:t>
            </w:r>
          </w:p>
        </w:tc>
        <w:tc>
          <w:tcPr>
            <w:tcW w:type="dxa" w:w="38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Contratos com cláusulas padrão ANPD (Resolução 8/2025); preferência por regiões AWS/GCP no Brasil (sa-east-1)</w:t>
            </w:r>
          </w:p>
        </w:tc>
      </w:tr>
    </w:tbl>
    <w:p>
      <w:pPr>
        <w:spacing w:after="0" w:before="0"/>
      </w:pPr>
      <w:r>
        <w:t xml:space="preserve"/>
      </w:r>
    </w:p>
    <w:p>
      <w:pPr>
        <w:pStyle w:val="Heading2"/>
        <w:spacing w:after="140" w:before="280"/>
      </w:pPr>
      <w:r>
        <w:rPr>
          <w:rFonts w:ascii="Arial" w:cs="Arial" w:eastAsia="Arial" w:hAnsi="Arial"/>
          <w:b/>
          <w:bCs/>
          <w:color w:val="16213E"/>
          <w:sz w:val="26"/>
          <w:szCs w:val="26"/>
        </w:rPr>
        <w:t xml:space="preserve">12.2 Marco Civil da Internet (Lei 12.965/2014)</w:t>
      </w:r>
    </w:p>
    <w:p>
      <w:pPr>
        <w:spacing w:after="80" w:before="80" w:line="320" w:lineRule="auto"/>
        <w:jc w:val="both"/>
      </w:pPr>
      <w:r>
        <w:rPr>
          <w:rFonts w:ascii="Arial" w:cs="Arial" w:eastAsia="Arial" w:hAnsi="Arial"/>
          <w:b w:val="false"/>
          <w:bCs w:val="false"/>
          <w:color w:val="555555"/>
          <w:sz w:val="21"/>
          <w:szCs w:val="21"/>
        </w:rPr>
        <w:t xml:space="preserve">O Marco Civil estabelece princípios e obrigações para provedores de aplicações de internet. O MontaMovel, como provedor de aplicação, deve:</w:t>
      </w:r>
    </w:p>
    <w:p>
      <w:pPr>
        <w:spacing w:after="0" w:before="0"/>
      </w:pPr>
      <w:r>
        <w:t xml:space="preserve"/>
      </w:r>
    </w:p>
    <w:p>
      <w:pPr>
        <w:pStyle w:val="ListParagraph"/>
        <w:numPr>
          <w:ilvl w:val="0"/>
          <w:numId w:val="2"/>
        </w:numPr>
        <w:spacing w:after="60" w:before="60"/>
      </w:pPr>
      <w:r>
        <w:rPr>
          <w:rFonts w:ascii="Arial" w:cs="Arial" w:eastAsia="Arial" w:hAnsi="Arial"/>
          <w:color w:val="555555"/>
          <w:sz w:val="21"/>
          <w:szCs w:val="21"/>
        </w:rPr>
        <w:t xml:space="preserve">Manter registros de acesso a aplicações por 6 meses (Art. 15), incluindo IP, data, hora e usuário — armazenados de forma segura e sigilosa</w:t>
      </w:r>
    </w:p>
    <w:p>
      <w:pPr>
        <w:pStyle w:val="ListParagraph"/>
        <w:numPr>
          <w:ilvl w:val="0"/>
          <w:numId w:val="2"/>
        </w:numPr>
        <w:spacing w:after="60" w:before="60"/>
      </w:pPr>
      <w:r>
        <w:rPr>
          <w:rFonts w:ascii="Arial" w:cs="Arial" w:eastAsia="Arial" w:hAnsi="Arial"/>
          <w:color w:val="555555"/>
          <w:sz w:val="21"/>
          <w:szCs w:val="21"/>
        </w:rPr>
        <w:t xml:space="preserve">Fornecer esses registros somente mediante ordem judicial (Art. 15, §1º)</w:t>
      </w:r>
    </w:p>
    <w:p>
      <w:pPr>
        <w:pStyle w:val="ListParagraph"/>
        <w:numPr>
          <w:ilvl w:val="0"/>
          <w:numId w:val="2"/>
        </w:numPr>
        <w:spacing w:after="60" w:before="60"/>
      </w:pPr>
      <w:r>
        <w:rPr>
          <w:rFonts w:ascii="Arial" w:cs="Arial" w:eastAsia="Arial" w:hAnsi="Arial"/>
          <w:color w:val="555555"/>
          <w:sz w:val="21"/>
          <w:szCs w:val="21"/>
        </w:rPr>
        <w:t xml:space="preserve">Garantir a confidencialidade das comunicações dos usuários (Art. 7º, II)</w:t>
      </w:r>
    </w:p>
    <w:p>
      <w:pPr>
        <w:pStyle w:val="ListParagraph"/>
        <w:numPr>
          <w:ilvl w:val="0"/>
          <w:numId w:val="2"/>
        </w:numPr>
        <w:spacing w:after="60" w:before="60"/>
      </w:pPr>
      <w:r>
        <w:rPr>
          <w:rFonts w:ascii="Arial" w:cs="Arial" w:eastAsia="Arial" w:hAnsi="Arial"/>
          <w:color w:val="555555"/>
          <w:sz w:val="21"/>
          <w:szCs w:val="21"/>
        </w:rPr>
        <w:t xml:space="preserve">Informar claramente sobre coleta, uso, armazenamento e proteção dos dados (Art. 7º, VIII)</w:t>
      </w:r>
    </w:p>
    <w:p>
      <w:pPr>
        <w:pStyle w:val="ListParagraph"/>
        <w:numPr>
          <w:ilvl w:val="0"/>
          <w:numId w:val="2"/>
        </w:numPr>
        <w:spacing w:after="60" w:before="60"/>
      </w:pPr>
      <w:r>
        <w:rPr>
          <w:rFonts w:ascii="Arial" w:cs="Arial" w:eastAsia="Arial" w:hAnsi="Arial"/>
          <w:color w:val="555555"/>
          <w:sz w:val="21"/>
          <w:szCs w:val="21"/>
        </w:rPr>
        <w:t xml:space="preserve">Não fornecer dados a terceiros, incluindo para fins publicitários, sem consentimento expresso (Art. 7º, VII)</w:t>
      </w:r>
    </w:p>
    <w:p>
      <w:pPr>
        <w:pStyle w:val="ListParagraph"/>
        <w:numPr>
          <w:ilvl w:val="0"/>
          <w:numId w:val="2"/>
        </w:numPr>
        <w:spacing w:after="60" w:before="60"/>
      </w:pPr>
      <w:r>
        <w:rPr>
          <w:rFonts w:ascii="Arial" w:cs="Arial" w:eastAsia="Arial" w:hAnsi="Arial"/>
          <w:color w:val="555555"/>
          <w:sz w:val="21"/>
          <w:szCs w:val="21"/>
        </w:rPr>
        <w:t xml:space="preserve">Em caso de descumprimento: multa de até 10% do faturamento do grupo econômico no Brasil (Art. 12)</w:t>
      </w:r>
    </w:p>
    <w:p>
      <w:pPr>
        <w:spacing w:after="0" w:before="0"/>
      </w:pPr>
      <w:r>
        <w:t xml:space="preserve"/>
      </w:r>
    </w:p>
    <w:p>
      <w:pPr>
        <w:pStyle w:val="Heading2"/>
        <w:spacing w:after="140" w:before="280"/>
      </w:pPr>
      <w:r>
        <w:rPr>
          <w:rFonts w:ascii="Arial" w:cs="Arial" w:eastAsia="Arial" w:hAnsi="Arial"/>
          <w:b/>
          <w:bCs/>
          <w:color w:val="16213E"/>
          <w:sz w:val="26"/>
          <w:szCs w:val="26"/>
        </w:rPr>
        <w:t xml:space="preserve">12.3 Assinatura Digital — Lei 14.063/2020 e MP 2.200-2/2001</w:t>
      </w:r>
    </w:p>
    <w:p>
      <w:pPr>
        <w:spacing w:after="80" w:before="80" w:line="320" w:lineRule="auto"/>
        <w:jc w:val="both"/>
      </w:pPr>
      <w:r>
        <w:rPr>
          <w:rFonts w:ascii="Arial" w:cs="Arial" w:eastAsia="Arial" w:hAnsi="Arial"/>
          <w:b w:val="false"/>
          <w:bCs w:val="false"/>
          <w:color w:val="555555"/>
          <w:sz w:val="21"/>
          <w:szCs w:val="21"/>
        </w:rPr>
        <w:t xml:space="preserve">A assinatura digital coletada pelo montador ao final de cada OS é o principal comprovante jurídico da execução do serviço. O enquadramento legal é fundamental para sua validade em disputas judiciais ou trabalhistas.</w:t>
      </w:r>
    </w:p>
    <w:p>
      <w:pPr>
        <w:spacing w:after="0" w:before="0"/>
      </w:pPr>
      <w:r>
        <w:t xml:space="preserve"/>
      </w:r>
    </w:p>
    <w:p>
      <w:pPr>
        <w:spacing w:after="80" w:before="80" w:line="320" w:lineRule="auto"/>
        <w:jc w:val="both"/>
      </w:pPr>
      <w:r>
        <w:rPr>
          <w:rFonts w:ascii="Arial" w:cs="Arial" w:eastAsia="Arial" w:hAnsi="Arial"/>
          <w:b w:val="false"/>
          <w:bCs w:val="false"/>
          <w:color w:val="555555"/>
          <w:sz w:val="21"/>
          <w:szCs w:val="21"/>
        </w:rPr>
        <w:t xml:space="preserve">O MontaMovel utilizará Assinatura Eletrônica Avançada (nível intermediário da Lei 14.063/2020), que:</w:t>
      </w:r>
    </w:p>
    <w:p>
      <w:pPr>
        <w:spacing w:after="0" w:before="0"/>
      </w:pPr>
      <w:r>
        <w:t xml:space="preserve"/>
      </w:r>
    </w:p>
    <w:p>
      <w:pPr>
        <w:pStyle w:val="ListParagraph"/>
        <w:numPr>
          <w:ilvl w:val="0"/>
          <w:numId w:val="2"/>
        </w:numPr>
        <w:spacing w:after="60" w:before="60"/>
      </w:pPr>
      <w:r>
        <w:rPr>
          <w:rFonts w:ascii="Arial" w:cs="Arial" w:eastAsia="Arial" w:hAnsi="Arial"/>
          <w:color w:val="555555"/>
          <w:sz w:val="21"/>
          <w:szCs w:val="21"/>
        </w:rPr>
        <w:t xml:space="preserve">Está associada ao signatário de forma unívoca (captura de CPF, IP, geolocalização e timestamp)</w:t>
      </w:r>
    </w:p>
    <w:p>
      <w:pPr>
        <w:pStyle w:val="ListParagraph"/>
        <w:numPr>
          <w:ilvl w:val="0"/>
          <w:numId w:val="2"/>
        </w:numPr>
        <w:spacing w:after="60" w:before="60"/>
      </w:pPr>
      <w:r>
        <w:rPr>
          <w:rFonts w:ascii="Arial" w:cs="Arial" w:eastAsia="Arial" w:hAnsi="Arial"/>
          <w:color w:val="555555"/>
          <w:sz w:val="21"/>
          <w:szCs w:val="21"/>
        </w:rPr>
        <w:t xml:space="preserve">É controlada exclusivamente pelo signatário (autenticação prévia no app)</w:t>
      </w:r>
    </w:p>
    <w:p>
      <w:pPr>
        <w:pStyle w:val="ListParagraph"/>
        <w:numPr>
          <w:ilvl w:val="0"/>
          <w:numId w:val="2"/>
        </w:numPr>
        <w:spacing w:after="60" w:before="60"/>
      </w:pPr>
      <w:r>
        <w:rPr>
          <w:rFonts w:ascii="Arial" w:cs="Arial" w:eastAsia="Arial" w:hAnsi="Arial"/>
          <w:color w:val="555555"/>
          <w:sz w:val="21"/>
          <w:szCs w:val="21"/>
        </w:rPr>
        <w:t xml:space="preserve">Detecta qualquer alteração posterior no documento (hash criptográfico SHA-256 do PDF gerado)</w:t>
      </w:r>
    </w:p>
    <w:p>
      <w:pPr>
        <w:pStyle w:val="ListParagraph"/>
        <w:numPr>
          <w:ilvl w:val="0"/>
          <w:numId w:val="2"/>
        </w:numPr>
        <w:spacing w:after="60" w:before="60"/>
      </w:pPr>
      <w:r>
        <w:rPr>
          <w:rFonts w:ascii="Arial" w:cs="Arial" w:eastAsia="Arial" w:hAnsi="Arial"/>
          <w:color w:val="555555"/>
          <w:sz w:val="21"/>
          <w:szCs w:val="21"/>
        </w:rPr>
        <w:t xml:space="preserve">Tem validade jurídica idêntica à assinatura qualificada ICP-Brasil conforme STJ (REsp 2.159.442, 2024)</w:t>
      </w:r>
    </w:p>
    <w:p>
      <w:pPr>
        <w:pStyle w:val="ListParagraph"/>
        <w:numPr>
          <w:ilvl w:val="0"/>
          <w:numId w:val="2"/>
        </w:numPr>
        <w:spacing w:after="60" w:before="60"/>
      </w:pPr>
      <w:r>
        <w:rPr>
          <w:rFonts w:ascii="Arial" w:cs="Arial" w:eastAsia="Arial" w:hAnsi="Arial"/>
          <w:color w:val="555555"/>
          <w:sz w:val="21"/>
          <w:szCs w:val="21"/>
        </w:rPr>
        <w:t xml:space="preserve">O aceite dos Termos de Uso pelo cliente no portal de agendamento constitui acordo prévio de uso desta modalidade de assinatura, fortalecendo sua aceitação judicial</w:t>
      </w:r>
    </w:p>
    <w:p>
      <w:pPr>
        <w:spacing w:after="0" w:before="0"/>
      </w:pPr>
      <w:r>
        <w:t xml:space="preserve"/>
      </w:r>
    </w:p>
    <w:p>
      <w:pPr>
        <w:spacing w:after="80" w:before="80" w:line="320" w:lineRule="auto"/>
        <w:jc w:val="both"/>
      </w:pPr>
      <w:r>
        <w:rPr>
          <w:rFonts w:ascii="Arial" w:cs="Arial" w:eastAsia="Arial" w:hAnsi="Arial"/>
          <w:b w:val="false"/>
          <w:bCs w:val="false"/>
          <w:color w:val="555555"/>
          <w:sz w:val="21"/>
          <w:szCs w:val="21"/>
        </w:rPr>
        <w:t xml:space="preserve">Para OS de maior valor ou disputas com empresas de grande porte, o sistema permitirá integração opcional com ClickSign, D4Sign ou similar (assinatura qualificada ICP-Brasil) como upgrade disponível nos planos Enterprise.</w:t>
      </w:r>
    </w:p>
    <w:p>
      <w:pPr>
        <w:spacing w:after="0" w:before="0"/>
      </w:pPr>
      <w:r>
        <w:t xml:space="preserve"/>
      </w:r>
    </w:p>
    <w:p>
      <w:pPr>
        <w:pStyle w:val="Heading2"/>
        <w:spacing w:after="140" w:before="280"/>
      </w:pPr>
      <w:r>
        <w:rPr>
          <w:rFonts w:ascii="Arial" w:cs="Arial" w:eastAsia="Arial" w:hAnsi="Arial"/>
          <w:b/>
          <w:bCs/>
          <w:color w:val="16213E"/>
          <w:sz w:val="26"/>
          <w:szCs w:val="26"/>
        </w:rPr>
        <w:t xml:space="preserve">12.4 Registro de Ponto — Portaria MTE 671/2021</w:t>
      </w:r>
    </w:p>
    <w:p>
      <w:pPr>
        <w:spacing w:after="80" w:before="80" w:line="320" w:lineRule="auto"/>
        <w:jc w:val="both"/>
      </w:pPr>
      <w:r>
        <w:rPr>
          <w:rFonts w:ascii="Arial" w:cs="Arial" w:eastAsia="Arial" w:hAnsi="Arial"/>
          <w:b w:val="false"/>
          <w:bCs w:val="false"/>
          <w:color w:val="555555"/>
          <w:sz w:val="21"/>
          <w:szCs w:val="21"/>
        </w:rPr>
        <w:t xml:space="preserve">O módulo de registro de ponto do MontaMovel opera na categoria REP-P (Registrador Eletrônico de Ponto via Programa), conforme definido na Portaria 671/2021. As obrigações específicas para este modelo são:</w:t>
      </w:r>
    </w:p>
    <w:p>
      <w:pPr>
        <w:spacing w:after="0" w:before="0"/>
      </w:pPr>
      <w:r>
        <w:t xml:space="preserve"/>
      </w:r>
    </w:p>
    <w:p>
      <w:pPr>
        <w:pStyle w:val="ListParagraph"/>
        <w:numPr>
          <w:ilvl w:val="0"/>
          <w:numId w:val="2"/>
        </w:numPr>
        <w:spacing w:after="60" w:before="60"/>
      </w:pPr>
      <w:r>
        <w:rPr>
          <w:rFonts w:ascii="Arial" w:cs="Arial" w:eastAsia="Arial" w:hAnsi="Arial"/>
          <w:color w:val="555555"/>
          <w:sz w:val="21"/>
          <w:szCs w:val="21"/>
        </w:rPr>
        <w:t xml:space="preserve">Certificado de registro no INPI (Instituto Nacional da Propriedade Industrial) — obrigatório para REP-P; deve ser obtido pela RhoneyInc antes do lançamento comercial do módulo de ponto</w:t>
      </w:r>
    </w:p>
    <w:p>
      <w:pPr>
        <w:pStyle w:val="ListParagraph"/>
        <w:numPr>
          <w:ilvl w:val="0"/>
          <w:numId w:val="2"/>
        </w:numPr>
        <w:spacing w:after="60" w:before="60"/>
      </w:pPr>
      <w:r>
        <w:rPr>
          <w:rFonts w:ascii="Arial" w:cs="Arial" w:eastAsia="Arial" w:hAnsi="Arial"/>
          <w:color w:val="555555"/>
          <w:sz w:val="21"/>
          <w:szCs w:val="21"/>
        </w:rPr>
        <w:t xml:space="preserve">Geração do Arquivo Fonte de Dados (AFD) e do Arquivo Eletrônico de Jornada (AEJ) nos layouts oficiais do MTE — disponíveis para auditoria fiscal em até 2 dias úteis quando solicitados</w:t>
      </w:r>
    </w:p>
    <w:p>
      <w:pPr>
        <w:pStyle w:val="ListParagraph"/>
        <w:numPr>
          <w:ilvl w:val="0"/>
          <w:numId w:val="2"/>
        </w:numPr>
        <w:spacing w:after="60" w:before="60"/>
      </w:pPr>
      <w:r>
        <w:rPr>
          <w:rFonts w:ascii="Arial" w:cs="Arial" w:eastAsia="Arial" w:hAnsi="Arial"/>
          <w:color w:val="555555"/>
          <w:sz w:val="21"/>
          <w:szCs w:val="21"/>
        </w:rPr>
        <w:t xml:space="preserve">Armazenamento de Registro de Ponto (ARP) com redundância, alta disponibilidade e imutabilidade — registros não podem ser alterados sem justificativa auditável</w:t>
      </w:r>
    </w:p>
    <w:p>
      <w:pPr>
        <w:pStyle w:val="ListParagraph"/>
        <w:numPr>
          <w:ilvl w:val="0"/>
          <w:numId w:val="2"/>
        </w:numPr>
        <w:spacing w:after="60" w:before="60"/>
      </w:pPr>
      <w:r>
        <w:rPr>
          <w:rFonts w:ascii="Arial" w:cs="Arial" w:eastAsia="Arial" w:hAnsi="Arial"/>
          <w:color w:val="555555"/>
          <w:sz w:val="21"/>
          <w:szCs w:val="21"/>
        </w:rPr>
        <w:t xml:space="preserve">Emissão de Comprovante de Registro de Ponto ao montador no momento de cada marcação — push notification com dados da marcação + confirmação</w:t>
      </w:r>
    </w:p>
    <w:p>
      <w:pPr>
        <w:pStyle w:val="ListParagraph"/>
        <w:numPr>
          <w:ilvl w:val="0"/>
          <w:numId w:val="2"/>
        </w:numPr>
        <w:spacing w:after="60" w:before="60"/>
      </w:pPr>
      <w:r>
        <w:rPr>
          <w:rFonts w:ascii="Arial" w:cs="Arial" w:eastAsia="Arial" w:hAnsi="Arial"/>
          <w:color w:val="555555"/>
          <w:sz w:val="21"/>
          <w:szCs w:val="21"/>
        </w:rPr>
        <w:t xml:space="preserve">Assinatura eletrônica nos arquivos AFD e AEJ no padrão PAdES (PDF Advanced Electronic Signature)</w:t>
      </w:r>
    </w:p>
    <w:p>
      <w:pPr>
        <w:pStyle w:val="ListParagraph"/>
        <w:numPr>
          <w:ilvl w:val="0"/>
          <w:numId w:val="2"/>
        </w:numPr>
        <w:spacing w:after="60" w:before="60"/>
      </w:pPr>
      <w:r>
        <w:rPr>
          <w:rFonts w:ascii="Arial" w:cs="Arial" w:eastAsia="Arial" w:hAnsi="Arial"/>
          <w:color w:val="555555"/>
          <w:sz w:val="21"/>
          <w:szCs w:val="21"/>
        </w:rPr>
        <w:t xml:space="preserve">Integração com eSocial — obrigatória para empresas que adotarem o MontaMovel como sistema oficial de ponto</w:t>
      </w:r>
    </w:p>
    <w:p>
      <w:pPr>
        <w:pStyle w:val="ListParagraph"/>
        <w:numPr>
          <w:ilvl w:val="0"/>
          <w:numId w:val="2"/>
        </w:numPr>
        <w:spacing w:after="60" w:before="60"/>
      </w:pPr>
      <w:r>
        <w:rPr>
          <w:rFonts w:ascii="Arial" w:cs="Arial" w:eastAsia="Arial" w:hAnsi="Arial"/>
          <w:color w:val="555555"/>
          <w:sz w:val="21"/>
          <w:szCs w:val="21"/>
        </w:rPr>
        <w:t xml:space="preserve">Modo offline obrigatório: marcações armazenadas localmente e sincronizadas quando a conexão voltar, garantindo conformidade mesmo em áreas sem sinal</w:t>
      </w:r>
    </w:p>
    <w:p>
      <w:pPr>
        <w:spacing w:after="0" w:before="0"/>
      </w:pPr>
      <w:r>
        <w:t xml:space="preserve"/>
      </w:r>
    </w:p>
    <w:p>
      <w:pPr>
        <w:spacing w:after="80" w:before="80" w:line="320" w:lineRule="auto"/>
        <w:jc w:val="both"/>
      </w:pPr>
      <w:r>
        <w:rPr>
          <w:rFonts w:ascii="Arial" w:cs="Arial" w:eastAsia="Arial" w:hAnsi="Arial"/>
          <w:b w:val="false"/>
          <w:bCs w:val="false"/>
          <w:color w:val="555555"/>
          <w:sz w:val="21"/>
          <w:szCs w:val="21"/>
        </w:rPr>
        <w:t xml:space="preserve">Importante: o módulo de ponto do MontaMovel é uma ferramenta de gestão operacional. A empresa-cliente é responsável por configurar corretamente os vínculos trabalhistas de seus montadores (CLT ou PJ) e usar os dados exportados em conformidade com a legislação trabalhista aplicável. O MontaMovel fornece os dados; a empresa é o empregador.</w:t>
      </w:r>
    </w:p>
    <w:p>
      <w:pPr>
        <w:spacing w:after="0" w:before="0"/>
      </w:pPr>
      <w:r>
        <w:t xml:space="preserve"/>
      </w:r>
    </w:p>
    <w:p>
      <w:pPr>
        <w:pStyle w:val="Heading2"/>
        <w:spacing w:after="140" w:before="280"/>
      </w:pPr>
      <w:r>
        <w:rPr>
          <w:rFonts w:ascii="Arial" w:cs="Arial" w:eastAsia="Arial" w:hAnsi="Arial"/>
          <w:b/>
          <w:bCs/>
          <w:color w:val="16213E"/>
          <w:sz w:val="26"/>
          <w:szCs w:val="26"/>
        </w:rPr>
        <w:t xml:space="preserve">12.5 Código de Defesa do Consumidor (Lei 8.078/1990)</w:t>
      </w:r>
    </w:p>
    <w:p>
      <w:pPr>
        <w:spacing w:after="80" w:before="80" w:line="320" w:lineRule="auto"/>
        <w:jc w:val="both"/>
      </w:pPr>
      <w:r>
        <w:rPr>
          <w:rFonts w:ascii="Arial" w:cs="Arial" w:eastAsia="Arial" w:hAnsi="Arial"/>
          <w:b w:val="false"/>
          <w:bCs w:val="false"/>
          <w:color w:val="555555"/>
          <w:sz w:val="21"/>
          <w:szCs w:val="21"/>
        </w:rPr>
        <w:t xml:space="preserve">O CDC aplica-se às relações entre o MontaMovel (como SaaS) e as empresas-clientes quando caracterizada relação de consumo. Também se aplica indiretamente às relações entre as empresas-clientes e os clientes finais das montagens, nas quais o sistema é ferramenta intermediária.</w:t>
      </w:r>
    </w:p>
    <w:p>
      <w:pPr>
        <w:spacing w:after="0" w:before="0"/>
      </w:pPr>
      <w:r>
        <w:t xml:space="preserve"/>
      </w:r>
    </w:p>
    <w:p>
      <w:pPr>
        <w:pStyle w:val="ListParagraph"/>
        <w:numPr>
          <w:ilvl w:val="0"/>
          <w:numId w:val="2"/>
        </w:numPr>
        <w:spacing w:after="60" w:before="60"/>
      </w:pPr>
      <w:r>
        <w:rPr>
          <w:rFonts w:ascii="Arial" w:cs="Arial" w:eastAsia="Arial" w:hAnsi="Arial"/>
          <w:color w:val="555555"/>
          <w:sz w:val="21"/>
          <w:szCs w:val="21"/>
        </w:rPr>
        <w:t xml:space="preserve">Informação clara e adequada: todas as funcionalidades, limitações e condições dos planos devem estar descritas nos Termos de Uso sem linguagem técnica obscura</w:t>
      </w:r>
    </w:p>
    <w:p>
      <w:pPr>
        <w:pStyle w:val="ListParagraph"/>
        <w:numPr>
          <w:ilvl w:val="0"/>
          <w:numId w:val="2"/>
        </w:numPr>
        <w:spacing w:after="60" w:before="60"/>
      </w:pPr>
      <w:r>
        <w:rPr>
          <w:rFonts w:ascii="Arial" w:cs="Arial" w:eastAsia="Arial" w:hAnsi="Arial"/>
          <w:color w:val="555555"/>
          <w:sz w:val="21"/>
          <w:szCs w:val="21"/>
        </w:rPr>
        <w:t xml:space="preserve">Proteção contra cláusulas abusivas: sem limitação total de responsabilidade, sem alterações unilaterais de preço sem aviso prévio de 30 dias</w:t>
      </w:r>
    </w:p>
    <w:p>
      <w:pPr>
        <w:pStyle w:val="ListParagraph"/>
        <w:numPr>
          <w:ilvl w:val="0"/>
          <w:numId w:val="2"/>
        </w:numPr>
        <w:spacing w:after="60" w:before="60"/>
      </w:pPr>
      <w:r>
        <w:rPr>
          <w:rFonts w:ascii="Arial" w:cs="Arial" w:eastAsia="Arial" w:hAnsi="Arial"/>
          <w:color w:val="555555"/>
          <w:sz w:val="21"/>
          <w:szCs w:val="21"/>
        </w:rPr>
        <w:t xml:space="preserve">Direito de arrependimento: em contratos firmados online, o cliente pode cancelar em 7 dias sem ônus (Art. 49 CDC)</w:t>
      </w:r>
    </w:p>
    <w:p>
      <w:pPr>
        <w:pStyle w:val="ListParagraph"/>
        <w:numPr>
          <w:ilvl w:val="0"/>
          <w:numId w:val="2"/>
        </w:numPr>
        <w:spacing w:after="60" w:before="60"/>
      </w:pPr>
      <w:r>
        <w:rPr>
          <w:rFonts w:ascii="Arial" w:cs="Arial" w:eastAsia="Arial" w:hAnsi="Arial"/>
          <w:color w:val="555555"/>
          <w:sz w:val="21"/>
          <w:szCs w:val="21"/>
        </w:rPr>
        <w:t xml:space="preserve">Responsabilidade pelo produto/serviço: o MontaMovel é responsável por falhas do sistema que causem prejuízo comprovado ao cliente-empresa</w:t>
      </w:r>
    </w:p>
    <w:p>
      <w:pPr>
        <w:spacing w:after="0" w:before="0"/>
      </w:pPr>
      <w:r>
        <w:t xml:space="preserve"/>
      </w:r>
    </w:p>
    <w:p>
      <w:pPr>
        <w:pStyle w:val="Heading2"/>
        <w:spacing w:after="140" w:before="280"/>
      </w:pPr>
      <w:r>
        <w:rPr>
          <w:rFonts w:ascii="Arial" w:cs="Arial" w:eastAsia="Arial" w:hAnsi="Arial"/>
          <w:b/>
          <w:bCs/>
          <w:color w:val="16213E"/>
          <w:sz w:val="26"/>
          <w:szCs w:val="26"/>
        </w:rPr>
        <w:t xml:space="preserve">12.6 Lei de Software — Lei 9.609/1998</w:t>
      </w:r>
    </w:p>
    <w:p>
      <w:pPr>
        <w:spacing w:after="80" w:before="80" w:line="320" w:lineRule="auto"/>
        <w:jc w:val="both"/>
      </w:pPr>
      <w:r>
        <w:rPr>
          <w:rFonts w:ascii="Arial" w:cs="Arial" w:eastAsia="Arial" w:hAnsi="Arial"/>
          <w:b w:val="false"/>
          <w:bCs w:val="false"/>
          <w:color w:val="555555"/>
          <w:sz w:val="21"/>
          <w:szCs w:val="21"/>
        </w:rPr>
        <w:t xml:space="preserve">O MontaMovel é protegido como obra intelectual nos termos da Lei 9.609/1998 (Lei de Software). A RhoneyInc é detentora de todos os direitos patrimoniais sobre o sistema. As empresas-clientes recebem licença de uso não exclusiva, não transferível e intransferível, conforme os Termos de Serviço. O código-fonte não é transferido em nenhuma hipótese, exceto mediante contrato específico de desenvolvimento sob demanda.</w:t>
      </w:r>
    </w:p>
    <w:p>
      <w:pPr>
        <w:spacing w:after="0" w:before="0"/>
      </w:pPr>
      <w:r>
        <w:t xml:space="preserve"/>
      </w:r>
    </w:p>
    <w:p>
      <w:pPr>
        <w:pStyle w:val="Heading2"/>
        <w:spacing w:after="140" w:before="280"/>
      </w:pPr>
      <w:r>
        <w:rPr>
          <w:rFonts w:ascii="Arial" w:cs="Arial" w:eastAsia="Arial" w:hAnsi="Arial"/>
          <w:b/>
          <w:bCs/>
          <w:color w:val="16213E"/>
          <w:sz w:val="26"/>
          <w:szCs w:val="26"/>
        </w:rPr>
        <w:t xml:space="preserve">12.7 Regulamentação de IA — LGPD Art. 20 e PL 2.338/2023</w:t>
      </w:r>
    </w:p>
    <w:p>
      <w:pPr>
        <w:spacing w:after="80" w:before="80" w:line="320" w:lineRule="auto"/>
        <w:jc w:val="both"/>
      </w:pPr>
      <w:r>
        <w:rPr>
          <w:rFonts w:ascii="Arial" w:cs="Arial" w:eastAsia="Arial" w:hAnsi="Arial"/>
          <w:b w:val="false"/>
          <w:bCs w:val="false"/>
          <w:color w:val="555555"/>
          <w:sz w:val="21"/>
          <w:szCs w:val="21"/>
        </w:rPr>
        <w:t xml:space="preserve">O MontaMovel utilizará IA para análise de sentimento, classificação de assistências e sugestões de agendamento. Enquanto o PL 2.338/2023 (Marco Legal da IA) ainda tramita na Câmara dos Deputados (aprovado no Senado em 12/2024), as obrigações aplicáveis já em vigor são:</w:t>
      </w:r>
    </w:p>
    <w:p>
      <w:pPr>
        <w:spacing w:after="0" w:before="0"/>
      </w:pPr>
      <w:r>
        <w:t xml:space="preserve"/>
      </w:r>
    </w:p>
    <w:p>
      <w:pPr>
        <w:pStyle w:val="ListParagraph"/>
        <w:numPr>
          <w:ilvl w:val="0"/>
          <w:numId w:val="2"/>
        </w:numPr>
        <w:spacing w:after="60" w:before="60"/>
      </w:pPr>
      <w:r>
        <w:rPr>
          <w:rFonts w:ascii="Arial" w:cs="Arial" w:eastAsia="Arial" w:hAnsi="Arial"/>
          <w:color w:val="555555"/>
          <w:sz w:val="21"/>
          <w:szCs w:val="21"/>
        </w:rPr>
        <w:t xml:space="preserve">Art. 20 LGPD: o titular tem direito à revisão humana de decisões tomadas exclusivamente por meios automatizados que afetem seus interesses — o sistema deve oferecer esse canal</w:t>
      </w:r>
    </w:p>
    <w:p>
      <w:pPr>
        <w:pStyle w:val="ListParagraph"/>
        <w:numPr>
          <w:ilvl w:val="0"/>
          <w:numId w:val="2"/>
        </w:numPr>
        <w:spacing w:after="60" w:before="60"/>
      </w:pPr>
      <w:r>
        <w:rPr>
          <w:rFonts w:ascii="Arial" w:cs="Arial" w:eastAsia="Arial" w:hAnsi="Arial"/>
          <w:color w:val="555555"/>
          <w:sz w:val="21"/>
          <w:szCs w:val="21"/>
        </w:rPr>
        <w:t xml:space="preserve">Portaria ANPD 5/2024: documentação das fontes de dados usadas nos modelos de IA; justificativas de decisão algorítmica disponíveis ao titular</w:t>
      </w:r>
    </w:p>
    <w:p>
      <w:pPr>
        <w:pStyle w:val="ListParagraph"/>
        <w:numPr>
          <w:ilvl w:val="0"/>
          <w:numId w:val="2"/>
        </w:numPr>
        <w:spacing w:after="60" w:before="60"/>
      </w:pPr>
      <w:r>
        <w:rPr>
          <w:rFonts w:ascii="Arial" w:cs="Arial" w:eastAsia="Arial" w:hAnsi="Arial"/>
          <w:color w:val="555555"/>
          <w:sz w:val="21"/>
          <w:szCs w:val="21"/>
        </w:rPr>
        <w:t xml:space="preserve">Transparência: quando a IA classificar um motivo de assistência ou sugerir um horário, o usuário deve saber que se trata de sugestão algorítmica, não de decisão humana</w:t>
      </w:r>
    </w:p>
    <w:p>
      <w:pPr>
        <w:pStyle w:val="ListParagraph"/>
        <w:numPr>
          <w:ilvl w:val="0"/>
          <w:numId w:val="2"/>
        </w:numPr>
        <w:spacing w:after="60" w:before="60"/>
      </w:pPr>
      <w:r>
        <w:rPr>
          <w:rFonts w:ascii="Arial" w:cs="Arial" w:eastAsia="Arial" w:hAnsi="Arial"/>
          <w:color w:val="555555"/>
          <w:sz w:val="21"/>
          <w:szCs w:val="21"/>
        </w:rPr>
        <w:t xml:space="preserve">Não discriminação: os algoritmos não devem criar vieses por região, CEP ou perfil do cliente</w:t>
      </w:r>
    </w:p>
    <w:p>
      <w:pPr>
        <w:spacing w:after="0" w:before="0"/>
      </w:pPr>
      <w:r>
        <w:t xml:space="preserve"/>
      </w:r>
    </w:p>
    <w:p>
      <w:pPr>
        <w:pStyle w:val="Heading2"/>
        <w:spacing w:after="140" w:before="280"/>
      </w:pPr>
      <w:r>
        <w:rPr>
          <w:rFonts w:ascii="Arial" w:cs="Arial" w:eastAsia="Arial" w:hAnsi="Arial"/>
          <w:b/>
          <w:bCs/>
          <w:color w:val="16213E"/>
          <w:sz w:val="26"/>
          <w:szCs w:val="26"/>
        </w:rPr>
        <w:t xml:space="preserve">12.8 Tributação do SaaS</w:t>
      </w:r>
    </w:p>
    <w:p>
      <w:pPr>
        <w:spacing w:after="80" w:before="80" w:line="320" w:lineRule="auto"/>
        <w:jc w:val="both"/>
      </w:pPr>
      <w:r>
        <w:rPr>
          <w:rFonts w:ascii="Arial" w:cs="Arial" w:eastAsia="Arial" w:hAnsi="Arial"/>
          <w:b w:val="false"/>
          <w:bCs w:val="false"/>
          <w:color w:val="555555"/>
          <w:sz w:val="21"/>
          <w:szCs w:val="21"/>
        </w:rPr>
        <w:t xml:space="preserve">A tributação de software como serviço no Brasil ainda é tema de insegurança jurídica. O entendimento predominante e mais seguro em 2026 é:</w:t>
      </w:r>
    </w:p>
    <w:p>
      <w:pPr>
        <w:spacing w:after="0" w:before="0"/>
      </w:pPr>
      <w:r>
        <w:t xml:space="preserve"/>
      </w:r>
    </w:p>
    <w:p>
      <w:pPr>
        <w:pStyle w:val="ListParagraph"/>
        <w:numPr>
          <w:ilvl w:val="0"/>
          <w:numId w:val="2"/>
        </w:numPr>
        <w:spacing w:after="60" w:before="60"/>
      </w:pPr>
      <w:r>
        <w:rPr>
          <w:rFonts w:ascii="Arial" w:cs="Arial" w:eastAsia="Arial" w:hAnsi="Arial"/>
          <w:color w:val="555555"/>
          <w:sz w:val="21"/>
          <w:szCs w:val="21"/>
        </w:rPr>
        <w:t xml:space="preserve">ISS (Imposto Sobre Serviços): incide sobre a receita de licenciamento de software, conforme LC 157/2016 e posição majoritária do STF (ADI 5659/MG e 1945/MT, 2021). Alíquota: 2% a 5% conforme o município do prestador</w:t>
      </w:r>
    </w:p>
    <w:p>
      <w:pPr>
        <w:pStyle w:val="ListParagraph"/>
        <w:numPr>
          <w:ilvl w:val="0"/>
          <w:numId w:val="2"/>
        </w:numPr>
        <w:spacing w:after="60" w:before="60"/>
      </w:pPr>
      <w:r>
        <w:rPr>
          <w:rFonts w:ascii="Arial" w:cs="Arial" w:eastAsia="Arial" w:hAnsi="Arial"/>
          <w:color w:val="555555"/>
          <w:sz w:val="21"/>
          <w:szCs w:val="21"/>
        </w:rPr>
        <w:t xml:space="preserve">PIS/COFINS: incide sobre a receita bruta no regime cumulativo (Simples Nacional) ou não-cumulativo (Lucro Presumido/Real)</w:t>
      </w:r>
    </w:p>
    <w:p>
      <w:pPr>
        <w:pStyle w:val="ListParagraph"/>
        <w:numPr>
          <w:ilvl w:val="0"/>
          <w:numId w:val="2"/>
        </w:numPr>
        <w:spacing w:after="60" w:before="60"/>
      </w:pPr>
      <w:r>
        <w:rPr>
          <w:rFonts w:ascii="Arial" w:cs="Arial" w:eastAsia="Arial" w:hAnsi="Arial"/>
          <w:color w:val="555555"/>
          <w:sz w:val="21"/>
          <w:szCs w:val="21"/>
        </w:rPr>
        <w:t xml:space="preserve">IRPJ e CSLL: sobre o lucro — Simples Nacional até R$ 4,8M/ano de receita bruta; Lucro Presumido acima disso</w:t>
      </w:r>
    </w:p>
    <w:p>
      <w:pPr>
        <w:pStyle w:val="ListParagraph"/>
        <w:numPr>
          <w:ilvl w:val="0"/>
          <w:numId w:val="2"/>
        </w:numPr>
        <w:spacing w:after="60" w:before="60"/>
      </w:pPr>
      <w:r>
        <w:rPr>
          <w:rFonts w:ascii="Arial" w:cs="Arial" w:eastAsia="Arial" w:hAnsi="Arial"/>
          <w:color w:val="555555"/>
          <w:sz w:val="21"/>
          <w:szCs w:val="21"/>
        </w:rPr>
        <w:t xml:space="preserve">Nota Fiscal de Serviços Eletrônica (NFS-e): emissão obrigatória para cada pagamento de assinatura; o sistema deve gerar ou integrar com emissor de NFS-e</w:t>
      </w:r>
    </w:p>
    <w:p>
      <w:pPr>
        <w:pStyle w:val="ListParagraph"/>
        <w:numPr>
          <w:ilvl w:val="0"/>
          <w:numId w:val="2"/>
        </w:numPr>
        <w:spacing w:after="60" w:before="60"/>
      </w:pPr>
      <w:r>
        <w:rPr>
          <w:rFonts w:ascii="Arial" w:cs="Arial" w:eastAsia="Arial" w:hAnsi="Arial"/>
          <w:color w:val="555555"/>
          <w:sz w:val="21"/>
          <w:szCs w:val="21"/>
        </w:rPr>
        <w:t xml:space="preserve">Recomendação: enquadramento inicial no Simples Nacional para controle de custos tributários na fase de crescimento</w:t>
      </w:r>
    </w:p>
    <w:p>
      <w:pPr>
        <w:spacing w:after="0" w:before="0"/>
      </w:pPr>
      <w:r>
        <w:t xml:space="preserve"/>
      </w:r>
    </w:p>
    <w:p>
      <w:pPr>
        <w:pBdr>
          <w:bottom w:val="single" w:color="CCCCCC" w:sz="3" w:space="1"/>
        </w:pBdr>
        <w:spacing w:after="200" w:before="200"/>
      </w:pPr>
      <w:r>
        <w:t xml:space="preserve"/>
      </w:r>
    </w:p>
    <w:p>
      <w:r>
        <w:br w:type="page"/>
      </w:r>
    </w:p>
    <w:p>
      <w:pPr>
        <w:pStyle w:val="Heading1"/>
        <w:pBdr>
          <w:bottom w:val="single" w:color="E94560" w:sz="8" w:space="4"/>
        </w:pBdr>
        <w:spacing w:after="200" w:before="400"/>
      </w:pPr>
      <w:r>
        <w:rPr>
          <w:rFonts w:ascii="Arial" w:cs="Arial" w:eastAsia="Arial" w:hAnsi="Arial"/>
          <w:b/>
          <w:bCs/>
          <w:color w:val="1A1A2E"/>
          <w:sz w:val="34"/>
          <w:szCs w:val="34"/>
        </w:rPr>
        <w:t xml:space="preserve">13. Segurança da Informação</w:t>
      </w:r>
    </w:p>
    <w:p>
      <w:pPr>
        <w:spacing w:after="0" w:before="0"/>
      </w:pPr>
      <w:r>
        <w:t xml:space="preserve"/>
      </w:r>
    </w:p>
    <w:p>
      <w:pPr>
        <w:spacing w:after="80" w:before="80" w:line="320" w:lineRule="auto"/>
        <w:jc w:val="both"/>
      </w:pPr>
      <w:r>
        <w:rPr>
          <w:rFonts w:ascii="Arial" w:cs="Arial" w:eastAsia="Arial" w:hAnsi="Arial"/>
          <w:b w:val="false"/>
          <w:bCs w:val="false"/>
          <w:color w:val="555555"/>
          <w:sz w:val="21"/>
          <w:szCs w:val="21"/>
        </w:rPr>
        <w:t xml:space="preserve">A segurança não é uma camada adicionada ao produto pronto — é uma decisão de arquitetura tomada antes da primeira linha de código. O MontaMovel adota uma postura de Security by Design, conforme recomendado pela ANPD e pelas melhores práticas de desenvolvimento SaaS.</w:t>
      </w:r>
    </w:p>
    <w:p>
      <w:pPr>
        <w:spacing w:after="0" w:before="0"/>
      </w:pPr>
      <w:r>
        <w:t xml:space="preserve"/>
      </w:r>
    </w:p>
    <w:p>
      <w:pPr>
        <w:pStyle w:val="Heading2"/>
        <w:spacing w:after="140" w:before="280"/>
      </w:pPr>
      <w:r>
        <w:rPr>
          <w:rFonts w:ascii="Arial" w:cs="Arial" w:eastAsia="Arial" w:hAnsi="Arial"/>
          <w:b/>
          <w:bCs/>
          <w:color w:val="16213E"/>
          <w:sz w:val="26"/>
          <w:szCs w:val="26"/>
        </w:rPr>
        <w:t xml:space="preserve">13.1 Isolamento Multi-Tenant (Decisão Crítica de Arquitetura)</w:t>
      </w:r>
    </w:p>
    <w:p>
      <w:pPr>
        <w:spacing w:after="80" w:before="80" w:line="320" w:lineRule="auto"/>
        <w:jc w:val="both"/>
      </w:pPr>
      <w:r>
        <w:rPr>
          <w:rFonts w:ascii="Arial" w:cs="Arial" w:eastAsia="Arial" w:hAnsi="Arial"/>
          <w:b w:val="false"/>
          <w:bCs w:val="false"/>
          <w:color w:val="555555"/>
          <w:sz w:val="21"/>
          <w:szCs w:val="21"/>
        </w:rPr>
        <w:t xml:space="preserve">Esta é a decisão de maior impacto no SaaS: o isolamento entre empresas-clientes (tenants) deve ser definido antes do início do desenvolvimento, pois é praticamente inviável adicionar multi-tenancy depois. O MontaMovel adota a arquitetura de banco de dados compartilhado com isolamento por Row-Level Security (RLS) do Supabase, usando uma coluna tenant_id em todas as tabelas.</w:t>
      </w:r>
    </w:p>
    <w:p>
      <w:pPr>
        <w:spacing w:after="0" w:before="0"/>
      </w:pPr>
      <w:r>
        <w:t xml:space="preserve"/>
      </w:r>
    </w:p>
    <w:p>
      <w:pPr>
        <w:pStyle w:val="ListParagraph"/>
        <w:numPr>
          <w:ilvl w:val="0"/>
          <w:numId w:val="2"/>
        </w:numPr>
        <w:spacing w:after="60" w:before="60"/>
      </w:pPr>
      <w:r>
        <w:rPr>
          <w:rFonts w:ascii="Arial" w:cs="Arial" w:eastAsia="Arial" w:hAnsi="Arial"/>
          <w:color w:val="555555"/>
          <w:sz w:val="21"/>
          <w:szCs w:val="21"/>
        </w:rPr>
        <w:t xml:space="preserve">Cada empresa-cliente recebe um tenant_id único e imutável na criação da conta</w:t>
      </w:r>
    </w:p>
    <w:p>
      <w:pPr>
        <w:pStyle w:val="ListParagraph"/>
        <w:numPr>
          <w:ilvl w:val="0"/>
          <w:numId w:val="2"/>
        </w:numPr>
        <w:spacing w:after="60" w:before="60"/>
      </w:pPr>
      <w:r>
        <w:rPr>
          <w:rFonts w:ascii="Arial" w:cs="Arial" w:eastAsia="Arial" w:hAnsi="Arial"/>
          <w:color w:val="555555"/>
          <w:sz w:val="21"/>
          <w:szCs w:val="21"/>
        </w:rPr>
        <w:t xml:space="preserve">Todas as queries são automaticamente filtradas pelo tenant_id via políticas RLS — nenhum desenvolvedor precisa lembrar de filtrar manualmente</w:t>
      </w:r>
    </w:p>
    <w:p>
      <w:pPr>
        <w:pStyle w:val="ListParagraph"/>
        <w:numPr>
          <w:ilvl w:val="0"/>
          <w:numId w:val="2"/>
        </w:numPr>
        <w:spacing w:after="60" w:before="60"/>
      </w:pPr>
      <w:r>
        <w:rPr>
          <w:rFonts w:ascii="Arial" w:cs="Arial" w:eastAsia="Arial" w:hAnsi="Arial"/>
          <w:color w:val="555555"/>
          <w:sz w:val="21"/>
          <w:szCs w:val="21"/>
        </w:rPr>
        <w:t xml:space="preserve">Montador da empresa A nunca vê dados da empresa B — nem por erro de implementação</w:t>
      </w:r>
    </w:p>
    <w:p>
      <w:pPr>
        <w:pStyle w:val="ListParagraph"/>
        <w:numPr>
          <w:ilvl w:val="0"/>
          <w:numId w:val="2"/>
        </w:numPr>
        <w:spacing w:after="60" w:before="60"/>
      </w:pPr>
      <w:r>
        <w:rPr>
          <w:rFonts w:ascii="Arial" w:cs="Arial" w:eastAsia="Arial" w:hAnsi="Arial"/>
          <w:color w:val="555555"/>
          <w:sz w:val="21"/>
          <w:szCs w:val="21"/>
        </w:rPr>
        <w:t xml:space="preserve">Administradores da RhoneyInc têm acesso cross-tenant apenas via função security definer auditável, nunca via interface de usuário</w:t>
      </w:r>
    </w:p>
    <w:p>
      <w:pPr>
        <w:pStyle w:val="ListParagraph"/>
        <w:numPr>
          <w:ilvl w:val="0"/>
          <w:numId w:val="2"/>
        </w:numPr>
        <w:spacing w:after="60" w:before="60"/>
      </w:pPr>
      <w:r>
        <w:rPr>
          <w:rFonts w:ascii="Arial" w:cs="Arial" w:eastAsia="Arial" w:hAnsi="Arial"/>
          <w:color w:val="555555"/>
          <w:sz w:val="21"/>
          <w:szCs w:val="21"/>
        </w:rPr>
        <w:t xml:space="preserve">Testes de isolamento entre tenants fazem parte do pipeline de CI/CD — qualquer regressão quebra o build</w:t>
      </w:r>
    </w:p>
    <w:p>
      <w:pPr>
        <w:spacing w:after="0" w:before="0"/>
      </w:pPr>
      <w:r>
        <w:t xml:space="preserve"/>
      </w:r>
    </w:p>
    <w:p>
      <w:pPr>
        <w:pStyle w:val="Heading2"/>
        <w:spacing w:after="140" w:before="280"/>
      </w:pPr>
      <w:r>
        <w:rPr>
          <w:rFonts w:ascii="Arial" w:cs="Arial" w:eastAsia="Arial" w:hAnsi="Arial"/>
          <w:b/>
          <w:bCs/>
          <w:color w:val="16213E"/>
          <w:sz w:val="26"/>
          <w:szCs w:val="26"/>
        </w:rPr>
        <w:t xml:space="preserve">13.2 Autenticação e Controle de Acesso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326"/>
      </w:tblGrid>
      <w:tr>
        <w:tc>
          <w:tcPr>
            <w:tcW w:type="dxa" w:w="2200"/>
            <w:tcBorders>
              <w:top w:val="single" w:color="1A1A2E" w:sz="1"/>
              <w:left w:val="single" w:color="1A1A2E" w:sz="1"/>
              <w:bottom w:val="single" w:color="1A1A2E" w:sz="1"/>
              <w:right w:val="single" w:color="1A1A2E" w:sz="1"/>
            </w:tcBorders>
            <w:shd w:fill="1A1A2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Mecanismo</w:t>
            </w:r>
          </w:p>
        </w:tc>
        <w:tc>
          <w:tcPr>
            <w:tcW w:type="dxa" w:w="3500"/>
            <w:tcBorders>
              <w:top w:val="single" w:color="1A1A2E" w:sz="1"/>
              <w:left w:val="single" w:color="1A1A2E" w:sz="1"/>
              <w:bottom w:val="single" w:color="1A1A2E" w:sz="1"/>
              <w:right w:val="single" w:color="1A1A2E" w:sz="1"/>
            </w:tcBorders>
            <w:shd w:fill="1A1A2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Aplicação</w:t>
            </w:r>
          </w:p>
        </w:tc>
        <w:tc>
          <w:tcPr>
            <w:tcW w:type="dxa" w:w="3326"/>
            <w:tcBorders>
              <w:top w:val="single" w:color="1A1A2E" w:sz="1"/>
              <w:left w:val="single" w:color="1A1A2E" w:sz="1"/>
              <w:bottom w:val="single" w:color="1A1A2E" w:sz="1"/>
              <w:right w:val="single" w:color="1A1A2E" w:sz="1"/>
            </w:tcBorders>
            <w:shd w:fill="1A1A2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Detalhes Técnicos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bCs/>
                <w:color w:val="1A1A2E"/>
                <w:sz w:val="20"/>
                <w:szCs w:val="20"/>
              </w:rPr>
              <w:t xml:space="preserve">MFA (Autenticação 2 Fatores)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Obrigatório para Admin e Gestor; opcional para Atendente; não aplicável para Montador (UX simplificado)</w:t>
            </w:r>
          </w:p>
        </w:tc>
        <w:tc>
          <w:tcPr>
            <w:tcW w:type="dxa" w:w="33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TOTP (Google Authenticator / Authy) via Supabase Auth MFA</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bCs/>
                <w:color w:val="1A1A2E"/>
                <w:sz w:val="20"/>
                <w:szCs w:val="20"/>
              </w:rPr>
              <w:t xml:space="preserve">JWT com expiração curta</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Todos os perfis</w:t>
            </w:r>
          </w:p>
        </w:tc>
        <w:tc>
          <w:tcPr>
            <w:tcW w:type="dxa" w:w="33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Access token: 15 min; Refresh token: 7 dias; revogação imediata em logout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bCs/>
                <w:color w:val="1A1A2E"/>
                <w:sz w:val="20"/>
                <w:szCs w:val="20"/>
              </w:rPr>
              <w:t xml:space="preserve">Links do portal do cliente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Token único por OS, expiração em 48h após o agendamento</w:t>
            </w:r>
          </w:p>
        </w:tc>
        <w:tc>
          <w:tcPr>
            <w:tcW w:type="dxa" w:w="33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UUID v4 com hash + timestamp; inválido após a conclusão da OS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bCs/>
                <w:color w:val="1A1A2E"/>
                <w:sz w:val="20"/>
                <w:szCs w:val="20"/>
              </w:rPr>
              <w:t xml:space="preserve">Política de senha</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Usuários internos (gestor, atendente, admin)</w:t>
            </w:r>
          </w:p>
        </w:tc>
        <w:tc>
          <w:tcPr>
            <w:tcW w:type="dxa" w:w="33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Mínimo 10 caracteres, 1 maiúscula, 1 número, 1 símbolo; bloqueio após 5 tentativas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bCs/>
                <w:color w:val="1A1A2E"/>
                <w:sz w:val="20"/>
                <w:szCs w:val="20"/>
              </w:rPr>
              <w:t xml:space="preserve">RBAC (Controle por Papel)</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Todos os perfis</w:t>
            </w:r>
          </w:p>
        </w:tc>
        <w:tc>
          <w:tcPr>
            <w:tcW w:type="dxa" w:w="33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Admin &gt; Gestor &gt; Atendente &gt; Montador — permissões granulares por módulo</w:t>
            </w:r>
          </w:p>
        </w:tc>
      </w:tr>
    </w:tbl>
    <w:p>
      <w:pPr>
        <w:spacing w:after="0" w:before="0"/>
      </w:pPr>
      <w:r>
        <w:t xml:space="preserve"/>
      </w:r>
    </w:p>
    <w:p>
      <w:pPr>
        <w:pStyle w:val="Heading2"/>
        <w:spacing w:after="140" w:before="280"/>
      </w:pPr>
      <w:r>
        <w:rPr>
          <w:rFonts w:ascii="Arial" w:cs="Arial" w:eastAsia="Arial" w:hAnsi="Arial"/>
          <w:b/>
          <w:bCs/>
          <w:color w:val="16213E"/>
          <w:sz w:val="26"/>
          <w:szCs w:val="26"/>
        </w:rPr>
        <w:t xml:space="preserve">13.3 Segurança dos Dados</w:t>
      </w:r>
    </w:p>
    <w:p>
      <w:pPr>
        <w:pStyle w:val="ListParagraph"/>
        <w:numPr>
          <w:ilvl w:val="0"/>
          <w:numId w:val="2"/>
        </w:numPr>
        <w:spacing w:after="60" w:before="60"/>
      </w:pPr>
      <w:r>
        <w:rPr>
          <w:rFonts w:ascii="Arial" w:cs="Arial" w:eastAsia="Arial" w:hAnsi="Arial"/>
          <w:color w:val="555555"/>
          <w:sz w:val="21"/>
          <w:szCs w:val="21"/>
        </w:rPr>
        <w:t xml:space="preserve">Criptografia em trânsito: TLS 1.3 em todas as conexões — API, app mobile, portal do cliente, webhooks do n8n</w:t>
      </w:r>
    </w:p>
    <w:p>
      <w:pPr>
        <w:pStyle w:val="ListParagraph"/>
        <w:numPr>
          <w:ilvl w:val="0"/>
          <w:numId w:val="2"/>
        </w:numPr>
        <w:spacing w:after="60" w:before="60"/>
      </w:pPr>
      <w:r>
        <w:rPr>
          <w:rFonts w:ascii="Arial" w:cs="Arial" w:eastAsia="Arial" w:hAnsi="Arial"/>
          <w:color w:val="555555"/>
          <w:sz w:val="21"/>
          <w:szCs w:val="21"/>
        </w:rPr>
        <w:t xml:space="preserve">Criptografia em repouso: AES-256 no Supabase Storage para fotos e PDFs; pgcrypto para campos sensíveis no banco (CPF, telefone)</w:t>
      </w:r>
    </w:p>
    <w:p>
      <w:pPr>
        <w:pStyle w:val="ListParagraph"/>
        <w:numPr>
          <w:ilvl w:val="0"/>
          <w:numId w:val="2"/>
        </w:numPr>
        <w:spacing w:after="60" w:before="60"/>
      </w:pPr>
      <w:r>
        <w:rPr>
          <w:rFonts w:ascii="Arial" w:cs="Arial" w:eastAsia="Arial" w:hAnsi="Arial"/>
          <w:color w:val="555555"/>
          <w:sz w:val="21"/>
          <w:szCs w:val="21"/>
        </w:rPr>
        <w:t xml:space="preserve">Fotos enviadas pelos montadores: armazenadas em buckets privados com URL assinada de acesso temporário (expiração: 1 hora) — nunca URL pública permanente</w:t>
      </w:r>
    </w:p>
    <w:p>
      <w:pPr>
        <w:pStyle w:val="ListParagraph"/>
        <w:numPr>
          <w:ilvl w:val="0"/>
          <w:numId w:val="2"/>
        </w:numPr>
        <w:spacing w:after="60" w:before="60"/>
      </w:pPr>
      <w:r>
        <w:rPr>
          <w:rFonts w:ascii="Arial" w:cs="Arial" w:eastAsia="Arial" w:hAnsi="Arial"/>
          <w:color w:val="555555"/>
          <w:sz w:val="21"/>
          <w:szCs w:val="21"/>
        </w:rPr>
        <w:t xml:space="preserve">Backups automáticos: Supabase Cloud realiza backups diários com retenção de 30 dias; política de restore testada mensalmente</w:t>
      </w:r>
    </w:p>
    <w:p>
      <w:pPr>
        <w:pStyle w:val="ListParagraph"/>
        <w:numPr>
          <w:ilvl w:val="0"/>
          <w:numId w:val="2"/>
        </w:numPr>
        <w:spacing w:after="60" w:before="60"/>
      </w:pPr>
      <w:r>
        <w:rPr>
          <w:rFonts w:ascii="Arial" w:cs="Arial" w:eastAsia="Arial" w:hAnsi="Arial"/>
          <w:color w:val="555555"/>
          <w:sz w:val="21"/>
          <w:szCs w:val="21"/>
        </w:rPr>
        <w:t xml:space="preserve">Logs de auditoria imutáveis: toda ação sensível (criação/edição/exclusão de OS, alteração de status, exportação, login, falha de autenticação) registrada com usuário, IP, timestamp e ação — imutável via RLS</w:t>
      </w:r>
    </w:p>
    <w:p>
      <w:pPr>
        <w:pStyle w:val="ListParagraph"/>
        <w:numPr>
          <w:ilvl w:val="0"/>
          <w:numId w:val="2"/>
        </w:numPr>
        <w:spacing w:after="60" w:before="60"/>
      </w:pPr>
      <w:r>
        <w:rPr>
          <w:rFonts w:ascii="Arial" w:cs="Arial" w:eastAsia="Arial" w:hAnsi="Arial"/>
          <w:color w:val="555555"/>
          <w:sz w:val="21"/>
          <w:szCs w:val="21"/>
        </w:rPr>
        <w:t xml:space="preserve">Mascaramento de dados em ambientes de desenvolvimento e staging — CPF e telefone nunca expostos fora de produção</w:t>
      </w:r>
    </w:p>
    <w:p>
      <w:pPr>
        <w:spacing w:after="0" w:before="0"/>
      </w:pPr>
      <w:r>
        <w:t xml:space="preserve"/>
      </w:r>
    </w:p>
    <w:p>
      <w:pPr>
        <w:pStyle w:val="Heading2"/>
        <w:spacing w:after="140" w:before="280"/>
      </w:pPr>
      <w:r>
        <w:rPr>
          <w:rFonts w:ascii="Arial" w:cs="Arial" w:eastAsia="Arial" w:hAnsi="Arial"/>
          <w:b/>
          <w:bCs/>
          <w:color w:val="16213E"/>
          <w:sz w:val="26"/>
          <w:szCs w:val="26"/>
        </w:rPr>
        <w:t xml:space="preserve">13.4 Segurança das Integrações</w:t>
      </w:r>
    </w:p>
    <w:p>
      <w:pPr>
        <w:pStyle w:val="ListParagraph"/>
        <w:numPr>
          <w:ilvl w:val="0"/>
          <w:numId w:val="2"/>
        </w:numPr>
        <w:spacing w:after="60" w:before="60"/>
      </w:pPr>
      <w:r>
        <w:rPr>
          <w:rFonts w:ascii="Arial" w:cs="Arial" w:eastAsia="Arial" w:hAnsi="Arial"/>
          <w:color w:val="555555"/>
          <w:sz w:val="21"/>
          <w:szCs w:val="21"/>
        </w:rPr>
        <w:t xml:space="preserve">Webhooks n8n: validação de assinatura HMAC-SHA256 em todos os endpoints que recebem dados do WhatsApp e e-mail — rejeição silenciosa de requests não assinados</w:t>
      </w:r>
    </w:p>
    <w:p>
      <w:pPr>
        <w:pStyle w:val="ListParagraph"/>
        <w:numPr>
          <w:ilvl w:val="0"/>
          <w:numId w:val="2"/>
        </w:numPr>
        <w:spacing w:after="60" w:before="60"/>
      </w:pPr>
      <w:r>
        <w:rPr>
          <w:rFonts w:ascii="Arial" w:cs="Arial" w:eastAsia="Arial" w:hAnsi="Arial"/>
          <w:color w:val="555555"/>
          <w:sz w:val="21"/>
          <w:szCs w:val="21"/>
        </w:rPr>
        <w:t xml:space="preserve">API FastAPI: autenticação por JWT; rate limiting por IP e por tenant (ex.: 1.000 requests/minuto por tenant); todas as rotas documentadas no OpenAPI</w:t>
      </w:r>
    </w:p>
    <w:p>
      <w:pPr>
        <w:pStyle w:val="ListParagraph"/>
        <w:numPr>
          <w:ilvl w:val="0"/>
          <w:numId w:val="2"/>
        </w:numPr>
        <w:spacing w:after="60" w:before="60"/>
      </w:pPr>
      <w:r>
        <w:rPr>
          <w:rFonts w:ascii="Arial" w:cs="Arial" w:eastAsia="Arial" w:hAnsi="Arial"/>
          <w:color w:val="555555"/>
          <w:sz w:val="21"/>
          <w:szCs w:val="21"/>
        </w:rPr>
        <w:t xml:space="preserve">Google Maps API: chave com restrições de domínio e IP no Google Cloud Console; alertas de uso anômalo configurados</w:t>
      </w:r>
    </w:p>
    <w:p>
      <w:pPr>
        <w:pStyle w:val="ListParagraph"/>
        <w:numPr>
          <w:ilvl w:val="0"/>
          <w:numId w:val="2"/>
        </w:numPr>
        <w:spacing w:after="60" w:before="60"/>
      </w:pPr>
      <w:r>
        <w:rPr>
          <w:rFonts w:ascii="Arial" w:cs="Arial" w:eastAsia="Arial" w:hAnsi="Arial"/>
          <w:color w:val="555555"/>
          <w:sz w:val="21"/>
          <w:szCs w:val="21"/>
        </w:rPr>
        <w:t xml:space="preserve">Dados de geolocalização dos montadores: transmitidos apenas durante jornada ativa; nunca armazenados em cache local do dispositivo</w:t>
      </w:r>
    </w:p>
    <w:p>
      <w:pPr>
        <w:pStyle w:val="ListParagraph"/>
        <w:numPr>
          <w:ilvl w:val="0"/>
          <w:numId w:val="2"/>
        </w:numPr>
        <w:spacing w:after="60" w:before="60"/>
      </w:pPr>
      <w:r>
        <w:rPr>
          <w:rFonts w:ascii="Arial" w:cs="Arial" w:eastAsia="Arial" w:hAnsi="Arial"/>
          <w:color w:val="555555"/>
          <w:sz w:val="21"/>
          <w:szCs w:val="21"/>
        </w:rPr>
        <w:t xml:space="preserve">Integração com ERP de terceiros (Fase 3): API Keys com escopos mínimos necessários (principle of least privilege); rotação trimestral obrigatória</w:t>
      </w:r>
    </w:p>
    <w:p>
      <w:pPr>
        <w:spacing w:after="0" w:before="0"/>
      </w:pPr>
      <w:r>
        <w:t xml:space="preserve"/>
      </w:r>
    </w:p>
    <w:p>
      <w:pPr>
        <w:pStyle w:val="Heading2"/>
        <w:spacing w:after="140" w:before="280"/>
      </w:pPr>
      <w:r>
        <w:rPr>
          <w:rFonts w:ascii="Arial" w:cs="Arial" w:eastAsia="Arial" w:hAnsi="Arial"/>
          <w:b/>
          <w:bCs/>
          <w:color w:val="16213E"/>
          <w:sz w:val="26"/>
          <w:szCs w:val="26"/>
        </w:rPr>
        <w:t xml:space="preserve">13.5 Plano de Continuidade e Resposta a Incidentes</w:t>
      </w:r>
    </w:p>
    <w:p>
      <w:pPr>
        <w:pStyle w:val="ListParagraph"/>
        <w:numPr>
          <w:ilvl w:val="0"/>
          <w:numId w:val="2"/>
        </w:numPr>
        <w:spacing w:after="60" w:before="60"/>
      </w:pPr>
      <w:r>
        <w:rPr>
          <w:rFonts w:ascii="Arial" w:cs="Arial" w:eastAsia="Arial" w:hAnsi="Arial"/>
          <w:color w:val="555555"/>
          <w:sz w:val="21"/>
          <w:szCs w:val="21"/>
        </w:rPr>
        <w:t xml:space="preserve">SLA de uptime: 99,5% mensais para planos Starter e Pro; 99,9% para Enterprise (equivale a menos de 8,8h de downtime/ano)</w:t>
      </w:r>
    </w:p>
    <w:p>
      <w:pPr>
        <w:pStyle w:val="ListParagraph"/>
        <w:numPr>
          <w:ilvl w:val="0"/>
          <w:numId w:val="2"/>
        </w:numPr>
        <w:spacing w:after="60" w:before="60"/>
      </w:pPr>
      <w:r>
        <w:rPr>
          <w:rFonts w:ascii="Arial" w:cs="Arial" w:eastAsia="Arial" w:hAnsi="Arial"/>
          <w:color w:val="555555"/>
          <w:sz w:val="21"/>
          <w:szCs w:val="21"/>
        </w:rPr>
        <w:t xml:space="preserve">Degradação graciosa: em caso de falha do Supabase, o app do montador opera em modo offline (visualizar OS, registrar check-in e resultado); sincroniza quando a conexão é restaurada</w:t>
      </w:r>
    </w:p>
    <w:p>
      <w:pPr>
        <w:pStyle w:val="ListParagraph"/>
        <w:numPr>
          <w:ilvl w:val="0"/>
          <w:numId w:val="2"/>
        </w:numPr>
        <w:spacing w:after="60" w:before="60"/>
      </w:pPr>
      <w:r>
        <w:rPr>
          <w:rFonts w:ascii="Arial" w:cs="Arial" w:eastAsia="Arial" w:hAnsi="Arial"/>
          <w:color w:val="555555"/>
          <w:sz w:val="21"/>
          <w:szCs w:val="21"/>
        </w:rPr>
        <w:t xml:space="preserve">Comunicação de incidentes: página de status pública (status.montamovel.com.br); notificação por e-mail a todos os gestores ativos em até 30 minutos de incidente crítico</w:t>
      </w:r>
    </w:p>
    <w:p>
      <w:pPr>
        <w:pStyle w:val="ListParagraph"/>
        <w:numPr>
          <w:ilvl w:val="0"/>
          <w:numId w:val="2"/>
        </w:numPr>
        <w:spacing w:after="60" w:before="60"/>
      </w:pPr>
      <w:r>
        <w:rPr>
          <w:rFonts w:ascii="Arial" w:cs="Arial" w:eastAsia="Arial" w:hAnsi="Arial"/>
          <w:color w:val="555555"/>
          <w:sz w:val="21"/>
          <w:szCs w:val="21"/>
        </w:rPr>
        <w:t xml:space="preserve">Resposta a vazamento de dados: procedimento interno de 72h (contenção → avaliação → notificação ANPD + titulares → relatório pós-incidente)</w:t>
      </w:r>
    </w:p>
    <w:p>
      <w:pPr>
        <w:pStyle w:val="ListParagraph"/>
        <w:numPr>
          <w:ilvl w:val="0"/>
          <w:numId w:val="2"/>
        </w:numPr>
        <w:spacing w:after="60" w:before="60"/>
      </w:pPr>
      <w:r>
        <w:rPr>
          <w:rFonts w:ascii="Arial" w:cs="Arial" w:eastAsia="Arial" w:hAnsi="Arial"/>
          <w:color w:val="555555"/>
          <w:sz w:val="21"/>
          <w:szCs w:val="21"/>
        </w:rPr>
        <w:t xml:space="preserve">Pentest semestral: teste de penetração realizado por empresa especializada a cada 6 meses; relatório disponível para clientes Enterprise mediante NDA</w:t>
      </w:r>
    </w:p>
    <w:p>
      <w:pPr>
        <w:spacing w:after="0" w:before="0"/>
      </w:pPr>
      <w:r>
        <w:t xml:space="preserve"/>
      </w:r>
    </w:p>
    <w:p>
      <w:pPr>
        <w:pBdr>
          <w:bottom w:val="single" w:color="CCCCCC" w:sz="3" w:space="1"/>
        </w:pBdr>
        <w:spacing w:after="200" w:before="200"/>
      </w:pPr>
      <w:r>
        <w:t xml:space="preserve"/>
      </w:r>
    </w:p>
    <w:p>
      <w:r>
        <w:br w:type="page"/>
      </w:r>
    </w:p>
    <w:p>
      <w:pPr>
        <w:pStyle w:val="Heading1"/>
        <w:pBdr>
          <w:bottom w:val="single" w:color="E94560" w:sz="8" w:space="4"/>
        </w:pBdr>
        <w:spacing w:after="200" w:before="400"/>
      </w:pPr>
      <w:r>
        <w:rPr>
          <w:rFonts w:ascii="Arial" w:cs="Arial" w:eastAsia="Arial" w:hAnsi="Arial"/>
          <w:b/>
          <w:bCs/>
          <w:color w:val="1A1A2E"/>
          <w:sz w:val="34"/>
          <w:szCs w:val="34"/>
        </w:rPr>
        <w:t xml:space="preserve">14. UX, Design System e Responsividade</w:t>
      </w:r>
    </w:p>
    <w:p>
      <w:pPr>
        <w:spacing w:after="0" w:before="0"/>
      </w:pPr>
      <w:r>
        <w:t xml:space="preserve"/>
      </w:r>
    </w:p>
    <w:p>
      <w:pPr>
        <w:pStyle w:val="Heading2"/>
        <w:spacing w:after="140" w:before="280"/>
      </w:pPr>
      <w:r>
        <w:rPr>
          <w:rFonts w:ascii="Arial" w:cs="Arial" w:eastAsia="Arial" w:hAnsi="Arial"/>
          <w:b/>
          <w:bCs/>
          <w:color w:val="16213E"/>
          <w:sz w:val="26"/>
          <w:szCs w:val="26"/>
        </w:rPr>
        <w:t xml:space="preserve">14.1 Superfícies e Dispositivos</w:t>
      </w:r>
    </w:p>
    <w:p>
      <w:pPr>
        <w:spacing w:after="80" w:before="80" w:line="320" w:lineRule="auto"/>
        <w:jc w:val="both"/>
      </w:pPr>
      <w:r>
        <w:rPr>
          <w:rFonts w:ascii="Arial" w:cs="Arial" w:eastAsia="Arial" w:hAnsi="Arial"/>
          <w:b w:val="false"/>
          <w:bCs w:val="false"/>
          <w:color w:val="555555"/>
          <w:sz w:val="21"/>
          <w:szCs w:val="21"/>
        </w:rPr>
        <w:t xml:space="preserve">O MontaMovel tem três superfícies com necessidades radicalmente diferentes. Cada uma é projetada de forma independente, não apenas 'responsiva':</w:t>
      </w:r>
    </w:p>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400"/>
        <w:gridCol w:w="2426"/>
      </w:tblGrid>
      <w:tr>
        <w:tc>
          <w:tcPr>
            <w:tcW w:type="dxa" w:w="2000"/>
            <w:tcBorders>
              <w:top w:val="single" w:color="1A1A2E" w:sz="1"/>
              <w:left w:val="single" w:color="1A1A2E" w:sz="1"/>
              <w:bottom w:val="single" w:color="1A1A2E" w:sz="1"/>
              <w:right w:val="single" w:color="1A1A2E" w:sz="1"/>
            </w:tcBorders>
            <w:shd w:fill="1A1A2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Superfície</w:t>
            </w:r>
          </w:p>
        </w:tc>
        <w:tc>
          <w:tcPr>
            <w:tcW w:type="dxa" w:w="2200"/>
            <w:tcBorders>
              <w:top w:val="single" w:color="1A1A2E" w:sz="1"/>
              <w:left w:val="single" w:color="1A1A2E" w:sz="1"/>
              <w:bottom w:val="single" w:color="1A1A2E" w:sz="1"/>
              <w:right w:val="single" w:color="1A1A2E" w:sz="1"/>
            </w:tcBorders>
            <w:shd w:fill="1A1A2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Usuário</w:t>
            </w:r>
          </w:p>
        </w:tc>
        <w:tc>
          <w:tcPr>
            <w:tcW w:type="dxa" w:w="2400"/>
            <w:tcBorders>
              <w:top w:val="single" w:color="1A1A2E" w:sz="1"/>
              <w:left w:val="single" w:color="1A1A2E" w:sz="1"/>
              <w:bottom w:val="single" w:color="1A1A2E" w:sz="1"/>
              <w:right w:val="single" w:color="1A1A2E" w:sz="1"/>
            </w:tcBorders>
            <w:shd w:fill="1A1A2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Dispositivo Primário</w:t>
            </w:r>
          </w:p>
        </w:tc>
        <w:tc>
          <w:tcPr>
            <w:tcW w:type="dxa" w:w="2426"/>
            <w:tcBorders>
              <w:top w:val="single" w:color="1A1A2E" w:sz="1"/>
              <w:left w:val="single" w:color="1A1A2E" w:sz="1"/>
              <w:bottom w:val="single" w:color="1A1A2E" w:sz="1"/>
              <w:right w:val="single" w:color="1A1A2E" w:sz="1"/>
            </w:tcBorders>
            <w:shd w:fill="1A1A2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Prioridades de UX</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bCs/>
                <w:color w:val="1A1A2E"/>
                <w:sz w:val="20"/>
                <w:szCs w:val="20"/>
              </w:rPr>
              <w:t xml:space="preserve">Painel de Gestão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Gestor, Atendente, Admin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Desktop (1280px+)</w:t>
            </w:r>
          </w:p>
        </w:tc>
        <w:tc>
          <w:tcPr>
            <w:tcW w:type="dxa" w:w="24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Densidade de informação, filtros avançados, multi-janela</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bCs/>
                <w:color w:val="1A1A2E"/>
                <w:sz w:val="20"/>
                <w:szCs w:val="20"/>
              </w:rPr>
              <w:t xml:space="preserve">App do Montador (PWA)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Montador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Smartphone Android (360px)</w:t>
            </w:r>
          </w:p>
        </w:tc>
        <w:tc>
          <w:tcPr>
            <w:tcW w:type="dxa" w:w="24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Velocidade, clareza, offline-first, gestos touch</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bCs/>
                <w:color w:val="1A1A2E"/>
                <w:sz w:val="20"/>
                <w:szCs w:val="20"/>
              </w:rPr>
              <w:t xml:space="preserve">Portal do Cliente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Cliente Final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Smartphone via link WhatsApp</w:t>
            </w:r>
          </w:p>
        </w:tc>
        <w:tc>
          <w:tcPr>
            <w:tcW w:type="dxa" w:w="24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Simplicidade extrema, sem login, 3 cliques max</w:t>
            </w:r>
          </w:p>
        </w:tc>
      </w:tr>
    </w:tbl>
    <w:p>
      <w:pPr>
        <w:spacing w:after="0" w:before="0"/>
      </w:pPr>
      <w:r>
        <w:t xml:space="preserve"/>
      </w:r>
    </w:p>
    <w:p>
      <w:pPr>
        <w:pStyle w:val="Heading2"/>
        <w:spacing w:after="140" w:before="280"/>
      </w:pPr>
      <w:r>
        <w:rPr>
          <w:rFonts w:ascii="Arial" w:cs="Arial" w:eastAsia="Arial" w:hAnsi="Arial"/>
          <w:b/>
          <w:bCs/>
          <w:color w:val="16213E"/>
          <w:sz w:val="26"/>
          <w:szCs w:val="26"/>
        </w:rPr>
        <w:t xml:space="preserve">14.2 Design System — Tokens e Padrões</w:t>
      </w:r>
    </w:p>
    <w:p>
      <w:pPr>
        <w:pStyle w:val="ListParagraph"/>
        <w:numPr>
          <w:ilvl w:val="0"/>
          <w:numId w:val="2"/>
        </w:numPr>
        <w:spacing w:after="60" w:before="60"/>
      </w:pPr>
      <w:r>
        <w:rPr>
          <w:rFonts w:ascii="Arial" w:cs="Arial" w:eastAsia="Arial" w:hAnsi="Arial"/>
          <w:color w:val="555555"/>
          <w:sz w:val="21"/>
          <w:szCs w:val="21"/>
        </w:rPr>
        <w:t xml:space="preserve">Paleta: Azul escuro #1A1A2E (fundo principal) + Coral #E94560 (accent/ações primárias) + Cinza #F5F5F5 (fundos de cards) + Branco #FFFFFF</w:t>
      </w:r>
    </w:p>
    <w:p>
      <w:pPr>
        <w:pStyle w:val="ListParagraph"/>
        <w:numPr>
          <w:ilvl w:val="0"/>
          <w:numId w:val="2"/>
        </w:numPr>
        <w:spacing w:after="60" w:before="60"/>
      </w:pPr>
      <w:r>
        <w:rPr>
          <w:rFonts w:ascii="Arial" w:cs="Arial" w:eastAsia="Arial" w:hAnsi="Arial"/>
          <w:color w:val="555555"/>
          <w:sz w:val="21"/>
          <w:szCs w:val="21"/>
        </w:rPr>
        <w:t xml:space="preserve">Tipografia: Inter para UI; tamanhos: 12/14/16/20/24/32/40px — nunca tamanhos fora da escala</w:t>
      </w:r>
    </w:p>
    <w:p>
      <w:pPr>
        <w:pStyle w:val="ListParagraph"/>
        <w:numPr>
          <w:ilvl w:val="0"/>
          <w:numId w:val="2"/>
        </w:numPr>
        <w:spacing w:after="60" w:before="60"/>
      </w:pPr>
      <w:r>
        <w:rPr>
          <w:rFonts w:ascii="Arial" w:cs="Arial" w:eastAsia="Arial" w:hAnsi="Arial"/>
          <w:color w:val="555555"/>
          <w:sz w:val="21"/>
          <w:szCs w:val="21"/>
        </w:rPr>
        <w:t xml:space="preserve">Componentes: Shadcn/UI + Radix Primitives — acessibilidade ARIA nativa em todos os componentes</w:t>
      </w:r>
    </w:p>
    <w:p>
      <w:pPr>
        <w:pStyle w:val="ListParagraph"/>
        <w:numPr>
          <w:ilvl w:val="0"/>
          <w:numId w:val="2"/>
        </w:numPr>
        <w:spacing w:after="60" w:before="60"/>
      </w:pPr>
      <w:r>
        <w:rPr>
          <w:rFonts w:ascii="Arial" w:cs="Arial" w:eastAsia="Arial" w:hAnsi="Arial"/>
          <w:color w:val="555555"/>
          <w:sz w:val="21"/>
          <w:szCs w:val="21"/>
        </w:rPr>
        <w:t xml:space="preserve">Ícones: Lucide React — conjunto único em todo o sistema, sem mistura de bibliotecas</w:t>
      </w:r>
    </w:p>
    <w:p>
      <w:pPr>
        <w:pStyle w:val="ListParagraph"/>
        <w:numPr>
          <w:ilvl w:val="0"/>
          <w:numId w:val="2"/>
        </w:numPr>
        <w:spacing w:after="60" w:before="60"/>
      </w:pPr>
      <w:r>
        <w:rPr>
          <w:rFonts w:ascii="Arial" w:cs="Arial" w:eastAsia="Arial" w:hAnsi="Arial"/>
          <w:color w:val="555555"/>
          <w:sz w:val="21"/>
          <w:szCs w:val="21"/>
        </w:rPr>
        <w:t xml:space="preserve">Espaçamento: múltiplos de 4px (4/8/12/16/24/32/48/64px) — grid de 8px em telas maiores</w:t>
      </w:r>
    </w:p>
    <w:p>
      <w:pPr>
        <w:pStyle w:val="ListParagraph"/>
        <w:numPr>
          <w:ilvl w:val="0"/>
          <w:numId w:val="2"/>
        </w:numPr>
        <w:spacing w:after="60" w:before="60"/>
      </w:pPr>
      <w:r>
        <w:rPr>
          <w:rFonts w:ascii="Arial" w:cs="Arial" w:eastAsia="Arial" w:hAnsi="Arial"/>
          <w:color w:val="555555"/>
          <w:sz w:val="21"/>
          <w:szCs w:val="21"/>
        </w:rPr>
        <w:t xml:space="preserve">Sombras, bordas e raios: definidos como CSS variables — alterações globais em um único arquivo</w:t>
      </w:r>
    </w:p>
    <w:p>
      <w:pPr>
        <w:pStyle w:val="ListParagraph"/>
        <w:numPr>
          <w:ilvl w:val="0"/>
          <w:numId w:val="2"/>
        </w:numPr>
        <w:spacing w:after="60" w:before="60"/>
      </w:pPr>
      <w:r>
        <w:rPr>
          <w:rFonts w:ascii="Arial" w:cs="Arial" w:eastAsia="Arial" w:hAnsi="Arial"/>
          <w:color w:val="555555"/>
          <w:sz w:val="21"/>
          <w:szCs w:val="21"/>
        </w:rPr>
        <w:t xml:space="preserve">Dark mode: disponível para o painel de gestão; automático conforme preferência do sistema operacional</w:t>
      </w:r>
    </w:p>
    <w:p>
      <w:pPr>
        <w:spacing w:after="0" w:before="0"/>
      </w:pPr>
      <w:r>
        <w:t xml:space="preserve"/>
      </w:r>
    </w:p>
    <w:p>
      <w:pPr>
        <w:pStyle w:val="Heading2"/>
        <w:spacing w:after="140" w:before="280"/>
      </w:pPr>
      <w:r>
        <w:rPr>
          <w:rFonts w:ascii="Arial" w:cs="Arial" w:eastAsia="Arial" w:hAnsi="Arial"/>
          <w:b/>
          <w:bCs/>
          <w:color w:val="16213E"/>
          <w:sz w:val="26"/>
          <w:szCs w:val="26"/>
        </w:rPr>
        <w:t xml:space="preserve">14.3 Padrões de UX Obrigatórios</w:t>
      </w:r>
    </w:p>
    <w:p>
      <w:pPr>
        <w:pStyle w:val="ListParagraph"/>
        <w:numPr>
          <w:ilvl w:val="0"/>
          <w:numId w:val="2"/>
        </w:numPr>
        <w:spacing w:after="60" w:before="60"/>
      </w:pPr>
      <w:r>
        <w:rPr>
          <w:rFonts w:ascii="Arial" w:cs="Arial" w:eastAsia="Arial" w:hAnsi="Arial"/>
          <w:color w:val="555555"/>
          <w:sz w:val="21"/>
          <w:szCs w:val="21"/>
        </w:rPr>
        <w:t xml:space="preserve">Empty states: toda lista, tabela ou dashboard tem estado vazio desenhado com ilustração e call-to-action contextual</w:t>
      </w:r>
    </w:p>
    <w:p>
      <w:pPr>
        <w:pStyle w:val="ListParagraph"/>
        <w:numPr>
          <w:ilvl w:val="0"/>
          <w:numId w:val="2"/>
        </w:numPr>
        <w:spacing w:after="60" w:before="60"/>
      </w:pPr>
      <w:r>
        <w:rPr>
          <w:rFonts w:ascii="Arial" w:cs="Arial" w:eastAsia="Arial" w:hAnsi="Arial"/>
          <w:color w:val="555555"/>
          <w:sz w:val="21"/>
          <w:szCs w:val="21"/>
        </w:rPr>
        <w:t xml:space="preserve">Loading states: skeleton screens (não spinners) para carregamento de listas e tabelas; spinners apenas em ações pontuais</w:t>
      </w:r>
    </w:p>
    <w:p>
      <w:pPr>
        <w:pStyle w:val="ListParagraph"/>
        <w:numPr>
          <w:ilvl w:val="0"/>
          <w:numId w:val="2"/>
        </w:numPr>
        <w:spacing w:after="60" w:before="60"/>
      </w:pPr>
      <w:r>
        <w:rPr>
          <w:rFonts w:ascii="Arial" w:cs="Arial" w:eastAsia="Arial" w:hAnsi="Arial"/>
          <w:color w:val="555555"/>
          <w:sz w:val="21"/>
          <w:szCs w:val="21"/>
        </w:rPr>
        <w:t xml:space="preserve">Feedback de ação: toasts de confirmação para ações bem-sucedidas; mensagens de erro acionáveis e em linguagem humana — nunca 'Erro 500'</w:t>
      </w:r>
    </w:p>
    <w:p>
      <w:pPr>
        <w:pStyle w:val="ListParagraph"/>
        <w:numPr>
          <w:ilvl w:val="0"/>
          <w:numId w:val="2"/>
        </w:numPr>
        <w:spacing w:after="60" w:before="60"/>
      </w:pPr>
      <w:r>
        <w:rPr>
          <w:rFonts w:ascii="Arial" w:cs="Arial" w:eastAsia="Arial" w:hAnsi="Arial"/>
          <w:color w:val="555555"/>
          <w:sz w:val="21"/>
          <w:szCs w:val="21"/>
        </w:rPr>
        <w:t xml:space="preserve">Confirmações destrutivas: modal de confirmação obrigatório para cancelar OS, excluir cadastro ou encerrar tenant</w:t>
      </w:r>
    </w:p>
    <w:p>
      <w:pPr>
        <w:pStyle w:val="ListParagraph"/>
        <w:numPr>
          <w:ilvl w:val="0"/>
          <w:numId w:val="2"/>
        </w:numPr>
        <w:spacing w:after="60" w:before="60"/>
      </w:pPr>
      <w:r>
        <w:rPr>
          <w:rFonts w:ascii="Arial" w:cs="Arial" w:eastAsia="Arial" w:hAnsi="Arial"/>
          <w:color w:val="555555"/>
          <w:sz w:val="21"/>
          <w:szCs w:val="21"/>
        </w:rPr>
        <w:t xml:space="preserve">Desfazer ação: janela de 5 segundos para desfazer ações críticas antes do commit definitivo</w:t>
      </w:r>
    </w:p>
    <w:p>
      <w:pPr>
        <w:pStyle w:val="ListParagraph"/>
        <w:numPr>
          <w:ilvl w:val="0"/>
          <w:numId w:val="2"/>
        </w:numPr>
        <w:spacing w:after="60" w:before="60"/>
      </w:pPr>
      <w:r>
        <w:rPr>
          <w:rFonts w:ascii="Arial" w:cs="Arial" w:eastAsia="Arial" w:hAnsi="Arial"/>
          <w:color w:val="555555"/>
          <w:sz w:val="21"/>
          <w:szCs w:val="21"/>
        </w:rPr>
        <w:t xml:space="preserve">Notificações internas: central de notificações no painel com sino — alertas de OS atrasadas, assistências abertas, ponto não registrado</w:t>
      </w:r>
    </w:p>
    <w:p>
      <w:pPr>
        <w:spacing w:after="0" w:before="0"/>
      </w:pPr>
      <w:r>
        <w:t xml:space="preserve"/>
      </w:r>
    </w:p>
    <w:p>
      <w:pPr>
        <w:pStyle w:val="Heading2"/>
        <w:spacing w:after="140" w:before="280"/>
      </w:pPr>
      <w:r>
        <w:rPr>
          <w:rFonts w:ascii="Arial" w:cs="Arial" w:eastAsia="Arial" w:hAnsi="Arial"/>
          <w:b/>
          <w:bCs/>
          <w:color w:val="16213E"/>
          <w:sz w:val="26"/>
          <w:szCs w:val="26"/>
        </w:rPr>
        <w:t xml:space="preserve">14.4 Acessibilidade (WCAG 2.1 — Nível AA)</w:t>
      </w:r>
    </w:p>
    <w:p>
      <w:pPr>
        <w:pStyle w:val="ListParagraph"/>
        <w:numPr>
          <w:ilvl w:val="0"/>
          <w:numId w:val="2"/>
        </w:numPr>
        <w:spacing w:after="60" w:before="60"/>
      </w:pPr>
      <w:r>
        <w:rPr>
          <w:rFonts w:ascii="Arial" w:cs="Arial" w:eastAsia="Arial" w:hAnsi="Arial"/>
          <w:color w:val="555555"/>
          <w:sz w:val="21"/>
          <w:szCs w:val="21"/>
        </w:rPr>
        <w:t xml:space="preserve">Contraste mínimo: 4,5:1 para texto normal; 3:1 para texto grande e elementos gráficos</w:t>
      </w:r>
    </w:p>
    <w:p>
      <w:pPr>
        <w:pStyle w:val="ListParagraph"/>
        <w:numPr>
          <w:ilvl w:val="0"/>
          <w:numId w:val="2"/>
        </w:numPr>
        <w:spacing w:after="60" w:before="60"/>
      </w:pPr>
      <w:r>
        <w:rPr>
          <w:rFonts w:ascii="Arial" w:cs="Arial" w:eastAsia="Arial" w:hAnsi="Arial"/>
          <w:color w:val="555555"/>
          <w:sz w:val="21"/>
          <w:szCs w:val="21"/>
        </w:rPr>
        <w:t xml:space="preserve">Navegação por teclado: todos os fluxos críticos navegáveis sem mouse</w:t>
      </w:r>
    </w:p>
    <w:p>
      <w:pPr>
        <w:pStyle w:val="ListParagraph"/>
        <w:numPr>
          <w:ilvl w:val="0"/>
          <w:numId w:val="2"/>
        </w:numPr>
        <w:spacing w:after="60" w:before="60"/>
      </w:pPr>
      <w:r>
        <w:rPr>
          <w:rFonts w:ascii="Arial" w:cs="Arial" w:eastAsia="Arial" w:hAnsi="Arial"/>
          <w:color w:val="555555"/>
          <w:sz w:val="21"/>
          <w:szCs w:val="21"/>
        </w:rPr>
        <w:t xml:space="preserve">Labels semânticos: todo campo de formulário tem label associado — sem placeholder como label</w:t>
      </w:r>
    </w:p>
    <w:p>
      <w:pPr>
        <w:pStyle w:val="ListParagraph"/>
        <w:numPr>
          <w:ilvl w:val="0"/>
          <w:numId w:val="2"/>
        </w:numPr>
        <w:spacing w:after="60" w:before="60"/>
      </w:pPr>
      <w:r>
        <w:rPr>
          <w:rFonts w:ascii="Arial" w:cs="Arial" w:eastAsia="Arial" w:hAnsi="Arial"/>
          <w:color w:val="555555"/>
          <w:sz w:val="21"/>
          <w:szCs w:val="21"/>
        </w:rPr>
        <w:t xml:space="preserve">Foco visível: outline de foco claramente visível em todos os elementos interativos</w:t>
      </w:r>
    </w:p>
    <w:p>
      <w:pPr>
        <w:pStyle w:val="ListParagraph"/>
        <w:numPr>
          <w:ilvl w:val="0"/>
          <w:numId w:val="2"/>
        </w:numPr>
        <w:spacing w:after="60" w:before="60"/>
      </w:pPr>
      <w:r>
        <w:rPr>
          <w:rFonts w:ascii="Arial" w:cs="Arial" w:eastAsia="Arial" w:hAnsi="Arial"/>
          <w:color w:val="555555"/>
          <w:sz w:val="21"/>
          <w:szCs w:val="21"/>
        </w:rPr>
        <w:t xml:space="preserve">Textos alternativos: todas as imagens e ícones funcionais com alt text ou aria-label</w:t>
      </w:r>
    </w:p>
    <w:p>
      <w:pPr>
        <w:pStyle w:val="ListParagraph"/>
        <w:numPr>
          <w:ilvl w:val="0"/>
          <w:numId w:val="2"/>
        </w:numPr>
        <w:spacing w:after="60" w:before="60"/>
      </w:pPr>
      <w:r>
        <w:rPr>
          <w:rFonts w:ascii="Arial" w:cs="Arial" w:eastAsia="Arial" w:hAnsi="Arial"/>
          <w:color w:val="555555"/>
          <w:sz w:val="21"/>
          <w:szCs w:val="21"/>
        </w:rPr>
        <w:t xml:space="preserve">Testes de acessibilidade: axe-core integrado ao pipeline de CI — build falha se acessibilidade regredir</w:t>
      </w:r>
    </w:p>
    <w:p>
      <w:pPr>
        <w:spacing w:after="0" w:before="0"/>
      </w:pPr>
      <w:r>
        <w:t xml:space="preserve"/>
      </w:r>
    </w:p>
    <w:p>
      <w:pPr>
        <w:pStyle w:val="Heading2"/>
        <w:spacing w:after="140" w:before="280"/>
      </w:pPr>
      <w:r>
        <w:rPr>
          <w:rFonts w:ascii="Arial" w:cs="Arial" w:eastAsia="Arial" w:hAnsi="Arial"/>
          <w:b/>
          <w:bCs/>
          <w:color w:val="16213E"/>
          <w:sz w:val="26"/>
          <w:szCs w:val="26"/>
        </w:rPr>
        <w:t xml:space="preserve">14.5 Performance e App do Montador Offline</w:t>
      </w:r>
    </w:p>
    <w:p>
      <w:pPr>
        <w:pStyle w:val="ListParagraph"/>
        <w:numPr>
          <w:ilvl w:val="0"/>
          <w:numId w:val="2"/>
        </w:numPr>
        <w:spacing w:after="60" w:before="60"/>
      </w:pPr>
      <w:r>
        <w:rPr>
          <w:rFonts w:ascii="Arial" w:cs="Arial" w:eastAsia="Arial" w:hAnsi="Arial"/>
          <w:color w:val="555555"/>
          <w:sz w:val="21"/>
          <w:szCs w:val="21"/>
        </w:rPr>
        <w:t xml:space="preserve">Core Web Vitals: LCP &lt; 2,5s, FID &lt; 100ms, CLS &lt; 0,1 — monitorados continuamente via Vercel Analytics</w:t>
      </w:r>
    </w:p>
    <w:p>
      <w:pPr>
        <w:pStyle w:val="ListParagraph"/>
        <w:numPr>
          <w:ilvl w:val="0"/>
          <w:numId w:val="2"/>
        </w:numPr>
        <w:spacing w:after="60" w:before="60"/>
      </w:pPr>
      <w:r>
        <w:rPr>
          <w:rFonts w:ascii="Arial" w:cs="Arial" w:eastAsia="Arial" w:hAnsi="Arial"/>
          <w:color w:val="555555"/>
          <w:sz w:val="21"/>
          <w:szCs w:val="21"/>
        </w:rPr>
        <w:t xml:space="preserve">App do Montador (PWA): Service Worker com cache das OS do dia — funciona com 0% de conexão</w:t>
      </w:r>
    </w:p>
    <w:p>
      <w:pPr>
        <w:pStyle w:val="ListParagraph"/>
        <w:numPr>
          <w:ilvl w:val="0"/>
          <w:numId w:val="2"/>
        </w:numPr>
        <w:spacing w:after="60" w:before="60"/>
      </w:pPr>
      <w:r>
        <w:rPr>
          <w:rFonts w:ascii="Arial" w:cs="Arial" w:eastAsia="Arial" w:hAnsi="Arial"/>
          <w:color w:val="555555"/>
          <w:sz w:val="21"/>
          <w:szCs w:val="21"/>
        </w:rPr>
        <w:t xml:space="preserve">Sincronização offline: check-in, fotos (armazenadas localmente), resultado e assinatura enfileirados e enviados quando a conexão voltar</w:t>
      </w:r>
    </w:p>
    <w:p>
      <w:pPr>
        <w:pStyle w:val="ListParagraph"/>
        <w:numPr>
          <w:ilvl w:val="0"/>
          <w:numId w:val="2"/>
        </w:numPr>
        <w:spacing w:after="60" w:before="60"/>
      </w:pPr>
      <w:r>
        <w:rPr>
          <w:rFonts w:ascii="Arial" w:cs="Arial" w:eastAsia="Arial" w:hAnsi="Arial"/>
          <w:color w:val="555555"/>
          <w:sz w:val="21"/>
          <w:szCs w:val="21"/>
        </w:rPr>
        <w:t xml:space="preserve">Compressão de imagens: fotos do montador redimensionadas para max 1024px e comprimidas antes do upload — reduz consumo de dados do montador</w:t>
      </w:r>
    </w:p>
    <w:p>
      <w:pPr>
        <w:pStyle w:val="ListParagraph"/>
        <w:numPr>
          <w:ilvl w:val="0"/>
          <w:numId w:val="2"/>
        </w:numPr>
        <w:spacing w:after="60" w:before="60"/>
      </w:pPr>
      <w:r>
        <w:rPr>
          <w:rFonts w:ascii="Arial" w:cs="Arial" w:eastAsia="Arial" w:hAnsi="Arial"/>
          <w:color w:val="555555"/>
          <w:sz w:val="21"/>
          <w:szCs w:val="21"/>
        </w:rPr>
        <w:t xml:space="preserve">Mapas: tiles de mapa cacheados para a região de atuação do montador — rota visualizável offline</w:t>
      </w:r>
    </w:p>
    <w:p>
      <w:pPr>
        <w:spacing w:after="0" w:before="0"/>
      </w:pPr>
      <w:r>
        <w:t xml:space="preserve"/>
      </w:r>
    </w:p>
    <w:p>
      <w:pPr>
        <w:pStyle w:val="Heading2"/>
        <w:spacing w:after="140" w:before="280"/>
      </w:pPr>
      <w:r>
        <w:rPr>
          <w:rFonts w:ascii="Arial" w:cs="Arial" w:eastAsia="Arial" w:hAnsi="Arial"/>
          <w:b/>
          <w:bCs/>
          <w:color w:val="16213E"/>
          <w:sz w:val="26"/>
          <w:szCs w:val="26"/>
        </w:rPr>
        <w:t xml:space="preserve">14.6 Onboarding de Novos Clientes</w:t>
      </w:r>
    </w:p>
    <w:p>
      <w:pPr>
        <w:spacing w:after="80" w:before="80" w:line="320" w:lineRule="auto"/>
        <w:jc w:val="both"/>
      </w:pPr>
      <w:r>
        <w:rPr>
          <w:rFonts w:ascii="Arial" w:cs="Arial" w:eastAsia="Arial" w:hAnsi="Arial"/>
          <w:b w:val="false"/>
          <w:bCs w:val="false"/>
          <w:color w:val="555555"/>
          <w:sz w:val="21"/>
          <w:szCs w:val="21"/>
        </w:rPr>
        <w:t xml:space="preserve">A primeira experiência com o produto define a retenção. O MontaMovel tem um fluxo de onboarding guiado em 5 etapas, concluível em menos de 20 minutos:</w:t>
      </w:r>
    </w:p>
    <w:p>
      <w:pPr>
        <w:spacing w:after="0" w:before="0"/>
      </w:pPr>
      <w:r>
        <w:t xml:space="preserve"/>
      </w:r>
    </w:p>
    <w:p>
      <w:pPr>
        <w:pStyle w:val="ListParagraph"/>
        <w:numPr>
          <w:ilvl w:val="0"/>
          <w:numId w:val="3"/>
        </w:numPr>
        <w:spacing w:after="60" w:before="60"/>
      </w:pPr>
      <w:r>
        <w:rPr>
          <w:rFonts w:ascii="Arial" w:cs="Arial" w:eastAsia="Arial" w:hAnsi="Arial"/>
          <w:color w:val="555555"/>
          <w:sz w:val="21"/>
          <w:szCs w:val="21"/>
        </w:rPr>
        <w:t xml:space="preserve">Dados da empresa: razão social, CNPJ, logo, endereço principal</w:t>
      </w:r>
    </w:p>
    <w:p>
      <w:pPr>
        <w:pStyle w:val="ListParagraph"/>
        <w:numPr>
          <w:ilvl w:val="0"/>
          <w:numId w:val="3"/>
        </w:numPr>
        <w:spacing w:after="60" w:before="60"/>
      </w:pPr>
      <w:r>
        <w:rPr>
          <w:rFonts w:ascii="Arial" w:cs="Arial" w:eastAsia="Arial" w:hAnsi="Arial"/>
          <w:color w:val="555555"/>
          <w:sz w:val="21"/>
          <w:szCs w:val="21"/>
        </w:rPr>
        <w:t xml:space="preserve">Configuração de regiões: cidades e bairros de atuação; definição de zonas operacionais</w:t>
      </w:r>
    </w:p>
    <w:p>
      <w:pPr>
        <w:pStyle w:val="ListParagraph"/>
        <w:numPr>
          <w:ilvl w:val="0"/>
          <w:numId w:val="3"/>
        </w:numPr>
        <w:spacing w:after="60" w:before="60"/>
      </w:pPr>
      <w:r>
        <w:rPr>
          <w:rFonts w:ascii="Arial" w:cs="Arial" w:eastAsia="Arial" w:hAnsi="Arial"/>
          <w:color w:val="555555"/>
          <w:sz w:val="21"/>
          <w:szCs w:val="21"/>
        </w:rPr>
        <w:t xml:space="preserve">Cadastro dos montadores: importação via CSV ou cadastro manual; envio automático de convite por WhatsApp</w:t>
      </w:r>
    </w:p>
    <w:p>
      <w:pPr>
        <w:pStyle w:val="ListParagraph"/>
        <w:numPr>
          <w:ilvl w:val="0"/>
          <w:numId w:val="3"/>
        </w:numPr>
        <w:spacing w:after="60" w:before="60"/>
      </w:pPr>
      <w:r>
        <w:rPr>
          <w:rFonts w:ascii="Arial" w:cs="Arial" w:eastAsia="Arial" w:hAnsi="Arial"/>
          <w:color w:val="555555"/>
          <w:sz w:val="21"/>
          <w:szCs w:val="21"/>
        </w:rPr>
        <w:t xml:space="preserve">Templates de mensagens n8n: personalização das mensagens de WhatsApp com nome da empresa e logo</w:t>
      </w:r>
    </w:p>
    <w:p>
      <w:pPr>
        <w:pStyle w:val="ListParagraph"/>
        <w:numPr>
          <w:ilvl w:val="0"/>
          <w:numId w:val="3"/>
        </w:numPr>
        <w:spacing w:after="60" w:before="60"/>
      </w:pPr>
      <w:r>
        <w:rPr>
          <w:rFonts w:ascii="Arial" w:cs="Arial" w:eastAsia="Arial" w:hAnsi="Arial"/>
          <w:color w:val="555555"/>
          <w:sz w:val="21"/>
          <w:szCs w:val="21"/>
        </w:rPr>
        <w:t xml:space="preserve">Primeira OS: wizard guiado para criar a primeira ordem de serviço com montador e cliente reais</w:t>
      </w:r>
    </w:p>
    <w:p>
      <w:pPr>
        <w:spacing w:after="0" w:before="0"/>
      </w:pPr>
      <w:r>
        <w:t xml:space="preserve"/>
      </w:r>
    </w:p>
    <w:p>
      <w:pPr>
        <w:spacing w:after="80" w:before="80" w:line="320" w:lineRule="auto"/>
        <w:jc w:val="both"/>
      </w:pPr>
      <w:r>
        <w:rPr>
          <w:rFonts w:ascii="Arial" w:cs="Arial" w:eastAsia="Arial" w:hAnsi="Arial"/>
          <w:b w:val="false"/>
          <w:bCs w:val="false"/>
          <w:color w:val="555555"/>
          <w:sz w:val="21"/>
          <w:szCs w:val="21"/>
        </w:rPr>
        <w:t xml:space="preserve">Após o onboarding: e-mail de boas-vindas com vídeo de 3 minutos, acesso à base de conhecimento e convite para sessão de sucesso do cliente na semana 2.</w:t>
      </w:r>
    </w:p>
    <w:p>
      <w:pPr>
        <w:spacing w:after="0" w:before="0"/>
      </w:pPr>
      <w:r>
        <w:t xml:space="preserve"/>
      </w:r>
    </w:p>
    <w:p>
      <w:pPr>
        <w:pBdr>
          <w:bottom w:val="single" w:color="CCCCCC" w:sz="3" w:space="1"/>
        </w:pBdr>
        <w:spacing w:after="200" w:before="200"/>
      </w:pPr>
      <w:r>
        <w:t xml:space="preserve"/>
      </w:r>
    </w:p>
    <w:p>
      <w:r>
        <w:br w:type="page"/>
      </w:r>
    </w:p>
    <w:p>
      <w:pPr>
        <w:pStyle w:val="Heading1"/>
        <w:pBdr>
          <w:bottom w:val="single" w:color="E94560" w:sz="8" w:space="4"/>
        </w:pBdr>
        <w:spacing w:after="200" w:before="400"/>
      </w:pPr>
      <w:r>
        <w:rPr>
          <w:rFonts w:ascii="Arial" w:cs="Arial" w:eastAsia="Arial" w:hAnsi="Arial"/>
          <w:b/>
          <w:bCs/>
          <w:color w:val="1A1A2E"/>
          <w:sz w:val="34"/>
          <w:szCs w:val="34"/>
        </w:rPr>
        <w:t xml:space="preserve">15. Modelo de Negócio Revisado e Sustentabilidade Financeira</w:t>
      </w:r>
    </w:p>
    <w:p>
      <w:pPr>
        <w:spacing w:after="0" w:before="0"/>
      </w:pPr>
      <w:r>
        <w:t xml:space="preserve"/>
      </w:r>
    </w:p>
    <w:p>
      <w:pPr>
        <w:pStyle w:val="Heading2"/>
        <w:spacing w:after="140" w:before="280"/>
      </w:pPr>
      <w:r>
        <w:rPr>
          <w:rFonts w:ascii="Arial" w:cs="Arial" w:eastAsia="Arial" w:hAnsi="Arial"/>
          <w:b/>
          <w:bCs/>
          <w:color w:val="16213E"/>
          <w:sz w:val="26"/>
          <w:szCs w:val="26"/>
        </w:rPr>
        <w:t xml:space="preserve">15.1 Análise de Custos de Infraestrutura</w:t>
      </w:r>
    </w:p>
    <w:p>
      <w:pPr>
        <w:spacing w:after="80" w:before="80" w:line="320" w:lineRule="auto"/>
        <w:jc w:val="both"/>
      </w:pPr>
      <w:r>
        <w:rPr>
          <w:rFonts w:ascii="Arial" w:cs="Arial" w:eastAsia="Arial" w:hAnsi="Arial"/>
          <w:b w:val="false"/>
          <w:bCs w:val="false"/>
          <w:color w:val="555555"/>
          <w:sz w:val="21"/>
          <w:szCs w:val="21"/>
        </w:rPr>
        <w:t xml:space="preserve">Antes de definir preços, é fundamental mapear o custo real de servir cada cliente. Os números abaixo são estimativas conservadoras para o cenário de 10 clientes ativos no lançamento:</w:t>
      </w:r>
    </w:p>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026"/>
      </w:tblGrid>
      <w:tr>
        <w:tc>
          <w:tcPr>
            <w:tcW w:type="dxa" w:w="3000"/>
            <w:tcBorders>
              <w:top w:val="single" w:color="1A1A2E" w:sz="1"/>
              <w:left w:val="single" w:color="1A1A2E" w:sz="1"/>
              <w:bottom w:val="single" w:color="1A1A2E" w:sz="1"/>
              <w:right w:val="single" w:color="1A1A2E" w:sz="1"/>
            </w:tcBorders>
            <w:shd w:fill="1A1A2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Item de Custo</w:t>
            </w:r>
          </w:p>
        </w:tc>
        <w:tc>
          <w:tcPr>
            <w:tcW w:type="dxa" w:w="2000"/>
            <w:tcBorders>
              <w:top w:val="single" w:color="1A1A2E" w:sz="1"/>
              <w:left w:val="single" w:color="1A1A2E" w:sz="1"/>
              <w:bottom w:val="single" w:color="1A1A2E" w:sz="1"/>
              <w:right w:val="single" w:color="1A1A2E" w:sz="1"/>
            </w:tcBorders>
            <w:shd w:fill="1A1A2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Custo Mensal Est.</w:t>
            </w:r>
          </w:p>
        </w:tc>
        <w:tc>
          <w:tcPr>
            <w:tcW w:type="dxa" w:w="4026"/>
            <w:tcBorders>
              <w:top w:val="single" w:color="1A1A2E" w:sz="1"/>
              <w:left w:val="single" w:color="1A1A2E" w:sz="1"/>
              <w:bottom w:val="single" w:color="1A1A2E" w:sz="1"/>
              <w:right w:val="single" w:color="1A1A2E" w:sz="1"/>
            </w:tcBorders>
            <w:shd w:fill="1A1A2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Observações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bCs/>
                <w:color w:val="1A1A2E"/>
                <w:sz w:val="20"/>
                <w:szCs w:val="20"/>
              </w:rPr>
              <w:t xml:space="preserve">Supabase Cloud (Pro)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US$ 25 (~R$ 130)</w:t>
            </w:r>
          </w:p>
        </w:tc>
        <w:tc>
          <w:tcPr>
            <w:tcW w:type="dxa" w:w="40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Inclui 8GB banco, 100GB storage, 50GB egress — suficiente para fase inicial</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bCs/>
                <w:color w:val="1A1A2E"/>
                <w:sz w:val="20"/>
                <w:szCs w:val="20"/>
              </w:rPr>
              <w:t xml:space="preserve">Railway (FastAPI)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US$ 10-20 (~R$ 55-110)</w:t>
            </w:r>
          </w:p>
        </w:tc>
        <w:tc>
          <w:tcPr>
            <w:tcW w:type="dxa" w:w="40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2 vCPU, 512MB RAM — escalável por demanda</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bCs/>
                <w:color w:val="1A1A2E"/>
                <w:sz w:val="20"/>
                <w:szCs w:val="20"/>
              </w:rPr>
              <w:t xml:space="preserve">VPS n8n (self-hosted)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US$ 12-20 (~R$ 65-110)</w:t>
            </w:r>
          </w:p>
        </w:tc>
        <w:tc>
          <w:tcPr>
            <w:tcW w:type="dxa" w:w="40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DigitalOcean/Contabo 2GB RAM — suporta centenas de fluxos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bCs/>
                <w:color w:val="1A1A2E"/>
                <w:sz w:val="20"/>
                <w:szCs w:val="20"/>
              </w:rPr>
              <w:t xml:space="preserve">Google Maps API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US$ 0-50 (~R$ 0-275)</w:t>
            </w:r>
          </w:p>
        </w:tc>
        <w:tc>
          <w:tcPr>
            <w:tcW w:type="dxa" w:w="40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US$200 de crédito gratuito/mês; monitorar com alertas de cota</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bCs/>
                <w:color w:val="1A1A2E"/>
                <w:sz w:val="20"/>
                <w:szCs w:val="20"/>
              </w:rPr>
              <w:t xml:space="preserve">Domínio + SSL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R$ 15/mês</w:t>
            </w:r>
          </w:p>
        </w:tc>
        <w:tc>
          <w:tcPr>
            <w:tcW w:type="dxa" w:w="40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Registro.br + Cloudflare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bCs/>
                <w:color w:val="1A1A2E"/>
                <w:sz w:val="20"/>
                <w:szCs w:val="20"/>
              </w:rPr>
              <w:t xml:space="preserve">Ferramentas SaaS (email, monitoring)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R$ 100-200/mês</w:t>
            </w:r>
          </w:p>
        </w:tc>
        <w:tc>
          <w:tcPr>
            <w:tcW w:type="dxa" w:w="40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Resend (e-mail transacional), Sentry (monitoramento de erros)</w:t>
            </w:r>
          </w:p>
        </w:tc>
      </w:tr>
      <w:tr>
        <w:tc>
          <w:tcPr>
            <w:tcW w:type="dxa" w:w="3000"/>
            <w:tcBorders>
              <w:top w:val="single" w:color="CCCCCC" w:sz="1"/>
              <w:left w:val="single" w:color="CCCCCC" w:sz="1"/>
              <w:bottom w:val="single" w:color="CCCCCC" w:sz="1"/>
              <w:right w:val="single" w:color="CCCCCC" w:sz="1"/>
            </w:tcBorders>
            <w:shd w:fill="E94560" w:val="clear"/>
            <w:tcMar>
              <w:top w:type="dxa" w:w="80"/>
              <w:left w:type="dxa" w:w="140"/>
              <w:bottom w:type="dxa" w:w="80"/>
              <w:right w:type="dxa" w:w="140"/>
            </w:tcMar>
            <w:vAlign w:val="center"/>
          </w:tcPr>
          <w:p>
            <w:r>
              <w:rPr>
                <w:rFonts w:ascii="Arial" w:cs="Arial" w:eastAsia="Arial" w:hAnsi="Arial"/>
                <w:b/>
                <w:bCs/>
                <w:color w:val="1A1A2E"/>
                <w:sz w:val="20"/>
                <w:szCs w:val="20"/>
              </w:rPr>
              <w:t xml:space="preserve">TOTAL ESTIMADO</w:t>
            </w:r>
          </w:p>
        </w:tc>
        <w:tc>
          <w:tcPr>
            <w:tcW w:type="dxa" w:w="2000"/>
            <w:tcBorders>
              <w:top w:val="single" w:color="CCCCCC" w:sz="1"/>
              <w:left w:val="single" w:color="CCCCCC" w:sz="1"/>
              <w:bottom w:val="single" w:color="CCCCCC" w:sz="1"/>
              <w:right w:val="single" w:color="CCCCCC" w:sz="1"/>
            </w:tcBorders>
            <w:shd w:fill="E94560"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R$ 400-820/mês</w:t>
            </w:r>
          </w:p>
        </w:tc>
        <w:tc>
          <w:tcPr>
            <w:tcW w:type="dxa" w:w="40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Custo fixo para os primeiros 10 clientes — 80% do custo é fixo independente do volume</w:t>
            </w:r>
          </w:p>
        </w:tc>
      </w:tr>
    </w:tbl>
    <w:p>
      <w:pPr>
        <w:spacing w:after="0" w:before="0"/>
      </w:pPr>
      <w:r>
        <w:t xml:space="preserve"/>
      </w:r>
    </w:p>
    <w:p>
      <w:pPr>
        <w:spacing w:after="80" w:before="80" w:line="320" w:lineRule="auto"/>
        <w:jc w:val="both"/>
      </w:pPr>
      <w:r>
        <w:rPr>
          <w:rFonts w:ascii="Arial" w:cs="Arial" w:eastAsia="Arial" w:hAnsi="Arial"/>
          <w:b w:val="false"/>
          <w:bCs w:val="false"/>
          <w:color w:val="555555"/>
          <w:sz w:val="21"/>
          <w:szCs w:val="21"/>
        </w:rPr>
        <w:t xml:space="preserve">Conclusão: com R$ 400-820/mês de custo fixo de infra, o plano Starter (R$ 299/mês) tem margem bruta positiva a partir do 3º cliente. O plano Pro (R$ 699/mês) tem margem bruta de ~85% em escala.</w:t>
      </w:r>
    </w:p>
    <w:p>
      <w:pPr>
        <w:spacing w:after="0" w:before="0"/>
      </w:pPr>
      <w:r>
        <w:t xml:space="preserve"/>
      </w:r>
    </w:p>
    <w:p>
      <w:pPr>
        <w:pStyle w:val="Heading2"/>
        <w:spacing w:after="140" w:before="280"/>
      </w:pPr>
      <w:r>
        <w:rPr>
          <w:rFonts w:ascii="Arial" w:cs="Arial" w:eastAsia="Arial" w:hAnsi="Arial"/>
          <w:b/>
          <w:bCs/>
          <w:color w:val="16213E"/>
          <w:sz w:val="26"/>
          <w:szCs w:val="26"/>
        </w:rPr>
        <w:t xml:space="preserve">15.2 Planos e Preços Revisados</w:t>
      </w:r>
    </w:p>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700"/>
        <w:gridCol w:w="1900"/>
        <w:gridCol w:w="1626"/>
      </w:tblGrid>
      <w:tr>
        <w:tc>
          <w:tcPr>
            <w:tcW w:type="dxa" w:w="2200"/>
            <w:tcBorders>
              <w:top w:val="single" w:color="1A1A2E" w:sz="1"/>
              <w:left w:val="single" w:color="1A1A2E" w:sz="1"/>
              <w:bottom w:val="single" w:color="1A1A2E" w:sz="1"/>
              <w:right w:val="single" w:color="1A1A2E" w:sz="1"/>
            </w:tcBorders>
            <w:shd w:fill="1A1A2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Recurso</w:t>
            </w:r>
          </w:p>
        </w:tc>
        <w:tc>
          <w:tcPr>
            <w:tcW w:type="dxa" w:w="1600"/>
            <w:tcBorders>
              <w:top w:val="single" w:color="1A1A2E" w:sz="1"/>
              <w:left w:val="single" w:color="1A1A2E" w:sz="1"/>
              <w:bottom w:val="single" w:color="1A1A2E" w:sz="1"/>
              <w:right w:val="single" w:color="1A1A2E" w:sz="1"/>
            </w:tcBorders>
            <w:shd w:fill="1A1A2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Gratuito (Trial)</w:t>
            </w:r>
          </w:p>
        </w:tc>
        <w:tc>
          <w:tcPr>
            <w:tcW w:type="dxa" w:w="1700"/>
            <w:tcBorders>
              <w:top w:val="single" w:color="1A1A2E" w:sz="1"/>
              <w:left w:val="single" w:color="1A1A2E" w:sz="1"/>
              <w:bottom w:val="single" w:color="1A1A2E" w:sz="1"/>
              <w:right w:val="single" w:color="1A1A2E" w:sz="1"/>
            </w:tcBorders>
            <w:shd w:fill="1A1A2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Starter</w:t>
            </w:r>
          </w:p>
        </w:tc>
        <w:tc>
          <w:tcPr>
            <w:tcW w:type="dxa" w:w="1900"/>
            <w:tcBorders>
              <w:top w:val="single" w:color="1A1A2E" w:sz="1"/>
              <w:left w:val="single" w:color="1A1A2E" w:sz="1"/>
              <w:bottom w:val="single" w:color="1A1A2E" w:sz="1"/>
              <w:right w:val="single" w:color="1A1A2E" w:sz="1"/>
            </w:tcBorders>
            <w:shd w:fill="1A1A2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Pro</w:t>
            </w:r>
          </w:p>
        </w:tc>
        <w:tc>
          <w:tcPr>
            <w:tcW w:type="dxa" w:w="1626"/>
            <w:tcBorders>
              <w:top w:val="single" w:color="1A1A2E" w:sz="1"/>
              <w:left w:val="single" w:color="1A1A2E" w:sz="1"/>
              <w:bottom w:val="single" w:color="1A1A2E" w:sz="1"/>
              <w:right w:val="single" w:color="1A1A2E" w:sz="1"/>
            </w:tcBorders>
            <w:shd w:fill="1A1A2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Enterprise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bCs/>
                <w:color w:val="1A1A2E"/>
                <w:sz w:val="20"/>
                <w:szCs w:val="20"/>
              </w:rPr>
              <w:t xml:space="preserve">Preço/mês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R$ 0 (60 dias)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R$ 299</w:t>
            </w:r>
          </w:p>
        </w:tc>
        <w:tc>
          <w:tcPr>
            <w:tcW w:type="dxa" w:w="1900"/>
            <w:tcBorders>
              <w:top w:val="single" w:color="E94560" w:sz="1"/>
              <w:left w:val="single" w:color="E94560" w:sz="1"/>
              <w:bottom w:val="single" w:color="E94560" w:sz="1"/>
              <w:right w:val="single" w:color="E94560" w:sz="1"/>
            </w:tcBorders>
            <w:shd w:fill="E94560"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R$ 699</w:t>
            </w:r>
          </w:p>
        </w:tc>
        <w:tc>
          <w:tcPr>
            <w:tcW w:type="dxa" w:w="16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Sob consulta</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bCs/>
                <w:color w:val="1A1A2E"/>
                <w:sz w:val="20"/>
                <w:szCs w:val="20"/>
              </w:rPr>
              <w:t xml:space="preserve">Montadores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Até 3</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Até 10</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Até 40</w:t>
            </w:r>
          </w:p>
        </w:tc>
        <w:tc>
          <w:tcPr>
            <w:tcW w:type="dxa" w:w="16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Ilimitado</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bCs/>
                <w:color w:val="1A1A2E"/>
                <w:sz w:val="20"/>
                <w:szCs w:val="20"/>
              </w:rPr>
              <w:t xml:space="preserve">OS / mês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50</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500</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2.500</w:t>
            </w:r>
          </w:p>
        </w:tc>
        <w:tc>
          <w:tcPr>
            <w:tcW w:type="dxa" w:w="16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Ilimitada</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bCs/>
                <w:color w:val="1A1A2E"/>
                <w:sz w:val="20"/>
                <w:szCs w:val="20"/>
              </w:rPr>
              <w:t xml:space="preserve">WhatsApp n8n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2 fluxos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5 fluxos</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10 fluxos</w:t>
            </w:r>
          </w:p>
        </w:tc>
        <w:tc>
          <w:tcPr>
            <w:tcW w:type="dxa" w:w="16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Customizado</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bCs/>
                <w:color w:val="1A1A2E"/>
                <w:sz w:val="20"/>
                <w:szCs w:val="20"/>
              </w:rPr>
              <w:t xml:space="preserve">Mapa em tempo real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Não</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Sim</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Sim</w:t>
            </w:r>
          </w:p>
        </w:tc>
        <w:tc>
          <w:tcPr>
            <w:tcW w:type="dxa" w:w="16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Sim + API</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bCs/>
                <w:color w:val="1A1A2E"/>
                <w:sz w:val="20"/>
                <w:szCs w:val="20"/>
              </w:rPr>
              <w:t xml:space="preserve">Otimização de Rotas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Não</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Não</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Sim</w:t>
            </w:r>
          </w:p>
        </w:tc>
        <w:tc>
          <w:tcPr>
            <w:tcW w:type="dxa" w:w="16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Sim</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bCs/>
                <w:color w:val="1A1A2E"/>
                <w:sz w:val="20"/>
                <w:szCs w:val="20"/>
              </w:rPr>
              <w:t xml:space="preserve">Relatórios + Export xlsx/PDF</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Básico</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Completo</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Avançado</w:t>
            </w:r>
          </w:p>
        </w:tc>
        <w:tc>
          <w:tcPr>
            <w:tcW w:type="dxa" w:w="16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BI personalizado</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bCs/>
                <w:color w:val="1A1A2E"/>
                <w:sz w:val="20"/>
                <w:szCs w:val="20"/>
              </w:rPr>
              <w:t xml:space="preserve">Módulo de Ponto (REP-P)</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Não</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Sim</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Sim + AFD/AEJ</w:t>
            </w:r>
          </w:p>
        </w:tc>
        <w:tc>
          <w:tcPr>
            <w:tcW w:type="dxa" w:w="16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Sim + eSocial</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bCs/>
                <w:color w:val="1A1A2E"/>
                <w:sz w:val="20"/>
                <w:szCs w:val="20"/>
              </w:rPr>
              <w:t xml:space="preserve">Assinatura digital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Simples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Avançada</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Avançada</w:t>
            </w:r>
          </w:p>
        </w:tc>
        <w:tc>
          <w:tcPr>
            <w:tcW w:type="dxa" w:w="16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Qualificada (ICP-Brasil)</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bCs/>
                <w:color w:val="1A1A2E"/>
                <w:sz w:val="20"/>
                <w:szCs w:val="20"/>
              </w:rPr>
              <w:t xml:space="preserve">Suporte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Base de conhecimento</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Chat</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Chat + WhatsApp</w:t>
            </w:r>
          </w:p>
        </w:tc>
        <w:tc>
          <w:tcPr>
            <w:tcW w:type="dxa" w:w="16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Dedicado + SLA</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bCs/>
                <w:color w:val="1A1A2E"/>
                <w:sz w:val="20"/>
                <w:szCs w:val="20"/>
              </w:rPr>
              <w:t xml:space="preserve">SLA de uptime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Sem garantia</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99,5%</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99,5%</w:t>
            </w:r>
          </w:p>
        </w:tc>
        <w:tc>
          <w:tcPr>
            <w:tcW w:type="dxa" w:w="16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99,9%</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bCs/>
                <w:color w:val="1A1A2E"/>
                <w:sz w:val="20"/>
                <w:szCs w:val="20"/>
              </w:rPr>
              <w:t xml:space="preserve">White-label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Não</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Não</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Não</w:t>
            </w:r>
          </w:p>
        </w:tc>
        <w:tc>
          <w:tcPr>
            <w:tcW w:type="dxa" w:w="16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Disponível</w:t>
            </w:r>
          </w:p>
        </w:tc>
      </w:tr>
    </w:tbl>
    <w:p>
      <w:pPr>
        <w:spacing w:after="0" w:before="0"/>
      </w:pPr>
      <w:r>
        <w:t xml:space="preserve"/>
      </w:r>
    </w:p>
    <w:p>
      <w:pPr>
        <w:pStyle w:val="Heading2"/>
        <w:spacing w:after="140" w:before="280"/>
      </w:pPr>
      <w:r>
        <w:rPr>
          <w:rFonts w:ascii="Arial" w:cs="Arial" w:eastAsia="Arial" w:hAnsi="Arial"/>
          <w:b/>
          <w:bCs/>
          <w:color w:val="16213E"/>
          <w:sz w:val="26"/>
          <w:szCs w:val="26"/>
        </w:rPr>
        <w:t xml:space="preserve">15.3 Estratégia de Retenção e Anti-Churn</w:t>
      </w:r>
    </w:p>
    <w:p>
      <w:pPr>
        <w:pStyle w:val="ListParagraph"/>
        <w:numPr>
          <w:ilvl w:val="0"/>
          <w:numId w:val="2"/>
        </w:numPr>
        <w:spacing w:after="60" w:before="60"/>
      </w:pPr>
      <w:r>
        <w:rPr>
          <w:rFonts w:ascii="Arial" w:cs="Arial" w:eastAsia="Arial" w:hAnsi="Arial"/>
          <w:color w:val="555555"/>
          <w:sz w:val="21"/>
          <w:szCs w:val="21"/>
        </w:rPr>
        <w:t xml:space="preserve">Lock-in natural: histórico de OS, relatórios acumulados, fluxos n8n configurados e montadores cadastrados tornam a migração custosa para o cliente</w:t>
      </w:r>
    </w:p>
    <w:p>
      <w:pPr>
        <w:pStyle w:val="ListParagraph"/>
        <w:numPr>
          <w:ilvl w:val="0"/>
          <w:numId w:val="2"/>
        </w:numPr>
        <w:spacing w:after="60" w:before="60"/>
      </w:pPr>
      <w:r>
        <w:rPr>
          <w:rFonts w:ascii="Arial" w:cs="Arial" w:eastAsia="Arial" w:hAnsi="Arial"/>
          <w:color w:val="555555"/>
          <w:sz w:val="21"/>
          <w:szCs w:val="21"/>
        </w:rPr>
        <w:t xml:space="preserve">Upsell proativo: quando o cliente atingir 80% do limite de OS ou montadores do plano atual, o sistema envia alerta automático com proposta de upgrade</w:t>
      </w:r>
    </w:p>
    <w:p>
      <w:pPr>
        <w:pStyle w:val="ListParagraph"/>
        <w:numPr>
          <w:ilvl w:val="0"/>
          <w:numId w:val="2"/>
        </w:numPr>
        <w:spacing w:after="60" w:before="60"/>
      </w:pPr>
      <w:r>
        <w:rPr>
          <w:rFonts w:ascii="Arial" w:cs="Arial" w:eastAsia="Arial" w:hAnsi="Arial"/>
          <w:color w:val="555555"/>
          <w:sz w:val="21"/>
          <w:szCs w:val="21"/>
        </w:rPr>
        <w:t xml:space="preserve">Relatório de valor mensal: e-mail automático no dia 1 de cada mês com '  Você concluiu X OS, economizou Y horas de operação manual e tem NPS médio de Z'</w:t>
      </w:r>
    </w:p>
    <w:p>
      <w:pPr>
        <w:pStyle w:val="ListParagraph"/>
        <w:numPr>
          <w:ilvl w:val="0"/>
          <w:numId w:val="2"/>
        </w:numPr>
        <w:spacing w:after="60" w:before="60"/>
      </w:pPr>
      <w:r>
        <w:rPr>
          <w:rFonts w:ascii="Arial" w:cs="Arial" w:eastAsia="Arial" w:hAnsi="Arial"/>
          <w:color w:val="555555"/>
          <w:sz w:val="21"/>
          <w:szCs w:val="21"/>
        </w:rPr>
        <w:t xml:space="preserve">Trial com ativação guiada: sequência de 6 e-mails durante os 60 dias de trial com dicas de uso, não apenas 'seu trial está acabando'</w:t>
      </w:r>
    </w:p>
    <w:p>
      <w:pPr>
        <w:pStyle w:val="ListParagraph"/>
        <w:numPr>
          <w:ilvl w:val="0"/>
          <w:numId w:val="2"/>
        </w:numPr>
        <w:spacing w:after="60" w:before="60"/>
      </w:pPr>
      <w:r>
        <w:rPr>
          <w:rFonts w:ascii="Arial" w:cs="Arial" w:eastAsia="Arial" w:hAnsi="Arial"/>
          <w:color w:val="555555"/>
          <w:sz w:val="21"/>
          <w:szCs w:val="21"/>
        </w:rPr>
        <w:t xml:space="preserve">NPS do SaaS: pesquisa de satisfação trimestral com os gestores que usam o MontaMovel — alimenta o backlog de produto</w:t>
      </w:r>
    </w:p>
    <w:p>
      <w:pPr>
        <w:pStyle w:val="ListParagraph"/>
        <w:numPr>
          <w:ilvl w:val="0"/>
          <w:numId w:val="2"/>
        </w:numPr>
        <w:spacing w:after="60" w:before="60"/>
      </w:pPr>
      <w:r>
        <w:rPr>
          <w:rFonts w:ascii="Arial" w:cs="Arial" w:eastAsia="Arial" w:hAnsi="Arial"/>
          <w:color w:val="555555"/>
          <w:sz w:val="21"/>
          <w:szCs w:val="21"/>
        </w:rPr>
        <w:t xml:space="preserve">Customer Success: call de onboarding na semana 2 e check-in mensal para clientes Pro e Enterprise</w:t>
      </w:r>
    </w:p>
    <w:p>
      <w:pPr>
        <w:spacing w:after="0" w:before="0"/>
      </w:pPr>
      <w:r>
        <w:t xml:space="preserve"/>
      </w:r>
    </w:p>
    <w:p>
      <w:pPr>
        <w:pStyle w:val="Heading2"/>
        <w:spacing w:after="140" w:before="280"/>
      </w:pPr>
      <w:r>
        <w:rPr>
          <w:rFonts w:ascii="Arial" w:cs="Arial" w:eastAsia="Arial" w:hAnsi="Arial"/>
          <w:b/>
          <w:bCs/>
          <w:color w:val="16213E"/>
          <w:sz w:val="26"/>
          <w:szCs w:val="26"/>
        </w:rPr>
        <w:t xml:space="preserve">15.4 Documentação Jurídica Necessária (antes do lançamento)</w:t>
      </w:r>
    </w:p>
    <w:p>
      <w:pPr>
        <w:pStyle w:val="ListParagraph"/>
        <w:numPr>
          <w:ilvl w:val="0"/>
          <w:numId w:val="2"/>
        </w:numPr>
        <w:spacing w:after="60" w:before="60"/>
      </w:pPr>
      <w:r>
        <w:rPr>
          <w:rFonts w:ascii="Arial" w:cs="Arial" w:eastAsia="Arial" w:hAnsi="Arial"/>
          <w:color w:val="555555"/>
          <w:sz w:val="21"/>
          <w:szCs w:val="21"/>
        </w:rPr>
        <w:t xml:space="preserve">Termos de Uso e Serviço: contrato entre RhoneyInc e empresa-cliente; inclui SLA, limitação de responsabilidade, política de cancelamento, uso aceitável</w:t>
      </w:r>
    </w:p>
    <w:p>
      <w:pPr>
        <w:pStyle w:val="ListParagraph"/>
        <w:numPr>
          <w:ilvl w:val="0"/>
          <w:numId w:val="2"/>
        </w:numPr>
        <w:spacing w:after="60" w:before="60"/>
      </w:pPr>
      <w:r>
        <w:rPr>
          <w:rFonts w:ascii="Arial" w:cs="Arial" w:eastAsia="Arial" w:hAnsi="Arial"/>
          <w:color w:val="555555"/>
          <w:sz w:val="21"/>
          <w:szCs w:val="21"/>
        </w:rPr>
        <w:t xml:space="preserve">Política de Privacidade: descreve todos os dados coletados, finalidades, bases legais, transferências e direitos dos titulares — deve seguir a estrutura recomendada pela ANPD</w:t>
      </w:r>
    </w:p>
    <w:p>
      <w:pPr>
        <w:pStyle w:val="ListParagraph"/>
        <w:numPr>
          <w:ilvl w:val="0"/>
          <w:numId w:val="2"/>
        </w:numPr>
        <w:spacing w:after="60" w:before="60"/>
      </w:pPr>
      <w:r>
        <w:rPr>
          <w:rFonts w:ascii="Arial" w:cs="Arial" w:eastAsia="Arial" w:hAnsi="Arial"/>
          <w:color w:val="555555"/>
          <w:sz w:val="21"/>
          <w:szCs w:val="21"/>
        </w:rPr>
        <w:t xml:space="preserve">DPA (Data Processing Agreement): contrato específico para clientes Enterprise que precisam comprovar conformidade LGPD com seus próprios clientes</w:t>
      </w:r>
    </w:p>
    <w:p>
      <w:pPr>
        <w:pStyle w:val="ListParagraph"/>
        <w:numPr>
          <w:ilvl w:val="0"/>
          <w:numId w:val="2"/>
        </w:numPr>
        <w:spacing w:after="60" w:before="60"/>
      </w:pPr>
      <w:r>
        <w:rPr>
          <w:rFonts w:ascii="Arial" w:cs="Arial" w:eastAsia="Arial" w:hAnsi="Arial"/>
          <w:color w:val="555555"/>
          <w:sz w:val="21"/>
          <w:szCs w:val="21"/>
        </w:rPr>
        <w:t xml:space="preserve">Política de Cookies: para o portal web da plataforma — banner de consentimento obrigatório</w:t>
      </w:r>
    </w:p>
    <w:p>
      <w:pPr>
        <w:pStyle w:val="ListParagraph"/>
        <w:numPr>
          <w:ilvl w:val="0"/>
          <w:numId w:val="2"/>
        </w:numPr>
        <w:spacing w:after="60" w:before="60"/>
      </w:pPr>
      <w:r>
        <w:rPr>
          <w:rFonts w:ascii="Arial" w:cs="Arial" w:eastAsia="Arial" w:hAnsi="Arial"/>
          <w:color w:val="555555"/>
          <w:sz w:val="21"/>
          <w:szCs w:val="21"/>
        </w:rPr>
        <w:t xml:space="preserve">Termos de Uso do Portal do Cliente: aceite simples no agendamento self-service — define uso da assinatura eletrônica avançada</w:t>
      </w:r>
    </w:p>
    <w:p>
      <w:pPr>
        <w:pStyle w:val="ListParagraph"/>
        <w:numPr>
          <w:ilvl w:val="0"/>
          <w:numId w:val="2"/>
        </w:numPr>
        <w:spacing w:after="60" w:before="60"/>
      </w:pPr>
      <w:r>
        <w:rPr>
          <w:rFonts w:ascii="Arial" w:cs="Arial" w:eastAsia="Arial" w:hAnsi="Arial"/>
          <w:color w:val="555555"/>
          <w:sz w:val="21"/>
          <w:szCs w:val="21"/>
        </w:rPr>
        <w:t xml:space="preserve">Registro do software no INPI: necessário para o módulo REP-P de registro de ponto — processo deve ser iniciado antes do lançamento do módulo</w:t>
      </w:r>
    </w:p>
    <w:p>
      <w:pPr>
        <w:spacing w:after="0" w:before="0"/>
      </w:pPr>
      <w:r>
        <w:t xml:space="preserve"/>
      </w:r>
    </w:p>
    <w:p>
      <w:pPr>
        <w:pBdr>
          <w:bottom w:val="single" w:color="CCCCCC" w:sz="3" w:space="1"/>
        </w:pBdr>
        <w:spacing w:after="200" w:before="200"/>
      </w:pPr>
      <w:r>
        <w:t xml:space="preserve"/>
      </w:r>
    </w:p>
    <w:p>
      <w:r>
        <w:br w:type="page"/>
      </w:r>
    </w:p>
    <w:p>
      <w:pPr>
        <w:pStyle w:val="Heading1"/>
        <w:pBdr>
          <w:bottom w:val="single" w:color="E94560" w:sz="8" w:space="4"/>
        </w:pBdr>
        <w:spacing w:after="200" w:before="400"/>
      </w:pPr>
      <w:r>
        <w:rPr>
          <w:rFonts w:ascii="Arial" w:cs="Arial" w:eastAsia="Arial" w:hAnsi="Arial"/>
          <w:b/>
          <w:bCs/>
          <w:color w:val="1A1A2E"/>
          <w:sz w:val="34"/>
          <w:szCs w:val="34"/>
        </w:rPr>
        <w:t xml:space="preserve">16. Estratégia Go-to-Market Nacional</w:t>
      </w:r>
    </w:p>
    <w:p>
      <w:pPr>
        <w:spacing w:after="0" w:before="0"/>
      </w:pPr>
      <w:r>
        <w:t xml:space="preserve"/>
      </w:r>
    </w:p>
    <w:p>
      <w:pPr>
        <w:spacing w:after="80" w:before="80" w:line="320" w:lineRule="auto"/>
        <w:jc w:val="both"/>
      </w:pPr>
      <w:r>
        <w:rPr>
          <w:rFonts w:ascii="Arial" w:cs="Arial" w:eastAsia="Arial" w:hAnsi="Arial"/>
          <w:b w:val="false"/>
          <w:bCs w:val="false"/>
          <w:color w:val="555555"/>
          <w:sz w:val="21"/>
          <w:szCs w:val="21"/>
        </w:rPr>
        <w:t xml:space="preserve">O MontaMovel nasce nacional. A ausência de restrições regionais é um posicionamento estratégico — não apenas técnico. A estratégia de entrada, porém, começa localizada para validar e expande por ondas.</w:t>
      </w:r>
    </w:p>
    <w:p>
      <w:pPr>
        <w:spacing w:after="0" w:before="0"/>
      </w:pPr>
      <w:r>
        <w:t xml:space="preserve"/>
      </w:r>
    </w:p>
    <w:p>
      <w:pPr>
        <w:pStyle w:val="Heading2"/>
        <w:spacing w:after="140" w:before="280"/>
      </w:pPr>
      <w:r>
        <w:rPr>
          <w:rFonts w:ascii="Arial" w:cs="Arial" w:eastAsia="Arial" w:hAnsi="Arial"/>
          <w:b/>
          <w:bCs/>
          <w:color w:val="16213E"/>
          <w:sz w:val="26"/>
          <w:szCs w:val="26"/>
        </w:rPr>
        <w:t xml:space="preserve">16.1 Ondas de Expansão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3000"/>
        <w:gridCol w:w="2626"/>
      </w:tblGrid>
      <w:tr>
        <w:tc>
          <w:tcPr>
            <w:tcW w:type="dxa" w:w="1200"/>
            <w:tcBorders>
              <w:top w:val="single" w:color="1A1A2E" w:sz="1"/>
              <w:left w:val="single" w:color="1A1A2E" w:sz="1"/>
              <w:bottom w:val="single" w:color="1A1A2E" w:sz="1"/>
              <w:right w:val="single" w:color="1A1A2E" w:sz="1"/>
            </w:tcBorders>
            <w:shd w:fill="1A1A2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Onda</w:t>
            </w:r>
          </w:p>
        </w:tc>
        <w:tc>
          <w:tcPr>
            <w:tcW w:type="dxa" w:w="2200"/>
            <w:tcBorders>
              <w:top w:val="single" w:color="1A1A2E" w:sz="1"/>
              <w:left w:val="single" w:color="1A1A2E" w:sz="1"/>
              <w:bottom w:val="single" w:color="1A1A2E" w:sz="1"/>
              <w:right w:val="single" w:color="1A1A2E" w:sz="1"/>
            </w:tcBorders>
            <w:shd w:fill="1A1A2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Período</w:t>
            </w:r>
          </w:p>
        </w:tc>
        <w:tc>
          <w:tcPr>
            <w:tcW w:type="dxa" w:w="3000"/>
            <w:tcBorders>
              <w:top w:val="single" w:color="1A1A2E" w:sz="1"/>
              <w:left w:val="single" w:color="1A1A2E" w:sz="1"/>
              <w:bottom w:val="single" w:color="1A1A2E" w:sz="1"/>
              <w:right w:val="single" w:color="1A1A2E" w:sz="1"/>
            </w:tcBorders>
            <w:shd w:fill="1A1A2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Foco Geográfico</w:t>
            </w:r>
          </w:p>
        </w:tc>
        <w:tc>
          <w:tcPr>
            <w:tcW w:type="dxa" w:w="2626"/>
            <w:tcBorders>
              <w:top w:val="single" w:color="1A1A2E" w:sz="1"/>
              <w:left w:val="single" w:color="1A1A2E" w:sz="1"/>
              <w:bottom w:val="single" w:color="1A1A2E" w:sz="1"/>
              <w:right w:val="single" w:color="1A1A2E" w:sz="1"/>
            </w:tcBorders>
            <w:shd w:fill="1A1A2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Meta</w:t>
            </w:r>
          </w:p>
        </w:tc>
      </w:tr>
      <w:tr>
        <w:tc>
          <w:tcPr>
            <w:tcW w:type="dxa" w:w="1200"/>
            <w:tcBorders>
              <w:top w:val="single" w:color="E94560" w:sz="1"/>
              <w:left w:val="single" w:color="E94560" w:sz="1"/>
              <w:bottom w:val="single" w:color="E94560" w:sz="1"/>
              <w:right w:val="single" w:color="E94560" w:sz="1"/>
            </w:tcBorders>
            <w:shd w:fill="E94560"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Meses 1-3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Belém (PA) — piloto local presencial</w:t>
            </w:r>
          </w:p>
        </w:tc>
        <w:tc>
          <w:tcPr>
            <w:tcW w:type="dxa" w:w="26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2-5 clientes reais, validação do produto</w:t>
            </w:r>
          </w:p>
        </w:tc>
      </w:tr>
      <w:tr>
        <w:tc>
          <w:tcPr>
            <w:tcW w:type="dxa" w:w="1200"/>
            <w:tcBorders>
              <w:top w:val="single" w:color="E94560" w:sz="1"/>
              <w:left w:val="single" w:color="E94560" w:sz="1"/>
              <w:bottom w:val="single" w:color="E94560" w:sz="1"/>
              <w:right w:val="single" w:color="E94560" w:sz="1"/>
            </w:tcBorders>
            <w:shd w:fill="E94560"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Meses 4-8</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Região Norte e Nordeste — digital-first</w:t>
            </w:r>
          </w:p>
        </w:tc>
        <w:tc>
          <w:tcPr>
            <w:tcW w:type="dxa" w:w="26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20 clientes, primeiro MRR recorrente</w:t>
            </w:r>
          </w:p>
        </w:tc>
      </w:tr>
      <w:tr>
        <w:tc>
          <w:tcPr>
            <w:tcW w:type="dxa" w:w="1200"/>
            <w:tcBorders>
              <w:top w:val="single" w:color="E94560" w:sz="1"/>
              <w:left w:val="single" w:color="E94560" w:sz="1"/>
              <w:bottom w:val="single" w:color="E94560" w:sz="1"/>
              <w:right w:val="single" w:color="E94560" w:sz="1"/>
            </w:tcBorders>
            <w:shd w:fill="E94560"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Meses 9-15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Nacional — todo o Brasil via inbound + parceiros</w:t>
            </w:r>
          </w:p>
        </w:tc>
        <w:tc>
          <w:tcPr>
            <w:tcW w:type="dxa" w:w="26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100 clientes, R$ 50K MRR</w:t>
            </w:r>
          </w:p>
        </w:tc>
      </w:tr>
      <w:tr>
        <w:tc>
          <w:tcPr>
            <w:tcW w:type="dxa" w:w="1200"/>
            <w:tcBorders>
              <w:top w:val="single" w:color="E94560" w:sz="1"/>
              <w:left w:val="single" w:color="E94560" w:sz="1"/>
              <w:bottom w:val="single" w:color="E94560" w:sz="1"/>
              <w:right w:val="single" w:color="E94560" w:sz="1"/>
            </w:tcBorders>
            <w:shd w:fill="E94560"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Meses 16-24</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Nacional — canais de revenda e white-label</w:t>
            </w:r>
          </w:p>
        </w:tc>
        <w:tc>
          <w:tcPr>
            <w:tcW w:type="dxa" w:w="26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300+ clientes, produto líder de mercado</w:t>
            </w:r>
          </w:p>
        </w:tc>
      </w:tr>
    </w:tbl>
    <w:p>
      <w:pPr>
        <w:spacing w:after="0" w:before="0"/>
      </w:pPr>
      <w:r>
        <w:t xml:space="preserve"/>
      </w:r>
    </w:p>
    <w:p>
      <w:pPr>
        <w:pStyle w:val="Heading2"/>
        <w:spacing w:after="140" w:before="280"/>
      </w:pPr>
      <w:r>
        <w:rPr>
          <w:rFonts w:ascii="Arial" w:cs="Arial" w:eastAsia="Arial" w:hAnsi="Arial"/>
          <w:b/>
          <w:bCs/>
          <w:color w:val="16213E"/>
          <w:sz w:val="26"/>
          <w:szCs w:val="26"/>
        </w:rPr>
        <w:t xml:space="preserve">16.2 Canais de Aquisição</w:t>
      </w:r>
    </w:p>
    <w:p>
      <w:pPr>
        <w:pStyle w:val="ListParagraph"/>
        <w:numPr>
          <w:ilvl w:val="0"/>
          <w:numId w:val="2"/>
        </w:numPr>
        <w:spacing w:after="60" w:before="60"/>
      </w:pPr>
      <w:r>
        <w:rPr>
          <w:rFonts w:ascii="Arial" w:cs="Arial" w:eastAsia="Arial" w:hAnsi="Arial"/>
          <w:color w:val="555555"/>
          <w:sz w:val="21"/>
          <w:szCs w:val="21"/>
        </w:rPr>
        <w:t xml:space="preserve">Inbound digital: SEO focado em 'sistema montagem móveis', 'gestão montadores', 'agendamento montagem' — páginas de aterrissagem por segmento (loja de móveis, prestadora, fabricante)</w:t>
      </w:r>
    </w:p>
    <w:p>
      <w:pPr>
        <w:pStyle w:val="ListParagraph"/>
        <w:numPr>
          <w:ilvl w:val="0"/>
          <w:numId w:val="2"/>
        </w:numPr>
        <w:spacing w:after="60" w:before="60"/>
      </w:pPr>
      <w:r>
        <w:rPr>
          <w:rFonts w:ascii="Arial" w:cs="Arial" w:eastAsia="Arial" w:hAnsi="Arial"/>
          <w:color w:val="555555"/>
          <w:sz w:val="21"/>
          <w:szCs w:val="21"/>
        </w:rPr>
        <w:t xml:space="preserve">Conteúdo: Instagram e LinkedIn da RhoneyInc mostrando bastidores do produto, cases de clientes e dicas de gestão para o setor</w:t>
      </w:r>
    </w:p>
    <w:p>
      <w:pPr>
        <w:pStyle w:val="ListParagraph"/>
        <w:numPr>
          <w:ilvl w:val="0"/>
          <w:numId w:val="2"/>
        </w:numPr>
        <w:spacing w:after="60" w:before="60"/>
      </w:pPr>
      <w:r>
        <w:rPr>
          <w:rFonts w:ascii="Arial" w:cs="Arial" w:eastAsia="Arial" w:hAnsi="Arial"/>
          <w:color w:val="555555"/>
          <w:sz w:val="21"/>
          <w:szCs w:val="21"/>
        </w:rPr>
        <w:t xml:space="preserve">Parceiros distribuidores: distribuidoras de móveis, franquias e associações do setor (ABIMÓVEL, SindMarceneiros) como canais de indicação</w:t>
      </w:r>
    </w:p>
    <w:p>
      <w:pPr>
        <w:pStyle w:val="ListParagraph"/>
        <w:numPr>
          <w:ilvl w:val="0"/>
          <w:numId w:val="2"/>
        </w:numPr>
        <w:spacing w:after="60" w:before="60"/>
      </w:pPr>
      <w:r>
        <w:rPr>
          <w:rFonts w:ascii="Arial" w:cs="Arial" w:eastAsia="Arial" w:hAnsi="Arial"/>
          <w:color w:val="555555"/>
          <w:sz w:val="21"/>
          <w:szCs w:val="21"/>
        </w:rPr>
        <w:t xml:space="preserve">Comunidades: grupos de WhatsApp e Telegram de gestores de lojas de móveis — presença com conteúdo de valor, não spam</w:t>
      </w:r>
    </w:p>
    <w:p>
      <w:pPr>
        <w:pStyle w:val="ListParagraph"/>
        <w:numPr>
          <w:ilvl w:val="0"/>
          <w:numId w:val="2"/>
        </w:numPr>
        <w:spacing w:after="60" w:before="60"/>
      </w:pPr>
      <w:r>
        <w:rPr>
          <w:rFonts w:ascii="Arial" w:cs="Arial" w:eastAsia="Arial" w:hAnsi="Arial"/>
          <w:color w:val="555555"/>
          <w:sz w:val="21"/>
          <w:szCs w:val="21"/>
        </w:rPr>
        <w:t xml:space="preserve">Integrações: parceria com ERPs de lojas de móveis para integração nativa — MontaMovel como módulo recomendado</w:t>
      </w:r>
    </w:p>
    <w:p>
      <w:pPr>
        <w:spacing w:after="0" w:before="0"/>
      </w:pPr>
      <w:r>
        <w:t xml:space="preserve"/>
      </w:r>
    </w:p>
    <w:p>
      <w:pPr>
        <w:pBdr>
          <w:bottom w:val="single" w:color="CCCCCC" w:sz="3" w:space="1"/>
        </w:pBdr>
        <w:spacing w:after="200" w:before="200"/>
      </w:pPr>
      <w:r>
        <w:t xml:space="preserve"/>
      </w:r>
    </w:p>
    <w:p>
      <w:pPr>
        <w:spacing w:after="80" w:before="80" w:line="320" w:lineRule="auto"/>
        <w:jc w:val="both"/>
      </w:pPr>
      <w:r>
        <w:rPr>
          <w:rFonts w:ascii="Arial" w:cs="Arial" w:eastAsia="Arial" w:hAnsi="Arial"/>
          <w:b w:val="false"/>
          <w:bCs w:val="false"/>
          <w:color w:val="AAAAAA"/>
          <w:sz w:val="21"/>
          <w:szCs w:val="21"/>
        </w:rPr>
        <w:t xml:space="preserve">Este planejamento é um documento vivo. À medida que o desenvolvimento avança e o feedback de usuários reais for incorporado, novas versões serão produzidas.</w:t>
      </w:r>
    </w:p>
    <w:p>
      <w:pPr>
        <w:spacing w:after="0" w:before="0"/>
      </w:pPr>
      <w:r>
        <w:t xml:space="preserve"/>
      </w:r>
    </w:p>
    <w:p>
      <w:pPr>
        <w:spacing w:after="0" w:before="0"/>
      </w:pPr>
      <w:r>
        <w:t xml:space="preserve"/>
      </w:r>
    </w:p>
    <w:p>
      <w:pPr>
        <w:pBdr>
          <w:top w:val="single" w:color="E94560" w:sz="6" w:space="4"/>
        </w:pBdr>
        <w:spacing w:after="200" w:before="200"/>
        <w:jc w:val="center"/>
      </w:pPr>
      <w:r>
        <w:rPr>
          <w:rFonts w:ascii="Arial" w:cs="Arial" w:eastAsia="Arial" w:hAnsi="Arial"/>
          <w:b/>
          <w:bCs/>
          <w:color w:val="1A1A2E"/>
          <w:sz w:val="28"/>
          <w:szCs w:val="28"/>
        </w:rPr>
        <w:t xml:space="preserve">MONTA</w:t>
      </w:r>
      <w:r>
        <w:rPr>
          <w:rFonts w:ascii="Arial" w:cs="Arial" w:eastAsia="Arial" w:hAnsi="Arial"/>
          <w:b/>
          <w:bCs/>
          <w:color w:val="E94560"/>
          <w:sz w:val="28"/>
          <w:szCs w:val="28"/>
        </w:rPr>
        <w:t xml:space="preserve">MOVEL</w:t>
      </w:r>
      <w:r>
        <w:rPr>
          <w:rFonts w:ascii="Arial" w:cs="Arial" w:eastAsia="Arial" w:hAnsi="Arial"/>
          <w:color w:val="AAAAAA"/>
          <w:sz w:val="20"/>
          <w:szCs w:val="20"/>
        </w:rPr>
        <w:t xml:space="preserve">  |  RhoneyInc  |  Belém, Pará  |  2026</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3" w:space="2"/>
      </w:pBdr>
      <w:tabs>
        <w:tab w:val="right" w:pos="9026"/>
      </w:tabs>
      <w:spacing w:before="60"/>
    </w:pPr>
    <w:r>
      <w:rPr>
        <w:rFonts w:ascii="Arial" w:cs="Arial" w:eastAsia="Arial" w:hAnsi="Arial"/>
        <w:color w:val="AAAAAA"/>
        <w:sz w:val="17"/>
        <w:szCs w:val="17"/>
      </w:rPr>
      <w:t xml:space="preserve">RhoneyInc  •  Confidencial</w:t>
    </w:r>
    <w:r>
      <w:rPr>
        <w:rFonts w:ascii="Arial" w:cs="Arial" w:eastAsia="Arial" w:hAnsi="Arial"/>
        <w:sz w:val="17"/>
        <w:szCs w:val="17"/>
      </w:rPr>
      <w:t xml:space="preserve">	</w:t>
    </w:r>
    <w:r>
      <w:rPr>
        <w:rFonts w:ascii="Arial" w:cs="Arial" w:eastAsia="Arial" w:hAnsi="Arial"/>
        <w:color w:val="AAAAAA"/>
        <w:sz w:val="17"/>
        <w:szCs w:val="17"/>
      </w:rPr>
      <w:t xml:space="preserve">Pág. </w:t>
    </w:r>
    <w:r>
      <w:rPr>
        <w:rFonts w:ascii="Arial" w:cs="Arial" w:eastAsia="Arial" w:hAnsi="Arial"/>
        <w:color w:val="AAAAAA"/>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94560" w:sz="4" w:space="2"/>
      </w:pBdr>
      <w:spacing w:after="60"/>
      <w:jc w:val="left"/>
    </w:pPr>
    <w:r>
      <w:rPr>
        <w:rFonts w:ascii="Arial" w:cs="Arial" w:eastAsia="Arial" w:hAnsi="Arial"/>
        <w:b/>
        <w:bCs/>
        <w:color w:val="1A1A2E"/>
        <w:sz w:val="18"/>
        <w:szCs w:val="18"/>
      </w:rPr>
      <w:t xml:space="preserve">MONTA</w:t>
    </w:r>
    <w:r>
      <w:rPr>
        <w:rFonts w:ascii="Arial" w:cs="Arial" w:eastAsia="Arial" w:hAnsi="Arial"/>
        <w:b/>
        <w:bCs/>
        <w:color w:val="E94560"/>
        <w:sz w:val="18"/>
        <w:szCs w:val="18"/>
      </w:rPr>
      <w:t xml:space="preserve">MOVEL</w:t>
    </w:r>
    <w:r>
      <w:rPr>
        <w:rFonts w:ascii="Arial" w:cs="Arial" w:eastAsia="Arial" w:hAnsi="Arial"/>
        <w:color w:val="AAAAAA"/>
        <w:sz w:val="18"/>
        <w:szCs w:val="18"/>
      </w:rPr>
      <w:t xml:space="preserve">   |   Planejamento de Produto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1A2E"/>
      <w:sz w:val="34"/>
      <w:szCs w:val="34"/>
    </w:rPr>
  </w:style>
  <w:style w:type="paragraph" w:styleId="Heading2">
    <w:name w:val="Heading 2"/>
    <w:basedOn w:val="Normal"/>
    <w:next w:val="Normal"/>
    <w:qFormat/>
    <w:pPr>
      <w:spacing w:after="140" w:before="280"/>
      <w:outlineLvl w:val="1"/>
    </w:pPr>
    <w:rPr>
      <w:rFonts w:ascii="Arial" w:cs="Arial" w:eastAsia="Arial" w:hAnsi="Arial"/>
      <w:b/>
      <w:bCs/>
      <w:color w:val="16213E"/>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E9456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2026-06-24T00:33:45.965Z</dcterms:created>
  <dcterms:modified xsi:type="dcterms:W3CDTF">2026-06-24T00:33:45.976Z</dcterms:modified>
</cp:coreProperties>
</file>

<file path=docProps/custom.xml><?xml version="1.0" encoding="utf-8"?>
<Properties xmlns="http://schemas.openxmlformats.org/officeDocument/2006/custom-properties" xmlns:vt="http://schemas.openxmlformats.org/officeDocument/2006/docPropsVTypes"/>
</file>