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Datos Personales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Nombre: Camila Andrea Ortiz Zapata 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Rut:19.907.375-3                                          Dirección: Valle Cisnes 1808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Fecha de nacimiento: 08/05/1998            Comuna: Huechuraba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Estado Civil: Soltera                                      Celular: +56942163383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Nacionalidad: Chilena                                  E-mail</w:t>
      </w:r>
      <w:r w:rsidDel="00000000" w:rsidR="00000000" w:rsidRPr="00000000">
        <w:rPr>
          <w:color w:val="0563c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color w:val="0563c1"/>
          <w:sz w:val="32"/>
          <w:szCs w:val="32"/>
          <w:rtl w:val="0"/>
        </w:rPr>
        <w:t xml:space="preserve">samantajara5201314@gmail.com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II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Antecedentes académicos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2004-2012:  Enseñanza Básica: Escuela Esther Hunneus de Claro E-547 concepción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2012-2016:  Enseñanza Media: Liceo Polivalente Lucila Godoy concepción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III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2017-2018: Garzóna (Renca)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2018-2019: Conservera (concepción)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2019-2020: Reponedora en tottus ( Nataniel cox 620 santiago )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