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pStyle w:val="Title"/>
        <w:jc w:val="center"/>
        <w:rPr>
          <w:rStyle w:val="Normal"/>
          <w:rFonts w:ascii="Arial" w:hAnsi="Arial"/>
          <w:b w:val="1"/>
          <w:sz w:val="52"/>
          <w:szCs w:val="52"/>
          <w:lang w:val="es"/>
        </w:rPr>
      </w:pPr>
      <w:bookmarkStart w:id="0" w:name="_brl13xl877oy"/>
      <w:bookmarkEnd w:id="0"/>
      <w:r>
        <w:rPr>
          <w:b w:val="1"/>
          <w:sz w:val="24"/>
          <w:szCs w:val="24"/>
          <w:rtl w:val="0"/>
        </w:rPr>
        <w:t>JAVIERA MACARENA REBOLLEDO GONZALEZ</w:t>
      </w:r>
      <w:r>
        <w:rPr>
          <w:b w:val="1"/>
          <w:rtl w:val="0"/>
        </w:rPr>
        <w:t xml:space="preserve"> </w:t>
      </w:r>
    </w:p>
    <w:p>
      <w:pPr>
        <w:jc w:val="center"/>
        <w:rPr>
          <w:rFonts w:ascii="Calibri" w:hAnsi="Calibri"/>
          <w:b w:val="1"/>
          <w:sz w:val="22"/>
          <w:szCs w:val="22"/>
          <w:lang w:val="es"/>
        </w:rPr>
      </w:pPr>
      <w:r>
        <w:rPr>
          <w:rFonts w:ascii="Calibri" w:hAnsi="Calibri"/>
          <w:b w:val="1"/>
          <w:rtl w:val="0"/>
        </w:rPr>
        <w:t>ADMINISTRADORA PÚBLICA</w:t>
      </w:r>
    </w:p>
    <w:p>
      <w:pPr>
        <w:jc w:val="center"/>
        <w:rPr>
          <w:rFonts w:ascii="Calibri" w:hAnsi="Calibri"/>
          <w:b w:val="1"/>
          <w:sz w:val="22"/>
          <w:szCs w:val="22"/>
          <w:lang w:val="es"/>
        </w:rPr>
      </w:pPr>
      <w:r>
        <w:rPr>
          <w:rFonts w:ascii="Calibri" w:hAnsi="Calibri"/>
          <w:b w:val="1"/>
          <w:rtl w:val="0"/>
        </w:rPr>
        <w:t>Salar de llamara #10274, La Florida.</w:t>
      </w:r>
    </w:p>
    <w:p>
      <w:pPr>
        <w:jc w:val="center"/>
        <w:rPr>
          <w:rFonts w:ascii="Calibri" w:hAnsi="Calibri"/>
          <w:b w:val="1"/>
          <w:sz w:val="22"/>
          <w:szCs w:val="22"/>
          <w:lang w:val="es"/>
        </w:rPr>
      </w:pPr>
      <w:r>
        <w:rPr>
          <w:rFonts w:ascii="Calibri" w:hAnsi="Calibri"/>
          <w:b w:val="1"/>
          <w:rtl w:val="0"/>
        </w:rPr>
        <w:t>Cel.</w:t>
      </w:r>
      <w:r>
        <w:rPr>
          <w:rFonts w:ascii="Calibri" w:hAnsi="Calibri"/>
          <w:b w:val="1"/>
          <w:vanish w:val="0"/>
          <w:color w:val="000000"/>
          <w:sz w:val="22"/>
          <w:szCs w:val="22"/>
          <w:rtl w:val="0"/>
          <w:lang w:val="es-CL"/>
        </w:rPr>
        <w:t xml:space="preserve"> +56968373895 /</w:t>
      </w:r>
      <w:r>
        <w:rPr>
          <w:rFonts w:ascii="Calibri" w:hAnsi="Calibri"/>
          <w:b w:val="1"/>
          <w:rtl w:val="0"/>
        </w:rPr>
        <w:t xml:space="preserve"> </w:t>
      </w:r>
      <w:r>
        <w:rPr>
          <w:rFonts w:ascii="Calibri" w:hAnsi="Calibri"/>
          <w:b w:val="1"/>
          <w:vanish w:val="0"/>
          <w:color w:val="000000"/>
          <w:sz w:val="22"/>
          <w:szCs w:val="22"/>
          <w:rtl w:val="0"/>
          <w:lang w:val="es-CL"/>
        </w:rPr>
        <w:t>+5698</w:t>
      </w:r>
      <w:r>
        <w:rPr>
          <w:rFonts w:ascii="Calibri" w:hAnsi="Calibri"/>
          <w:b w:val="1"/>
          <w:rtl w:val="0"/>
        </w:rPr>
        <w:t>1474096. / javi.rebolledo94@gmail.com</w:t>
      </w:r>
    </w:p>
    <w:p>
      <w:pPr>
        <w:jc w:val="center"/>
        <w:rPr>
          <w:rFonts w:ascii="Calibri" w:hAnsi="Calibri"/>
          <w:b w:val="1"/>
          <w:sz w:val="22"/>
          <w:szCs w:val="22"/>
          <w:lang w:val="es"/>
        </w:rPr>
      </w:pPr>
      <w:r>
        <w:rPr>
          <w:rFonts w:ascii="Calibri" w:hAnsi="Calibri"/>
          <w:b w:val="1"/>
          <w:rtl w:val="0"/>
        </w:rPr>
        <w:t>Chilena / 25 años / soltera.</w:t>
      </w:r>
    </w:p>
    <w:p>
      <w:pPr>
        <w:rPr>
          <w:rFonts w:ascii="Calibri" w:hAnsi="Calibri"/>
          <w:sz w:val="22"/>
          <w:szCs w:val="22"/>
          <w:lang w:val="es"/>
        </w:rPr>
      </w:pPr>
    </w:p>
    <w:p>
      <w:pPr>
        <w:rPr>
          <w:rFonts w:ascii="Calibri" w:hAnsi="Calibri"/>
          <w:sz w:val="22"/>
          <w:szCs w:val="22"/>
          <w:lang w:val="es"/>
        </w:rPr>
      </w:pPr>
    </w:p>
    <w:p>
      <w:pPr>
        <w:pStyle w:val="Subtitle"/>
        <w:rPr>
          <w:rStyle w:val="Normal"/>
          <w:rFonts w:ascii="Calibri" w:hAnsi="Calibri"/>
          <w:i w:val="0"/>
          <w:color w:val="666666"/>
          <w:sz w:val="30"/>
          <w:szCs w:val="30"/>
          <w:lang w:val="es"/>
        </w:rPr>
      </w:pPr>
      <w:bookmarkStart w:id="1" w:name="_9t47zg1u40tw"/>
      <w:bookmarkEnd w:id="1"/>
      <w:r>
        <w:rPr>
          <w:rtl w:val="0"/>
        </w:rPr>
        <w:t>COMPETENCIAS GENERALES</w:t>
      </w:r>
    </w:p>
    <w:p>
      <w:pPr>
        <w:pStyle w:val="Subtitle"/>
        <w:rPr>
          <w:rStyle w:val="Normal"/>
          <w:rFonts w:ascii="Calibri" w:hAnsi="Calibri"/>
          <w:b w:val="1"/>
          <w:i w:val="0"/>
          <w:color w:val="666666"/>
          <w:sz w:val="30"/>
          <w:szCs w:val="30"/>
          <w:lang w:val="es"/>
        </w:rPr>
      </w:pPr>
      <w:bookmarkStart w:id="2" w:name="_pmu41b1p1by0"/>
      <w:bookmarkEnd w:id="2"/>
      <w:r>
        <w:rPr>
          <w:rtl w:val="0"/>
        </w:rPr>
        <w:t>Perfil Académico</w:t>
      </w:r>
    </w:p>
    <w:p>
      <w:pPr>
        <w:jc w:val="both"/>
        <w:rPr>
          <w:rFonts w:ascii="Calibri" w:hAnsi="Calibri"/>
          <w:sz w:val="22"/>
          <w:szCs w:val="22"/>
          <w:lang w:val="es"/>
        </w:rPr>
      </w:pPr>
      <w:r>
        <w:rPr>
          <w:rFonts w:ascii="Calibri" w:hAnsi="Calibri"/>
          <w:rtl w:val="0"/>
        </w:rPr>
        <w:t>Profesional universitario, orientado a ejercer en el ámbito público. Formación académica con saberes y competencias para ejercer funciones profesionales en el Estado, habilitado para comprender y gestionar procesos propios de las organizaciones públicas, tales como el diseño, implementación y control de las políticas públicas, así como la planificación, organización, dirección y control de la Administración del Estado, asimismo, profesional capacitado con herramientas, técnicas y aptitudes para el trabajo en equipo, el manejo de crisis, la negociación y la comunicación eficaz. Formación integral que complementa con una sólida formación ética y un marcado compromiso con el desarrollo social del país, la democracia y el Bien Común.</w:t>
      </w:r>
    </w:p>
    <w:p>
      <w:pPr>
        <w:jc w:val="both"/>
        <w:rPr>
          <w:rFonts w:ascii="Calibri" w:hAnsi="Calibri"/>
          <w:sz w:val="22"/>
          <w:szCs w:val="22"/>
          <w:lang w:val="es"/>
        </w:rPr>
      </w:pPr>
    </w:p>
    <w:p>
      <w:pPr>
        <w:pStyle w:val="Subtitle"/>
        <w:rPr>
          <w:rStyle w:val="Normal"/>
          <w:rFonts w:ascii="Arial" w:hAnsi="Arial"/>
          <w:i w:val="0"/>
          <w:color w:val="666666"/>
          <w:sz w:val="30"/>
          <w:szCs w:val="30"/>
          <w:lang w:val="es"/>
        </w:rPr>
      </w:pPr>
      <w:bookmarkStart w:id="3" w:name="_ij7utri8w82"/>
      <w:bookmarkEnd w:id="3"/>
      <w:r>
        <w:rPr>
          <w:rtl w:val="0"/>
        </w:rPr>
        <w:t>Perfil Técnico</w:t>
      </w:r>
    </w:p>
    <w:p>
      <w:pPr>
        <w:rPr>
          <w:rFonts w:ascii="Calibri" w:hAnsi="Calibri"/>
          <w:sz w:val="22"/>
          <w:szCs w:val="22"/>
          <w:lang w:val="es"/>
        </w:rPr>
      </w:pPr>
      <w:r>
        <w:rPr>
          <w:rFonts w:ascii="Calibri" w:hAnsi="Calibri"/>
          <w:rtl w:val="0"/>
        </w:rPr>
        <w:t>Conocimientos sólidos en la Gestión y administración financiera del Estado, tanto en</w:t>
      </w:r>
    </w:p>
    <w:p>
      <w:pPr>
        <w:rPr>
          <w:rFonts w:ascii="Calibri" w:hAnsi="Calibri"/>
          <w:sz w:val="22"/>
          <w:szCs w:val="22"/>
          <w:lang w:val="es"/>
        </w:rPr>
      </w:pPr>
      <w:r>
        <w:rPr>
          <w:rFonts w:ascii="Calibri" w:hAnsi="Calibri"/>
          <w:rtl w:val="0"/>
        </w:rPr>
        <w:t>materias presupuestarias, contables y financieras:</w:t>
      </w:r>
    </w:p>
    <w:p>
      <w:pPr>
        <w:numPr>
          <w:ilvl w:val="0"/>
          <w:numId w:val="7"/>
        </w:numPr>
        <w:ind w:hanging="360" w:left="720"/>
        <w:rPr>
          <w:rFonts w:ascii="Calibri" w:hAnsi="Calibri"/>
          <w:sz w:val="22"/>
          <w:szCs w:val="22"/>
          <w:lang w:val="es"/>
        </w:rPr>
      </w:pPr>
      <w:r>
        <w:rPr>
          <w:rFonts w:ascii="Calibri" w:hAnsi="Calibri"/>
          <w:rtl w:val="0"/>
        </w:rPr>
        <w:t>Ejecución ley de presupuestos del sector público.</w:t>
      </w:r>
    </w:p>
    <w:p>
      <w:pPr>
        <w:numPr>
          <w:ilvl w:val="0"/>
          <w:numId w:val="7"/>
        </w:numPr>
        <w:ind w:hanging="360" w:left="720"/>
        <w:rPr>
          <w:rFonts w:ascii="Calibri" w:hAnsi="Calibri"/>
          <w:sz w:val="22"/>
          <w:szCs w:val="22"/>
          <w:lang w:val="es"/>
        </w:rPr>
      </w:pPr>
      <w:r>
        <w:rPr>
          <w:rFonts w:ascii="Calibri" w:hAnsi="Calibri"/>
          <w:rtl w:val="0"/>
        </w:rPr>
        <w:t>SIGFE.</w:t>
      </w:r>
    </w:p>
    <w:p>
      <w:pPr>
        <w:ind w:left="720"/>
        <w:rPr>
          <w:rFonts w:ascii="Calibri" w:hAnsi="Calibri"/>
          <w:sz w:val="22"/>
          <w:szCs w:val="22"/>
          <w:lang w:val="es"/>
        </w:rPr>
      </w:pPr>
    </w:p>
    <w:p>
      <w:pPr>
        <w:jc w:val="both"/>
        <w:rPr>
          <w:rFonts w:ascii="Calibri" w:hAnsi="Calibri"/>
          <w:b w:val="1"/>
          <w:sz w:val="22"/>
          <w:szCs w:val="22"/>
          <w:lang w:val="es"/>
        </w:rPr>
      </w:pPr>
      <w:r>
        <w:rPr>
          <w:rFonts w:ascii="Calibri" w:hAnsi="Calibri"/>
          <w:b w:val="1"/>
          <w:rtl w:val="0"/>
        </w:rPr>
        <w:t>Conocimientos en normativa pública</w:t>
      </w:r>
    </w:p>
    <w:p>
      <w:pPr>
        <w:jc w:val="both"/>
        <w:rPr>
          <w:rFonts w:ascii="Calibri" w:hAnsi="Calibri"/>
          <w:b w:val="1"/>
          <w:sz w:val="22"/>
          <w:szCs w:val="22"/>
          <w:lang w:val="es"/>
        </w:rPr>
      </w:pPr>
    </w:p>
    <w:p>
      <w:pPr>
        <w:numPr>
          <w:ilvl w:val="0"/>
          <w:numId w:val="8"/>
        </w:numPr>
        <w:ind w:hanging="360" w:left="720"/>
        <w:jc w:val="both"/>
        <w:rPr>
          <w:rFonts w:ascii="Calibri" w:hAnsi="Calibri"/>
          <w:sz w:val="22"/>
          <w:szCs w:val="22"/>
          <w:lang w:val="es"/>
        </w:rPr>
      </w:pPr>
      <w:r>
        <w:rPr>
          <w:rFonts w:ascii="Calibri" w:hAnsi="Calibri"/>
          <w:rtl w:val="0"/>
        </w:rPr>
        <w:t>Ley N°18.834 Estatuto administrativo.</w:t>
      </w:r>
    </w:p>
    <w:p>
      <w:pPr>
        <w:numPr>
          <w:ilvl w:val="0"/>
          <w:numId w:val="8"/>
        </w:numPr>
        <w:ind w:hanging="360" w:left="720"/>
        <w:jc w:val="both"/>
        <w:rPr>
          <w:rFonts w:ascii="Calibri" w:hAnsi="Calibri"/>
          <w:sz w:val="22"/>
          <w:szCs w:val="22"/>
          <w:lang w:val="es"/>
        </w:rPr>
      </w:pPr>
      <w:r>
        <w:rPr>
          <w:rFonts w:ascii="Calibri" w:hAnsi="Calibri"/>
          <w:rtl w:val="0"/>
        </w:rPr>
        <w:t>Ley N°18.535 Bases generales de la administración del Estado.</w:t>
      </w:r>
    </w:p>
    <w:p>
      <w:pPr>
        <w:numPr>
          <w:ilvl w:val="0"/>
          <w:numId w:val="8"/>
        </w:numPr>
        <w:ind w:hanging="360" w:left="720"/>
        <w:jc w:val="both"/>
        <w:rPr>
          <w:rFonts w:ascii="Calibri" w:hAnsi="Calibri"/>
          <w:sz w:val="22"/>
          <w:szCs w:val="22"/>
          <w:lang w:val="es"/>
        </w:rPr>
      </w:pPr>
      <w:r>
        <w:rPr>
          <w:rFonts w:ascii="Calibri" w:hAnsi="Calibri"/>
          <w:rtl w:val="0"/>
        </w:rPr>
        <w:t>Decreto Ley N°1.263 Administración financiera del Estado.</w:t>
      </w:r>
    </w:p>
    <w:p>
      <w:pPr>
        <w:ind w:left="0"/>
        <w:rPr>
          <w:rFonts w:ascii="Calibri" w:hAnsi="Calibri"/>
          <w:sz w:val="22"/>
          <w:szCs w:val="22"/>
          <w:lang w:val="es"/>
        </w:rPr>
      </w:pPr>
    </w:p>
    <w:p>
      <w:pPr>
        <w:rPr>
          <w:rFonts w:ascii="Calibri" w:hAnsi="Calibri"/>
          <w:b w:val="1"/>
          <w:sz w:val="22"/>
          <w:szCs w:val="22"/>
          <w:lang w:val="es"/>
        </w:rPr>
      </w:pPr>
      <w:r>
        <w:rPr>
          <w:rFonts w:ascii="Calibri" w:hAnsi="Calibri"/>
          <w:b w:val="1"/>
          <w:rtl w:val="0"/>
        </w:rPr>
        <w:t>Competencias Personales</w:t>
      </w:r>
    </w:p>
    <w:p>
      <w:pPr>
        <w:rPr>
          <w:rFonts w:ascii="Calibri" w:hAnsi="Calibri"/>
          <w:b w:val="1"/>
          <w:sz w:val="22"/>
          <w:szCs w:val="22"/>
          <w:lang w:val="es"/>
        </w:rPr>
      </w:pPr>
    </w:p>
    <w:p>
      <w:pPr>
        <w:jc w:val="both"/>
        <w:rPr>
          <w:rFonts w:ascii="Calibri" w:hAnsi="Calibri"/>
          <w:sz w:val="22"/>
          <w:szCs w:val="22"/>
          <w:lang w:val="es"/>
        </w:rPr>
      </w:pPr>
      <w:r>
        <w:rPr>
          <w:rFonts w:ascii="Calibri" w:hAnsi="Calibri"/>
          <w:rtl w:val="0"/>
        </w:rPr>
        <w:t xml:space="preserve">Habilidad para la </w:t>
      </w:r>
      <w:r>
        <w:rPr>
          <w:rFonts w:ascii="Calibri" w:hAnsi="Calibri"/>
          <w:rtl w:val="0"/>
        </w:rPr>
        <w:t xml:space="preserve"> resolución de problemas y optimización de procesos personales, sociales y organizacionales, alto grado de responsabilidad frente a los compromisos contraídos, profesionalismo, capacidad de trabajo en equipo y comunicación.</w:t>
      </w:r>
    </w:p>
    <w:p>
      <w:pPr>
        <w:rPr>
          <w:rFonts w:ascii="Calibri" w:hAnsi="Calibri"/>
          <w:sz w:val="22"/>
          <w:szCs w:val="22"/>
          <w:lang w:val="es"/>
        </w:rPr>
      </w:pPr>
    </w:p>
    <w:p>
      <w:pPr>
        <w:rPr>
          <w:rFonts w:ascii="Calibri" w:hAnsi="Calibri"/>
          <w:b w:val="1"/>
          <w:sz w:val="22"/>
          <w:szCs w:val="22"/>
          <w:lang w:val="es"/>
        </w:rPr>
      </w:pPr>
      <w:r>
        <w:rPr>
          <w:rFonts w:ascii="Calibri" w:hAnsi="Calibri"/>
          <w:b w:val="1"/>
          <w:rtl w:val="0"/>
        </w:rPr>
        <w:t>Competencias Computacionales</w:t>
      </w:r>
    </w:p>
    <w:p>
      <w:pPr>
        <w:rPr>
          <w:rFonts w:ascii="Calibri" w:hAnsi="Calibri"/>
          <w:sz w:val="22"/>
          <w:szCs w:val="22"/>
          <w:lang w:val="es"/>
        </w:rPr>
      </w:pPr>
      <w:r>
        <w:rPr>
          <w:rFonts w:ascii="Calibri" w:hAnsi="Calibri"/>
          <w:rtl w:val="0"/>
        </w:rPr>
        <w:t xml:space="preserve">Manejo de Microsoft Office nivel intermedio.		</w:t>
      </w:r>
    </w:p>
    <w:p>
      <w:pPr>
        <w:rPr>
          <w:rFonts w:ascii="Calibri" w:hAnsi="Calibri"/>
          <w:sz w:val="22"/>
          <w:szCs w:val="22"/>
          <w:lang w:val="es"/>
        </w:rPr>
      </w:pPr>
    </w:p>
    <w:p>
      <w:pPr>
        <w:rPr>
          <w:rFonts w:ascii="Calibri" w:hAnsi="Calibri"/>
          <w:sz w:val="22"/>
          <w:szCs w:val="22"/>
          <w:lang w:val="es"/>
        </w:rPr>
      </w:pPr>
    </w:p>
    <w:p>
      <w:pPr>
        <w:pStyle w:val="Subtitle"/>
        <w:rPr>
          <w:rStyle w:val="Normal"/>
          <w:rFonts w:ascii="Arial" w:hAnsi="Arial"/>
          <w:i w:val="0"/>
          <w:color w:val="666666"/>
          <w:sz w:val="30"/>
          <w:szCs w:val="30"/>
          <w:lang w:val="es"/>
        </w:rPr>
      </w:pPr>
      <w:bookmarkStart w:id="4" w:name="_b2t0fkklioia"/>
      <w:bookmarkEnd w:id="4"/>
      <w:r>
        <w:rPr>
          <w:rtl w:val="0"/>
        </w:rPr>
        <w:t>EXPERIENCIA LABORAL</w:t>
      </w:r>
    </w:p>
    <w:p>
      <w:pPr>
        <w:numPr>
          <w:ilvl w:val="0"/>
          <w:numId w:val="6"/>
        </w:numPr>
        <w:ind w:hanging="360" w:left="720"/>
        <w:jc w:val="both"/>
        <w:rPr>
          <w:rFonts w:ascii="Calibri" w:hAnsi="Calibri"/>
          <w:sz w:val="22"/>
          <w:szCs w:val="22"/>
          <w:u w:val="none"/>
          <w:lang w:val="es"/>
        </w:rPr>
      </w:pPr>
      <w:r>
        <w:rPr>
          <w:rFonts w:ascii="Calibri" w:hAnsi="Calibri"/>
          <w:rtl w:val="0"/>
        </w:rPr>
        <w:t>Especialista en Tesorería/ Empresa CGE (Noviembre 2018 a Junio 2019).</w:t>
      </w:r>
    </w:p>
    <w:p>
      <w:pPr>
        <w:numPr>
          <w:ilvl w:val="0"/>
          <w:numId w:val="4"/>
        </w:numPr>
        <w:ind w:hanging="360" w:left="720"/>
        <w:jc w:val="both"/>
        <w:rPr>
          <w:rFonts w:ascii="Calibri" w:hAnsi="Calibri"/>
          <w:sz w:val="22"/>
          <w:szCs w:val="22"/>
          <w:u w:val="none"/>
          <w:lang w:val="es"/>
        </w:rPr>
      </w:pPr>
      <w:r>
        <w:rPr>
          <w:rFonts w:ascii="Calibri" w:hAnsi="Calibri"/>
          <w:rtl w:val="0"/>
        </w:rPr>
        <w:t xml:space="preserve">Gestión, organización y planificación de la Tesorería de CGE, la cual presta servicio a varias unidades de negocios para el pago de proveedores, empresas relacionadas, remuneraciones y accionistas. Dando así cumplimiento a las políticas y procedimientos establecidos para las salidas de caja, con foco en el control y mitigación de riesgos. </w:t>
      </w:r>
    </w:p>
    <w:p>
      <w:pPr>
        <w:numPr>
          <w:ilvl w:val="0"/>
          <w:numId w:val="4"/>
        </w:numPr>
        <w:ind w:hanging="360" w:left="720"/>
        <w:jc w:val="both"/>
        <w:rPr>
          <w:rFonts w:ascii="Calibri" w:hAnsi="Calibri"/>
          <w:sz w:val="22"/>
          <w:szCs w:val="22"/>
          <w:u w:val="none"/>
          <w:lang w:val="es"/>
        </w:rPr>
      </w:pPr>
      <w:r>
        <w:rPr>
          <w:rFonts w:ascii="Calibri" w:hAnsi="Calibri"/>
          <w:rtl w:val="0"/>
        </w:rPr>
        <w:t>Dentro de las tareas específicas realizadas se encuentran: Revisión continua de procesos e implementación de mejoras en la unidad (minimizar riesgos, disminuir costos, entre otros), elaboración de reportes financieros, gestión de la unidad (pago a proveedores a través de SAP, vía cartas, nóminas, cheques además de la creación y formulación de boletas de garantía.</w:t>
      </w:r>
    </w:p>
    <w:p>
      <w:pPr>
        <w:rPr>
          <w:rFonts w:ascii="Calibri" w:hAnsi="Calibri"/>
          <w:sz w:val="22"/>
          <w:szCs w:val="22"/>
          <w:lang w:val="es"/>
        </w:rPr>
      </w:pPr>
    </w:p>
    <w:p>
      <w:pPr>
        <w:pStyle w:val="Subtitle"/>
        <w:rPr>
          <w:rStyle w:val="Normal"/>
          <w:rFonts w:ascii="Arial" w:hAnsi="Arial"/>
          <w:i w:val="0"/>
          <w:color w:val="666666"/>
          <w:sz w:val="30"/>
          <w:szCs w:val="30"/>
          <w:lang w:val="es"/>
        </w:rPr>
      </w:pPr>
      <w:bookmarkStart w:id="5" w:name="_v6c4shro431l"/>
      <w:bookmarkEnd w:id="5"/>
      <w:r>
        <w:rPr>
          <w:rtl w:val="0"/>
        </w:rPr>
        <w:t>Práctica profesional</w:t>
      </w:r>
    </w:p>
    <w:p>
      <w:pPr>
        <w:numPr>
          <w:ilvl w:val="0"/>
          <w:numId w:val="9"/>
        </w:numPr>
        <w:ind w:hanging="360" w:left="720"/>
        <w:rPr>
          <w:rFonts w:ascii="Calibri" w:hAnsi="Calibri"/>
          <w:sz w:val="22"/>
          <w:szCs w:val="22"/>
          <w:lang w:val="es"/>
        </w:rPr>
      </w:pPr>
      <w:r>
        <w:rPr>
          <w:rFonts w:ascii="Calibri" w:hAnsi="Calibri"/>
          <w:rtl w:val="0"/>
        </w:rPr>
        <w:t>Ministerio de Relaciones Exteriores / DIPLANE.</w:t>
      </w:r>
    </w:p>
    <w:p>
      <w:pPr>
        <w:numPr>
          <w:ilvl w:val="0"/>
          <w:numId w:val="1"/>
        </w:numPr>
        <w:spacing w:line="259" w:lineRule="auto"/>
        <w:ind w:hanging="360" w:left="720"/>
        <w:jc w:val="both"/>
        <w:rPr>
          <w:rFonts w:ascii="Calibri" w:hAnsi="Calibri"/>
          <w:sz w:val="22"/>
          <w:szCs w:val="22"/>
          <w:lang w:val="es"/>
        </w:rPr>
      </w:pPr>
      <w:r>
        <w:rPr>
          <w:rFonts w:ascii="Calibri" w:hAnsi="Calibri"/>
          <w:rtl w:val="0"/>
        </w:rPr>
        <w:t>Creación de informes sobre el programa de gobierno de turno en materia de relaciones Exteriores y una posterior presentación al Director de la Dirección de Planificación Estratégica.</w:t>
      </w:r>
    </w:p>
    <w:p>
      <w:pPr>
        <w:numPr>
          <w:ilvl w:val="0"/>
          <w:numId w:val="1"/>
        </w:numPr>
        <w:spacing w:line="259" w:lineRule="auto"/>
        <w:ind w:hanging="360" w:left="720"/>
        <w:jc w:val="both"/>
        <w:rPr>
          <w:rFonts w:ascii="Calibri" w:hAnsi="Calibri"/>
          <w:sz w:val="22"/>
          <w:szCs w:val="22"/>
          <w:lang w:val="es"/>
        </w:rPr>
      </w:pPr>
      <w:r>
        <w:rPr>
          <w:rFonts w:ascii="Calibri" w:hAnsi="Calibri"/>
          <w:rtl w:val="0"/>
        </w:rPr>
        <w:t>Creación de una tabla de compromisos presidenciales y no presidenciales del año 2018 que permite tener una base para futuros trabajos.</w:t>
      </w:r>
    </w:p>
    <w:p>
      <w:pPr>
        <w:numPr>
          <w:ilvl w:val="0"/>
          <w:numId w:val="1"/>
        </w:numPr>
        <w:spacing w:after="0" w:line="259" w:lineRule="auto"/>
        <w:ind w:hanging="360" w:left="720"/>
        <w:jc w:val="both"/>
        <w:rPr>
          <w:rFonts w:ascii="Calibri" w:hAnsi="Calibri"/>
          <w:sz w:val="22"/>
          <w:szCs w:val="22"/>
          <w:lang w:val="es"/>
        </w:rPr>
      </w:pPr>
      <w:bookmarkStart w:id="6" w:name="_r9o38h3jwv3h"/>
      <w:bookmarkEnd w:id="6"/>
      <w:r>
        <w:rPr>
          <w:rFonts w:ascii="Calibri" w:hAnsi="Calibri"/>
          <w:rtl w:val="0"/>
        </w:rPr>
        <w:t xml:space="preserve"> Formar parte de reuniones sobre participación ciudadana, la cual tenía como objetivo orientar a la encargada de participación ciudadana para que se pudiera implementar esta ley a los chilenos que residen en el exterior.</w:t>
      </w:r>
    </w:p>
    <w:p>
      <w:pPr>
        <w:numPr>
          <w:ilvl w:val="0"/>
          <w:numId w:val="1"/>
        </w:numPr>
        <w:spacing w:after="0" w:line="259" w:lineRule="auto"/>
        <w:ind w:hanging="360" w:left="720"/>
        <w:jc w:val="both"/>
        <w:rPr>
          <w:rFonts w:ascii="Calibri" w:hAnsi="Calibri"/>
          <w:sz w:val="22"/>
          <w:szCs w:val="22"/>
          <w:lang w:val="es"/>
        </w:rPr>
      </w:pPr>
      <w:bookmarkStart w:id="7" w:name="_oyqghdgj6pcg"/>
      <w:bookmarkEnd w:id="7"/>
      <w:r>
        <w:rPr>
          <w:rFonts w:ascii="Calibri" w:hAnsi="Calibri"/>
          <w:rtl w:val="0"/>
        </w:rPr>
        <w:t>Realizar revisiones periódicas a la Agenda 2030 y su informe luz con el fin de ayudar en el proyecto que se está realizando sobre el ODS 17.</w:t>
      </w:r>
    </w:p>
    <w:p>
      <w:pPr>
        <w:numPr>
          <w:ilvl w:val="0"/>
          <w:numId w:val="1"/>
        </w:numPr>
        <w:spacing w:after="0" w:line="259" w:lineRule="auto"/>
        <w:ind w:hanging="360" w:left="720"/>
        <w:jc w:val="both"/>
        <w:rPr>
          <w:rFonts w:ascii="Calibri" w:hAnsi="Calibri"/>
          <w:sz w:val="22"/>
          <w:szCs w:val="22"/>
          <w:lang w:val="es"/>
        </w:rPr>
      </w:pPr>
      <w:bookmarkStart w:id="8" w:name="_q7m3e96m8qjt"/>
      <w:bookmarkEnd w:id="8"/>
      <w:r>
        <w:rPr>
          <w:rFonts w:ascii="Calibri" w:hAnsi="Calibri"/>
          <w:rtl w:val="0"/>
        </w:rPr>
        <w:t>Asistir a reunión sobre el Reglamento de Calificaciones y planes de metas individuales, en el cual se propone cambiar la forma en que se evalúa a los diplomáticos en el ministerio.</w:t>
      </w:r>
    </w:p>
    <w:p>
      <w:pPr>
        <w:numPr>
          <w:ilvl w:val="0"/>
          <w:numId w:val="1"/>
        </w:numPr>
        <w:spacing w:after="0" w:line="259" w:lineRule="auto"/>
        <w:ind w:hanging="360" w:left="720"/>
        <w:jc w:val="both"/>
        <w:rPr>
          <w:rFonts w:ascii="Calibri" w:hAnsi="Calibri"/>
          <w:sz w:val="22"/>
          <w:szCs w:val="22"/>
          <w:lang w:val="es"/>
        </w:rPr>
      </w:pPr>
      <w:bookmarkStart w:id="9" w:name="_y4rgnth01h52"/>
      <w:bookmarkEnd w:id="9"/>
      <w:r>
        <w:rPr>
          <w:rFonts w:ascii="Calibri" w:hAnsi="Calibri"/>
          <w:rtl w:val="0"/>
        </w:rPr>
        <w:t>Revisión del proyecto de modernización de cancillería. Aquí creé un documento que abarca un paralelo entre la nueva ley y el DFL 33, viendo punto por punto en qué afecta la ley al Ministerio de Relaciones Exteriores.</w:t>
      </w:r>
    </w:p>
    <w:p>
      <w:pPr>
        <w:numPr>
          <w:ilvl w:val="0"/>
          <w:numId w:val="1"/>
        </w:numPr>
        <w:spacing w:after="0" w:line="259" w:lineRule="auto"/>
        <w:ind w:hanging="360" w:left="720"/>
        <w:jc w:val="both"/>
        <w:rPr>
          <w:rFonts w:ascii="Calibri" w:hAnsi="Calibri"/>
          <w:sz w:val="22"/>
          <w:szCs w:val="22"/>
          <w:lang w:val="es"/>
        </w:rPr>
      </w:pPr>
      <w:bookmarkStart w:id="10" w:name="_32ktc05p2ton"/>
      <w:bookmarkEnd w:id="10"/>
      <w:r>
        <w:rPr>
          <w:rFonts w:ascii="Calibri" w:hAnsi="Calibri"/>
          <w:rtl w:val="0"/>
        </w:rPr>
        <w:t xml:space="preserve">Asistencia a charla sobre el lanzamiento del Informe sombra ODS 16. </w:t>
      </w:r>
    </w:p>
    <w:p>
      <w:pPr>
        <w:numPr>
          <w:ilvl w:val="0"/>
          <w:numId w:val="1"/>
        </w:numPr>
        <w:spacing w:after="0" w:line="259" w:lineRule="auto"/>
        <w:ind w:hanging="360" w:left="720"/>
        <w:jc w:val="both"/>
        <w:rPr>
          <w:rFonts w:ascii="Calibri" w:hAnsi="Calibri"/>
          <w:sz w:val="22"/>
          <w:szCs w:val="22"/>
          <w:lang w:val="es"/>
        </w:rPr>
      </w:pPr>
      <w:bookmarkStart w:id="11" w:name="_r1516ttvvfkr"/>
      <w:bookmarkEnd w:id="11"/>
      <w:r>
        <w:rPr>
          <w:rFonts w:ascii="Calibri" w:hAnsi="Calibri"/>
          <w:rtl w:val="0"/>
        </w:rPr>
        <w:t>Realicé una amplia revisión y recolección de datos para la cuenta pública del año 2018, lo cual finalizó con la creación de una presentación en video que fue mostrado en la Cuenta Pública de este año, en donde asistió el ex ministro Heraldo Muñoz.</w:t>
      </w:r>
    </w:p>
    <w:p>
      <w:pPr>
        <w:numPr>
          <w:ilvl w:val="0"/>
          <w:numId w:val="1"/>
        </w:numPr>
        <w:spacing w:after="0" w:line="259" w:lineRule="auto"/>
        <w:ind w:hanging="360" w:left="720"/>
        <w:jc w:val="both"/>
        <w:rPr>
          <w:rFonts w:ascii="Calibri" w:hAnsi="Calibri"/>
          <w:sz w:val="22"/>
          <w:szCs w:val="22"/>
          <w:lang w:val="es"/>
        </w:rPr>
      </w:pPr>
      <w:bookmarkStart w:id="12" w:name="_ix77zfefdofe"/>
      <w:bookmarkEnd w:id="12"/>
      <w:r>
        <w:rPr>
          <w:rFonts w:ascii="Calibri" w:hAnsi="Calibri"/>
          <w:rtl w:val="0"/>
        </w:rPr>
        <w:t>Creación de una plataforma que muestra todos los acontecimientos realizados por las autoridades en el exterior en los años 2014-2017.</w:t>
      </w:r>
    </w:p>
    <w:p>
      <w:pPr>
        <w:numPr>
          <w:ilvl w:val="0"/>
          <w:numId w:val="1"/>
        </w:numPr>
        <w:spacing w:after="0" w:line="259" w:lineRule="auto"/>
        <w:ind w:hanging="360" w:left="720"/>
        <w:jc w:val="both"/>
        <w:rPr>
          <w:rFonts w:ascii="Calibri" w:hAnsi="Calibri"/>
          <w:sz w:val="22"/>
          <w:szCs w:val="22"/>
          <w:lang w:val="es"/>
        </w:rPr>
      </w:pPr>
      <w:bookmarkStart w:id="13" w:name="_wcpvqe8mbrlr"/>
      <w:bookmarkEnd w:id="13"/>
      <w:r>
        <w:rPr>
          <w:rFonts w:ascii="Calibri" w:hAnsi="Calibri"/>
          <w:rtl w:val="0"/>
        </w:rPr>
        <w:t>Partición protocolar en múltiples actividades tales como, el lanzamiento de la Agenda 2030, Cuenta Pública, entre otros.</w:t>
      </w:r>
    </w:p>
    <w:p>
      <w:pPr>
        <w:numPr>
          <w:ilvl w:val="0"/>
          <w:numId w:val="1"/>
        </w:numPr>
        <w:spacing w:after="0" w:line="259" w:lineRule="auto"/>
        <w:ind w:hanging="360" w:left="720"/>
        <w:jc w:val="both"/>
        <w:rPr>
          <w:rFonts w:ascii="Calibri" w:hAnsi="Calibri"/>
          <w:sz w:val="22"/>
          <w:szCs w:val="22"/>
          <w:lang w:val="es"/>
        </w:rPr>
      </w:pPr>
      <w:bookmarkStart w:id="14" w:name="_x9igerczaxi9"/>
      <w:bookmarkEnd w:id="14"/>
      <w:r>
        <w:rPr>
          <w:rFonts w:ascii="Calibri" w:hAnsi="Calibri"/>
          <w:rtl w:val="0"/>
        </w:rPr>
        <w:t>Análisis e informe sobre el Exámen de Política Exterior, diseño de nuevos lineamientos estratégicos del Ministerio de Relaciones Exteriores para la nueva administración.</w:t>
      </w:r>
    </w:p>
    <w:p>
      <w:pPr>
        <w:numPr>
          <w:ilvl w:val="0"/>
          <w:numId w:val="1"/>
        </w:numPr>
        <w:spacing w:after="160" w:line="259" w:lineRule="auto"/>
        <w:ind w:hanging="360" w:left="720"/>
        <w:jc w:val="both"/>
        <w:rPr>
          <w:rFonts w:ascii="Calibri" w:hAnsi="Calibri"/>
          <w:sz w:val="22"/>
          <w:szCs w:val="22"/>
          <w:lang w:val="es"/>
        </w:rPr>
      </w:pPr>
      <w:bookmarkStart w:id="15" w:name="_j9788zkjlfmt"/>
      <w:bookmarkEnd w:id="15"/>
      <w:r>
        <w:rPr>
          <w:rFonts w:ascii="Calibri" w:hAnsi="Calibri"/>
          <w:rtl w:val="0"/>
        </w:rPr>
        <w:t>Elaboración de carpetas para los embajadores destinados, la cual contiene los lineamientos a seguir por ellos en sus respectivos países, un análisis de la contingencia en ese país y un breve análisis político.</w:t>
      </w:r>
    </w:p>
    <w:p>
      <w:pPr>
        <w:rPr>
          <w:rFonts w:ascii="Calibri" w:hAnsi="Calibri"/>
          <w:sz w:val="22"/>
          <w:szCs w:val="22"/>
          <w:lang w:val="es"/>
        </w:rPr>
      </w:pPr>
    </w:p>
    <w:p>
      <w:pPr>
        <w:pStyle w:val="Subtitle"/>
        <w:rPr>
          <w:rStyle w:val="Normal"/>
          <w:rFonts w:ascii="Arial" w:hAnsi="Arial"/>
          <w:i w:val="0"/>
          <w:color w:val="666666"/>
          <w:sz w:val="30"/>
          <w:szCs w:val="30"/>
          <w:lang w:val="es"/>
        </w:rPr>
      </w:pPr>
      <w:bookmarkStart w:id="16" w:name="_k8e0pdsbta22"/>
      <w:bookmarkEnd w:id="16"/>
      <w:r>
        <w:rPr>
          <w:rtl w:val="0"/>
        </w:rPr>
        <w:t>EDUCACIÓN</w:t>
      </w:r>
    </w:p>
    <w:p>
      <w:pPr>
        <w:numPr>
          <w:ilvl w:val="0"/>
          <w:numId w:val="2"/>
        </w:numPr>
        <w:ind w:hanging="360" w:left="720"/>
        <w:rPr>
          <w:rFonts w:ascii="Calibri" w:hAnsi="Calibri"/>
          <w:sz w:val="22"/>
          <w:szCs w:val="22"/>
          <w:u w:val="none"/>
          <w:lang w:val="es"/>
        </w:rPr>
      </w:pPr>
      <w:r>
        <w:rPr>
          <w:rFonts w:ascii="Calibri" w:hAnsi="Calibri"/>
          <w:rtl w:val="0"/>
        </w:rPr>
        <w:t>Universidad de Santiago de Chile (noviembre de 2018).</w:t>
      </w:r>
    </w:p>
    <w:p>
      <w:pPr>
        <w:ind w:firstLine="708"/>
        <w:rPr>
          <w:rFonts w:ascii="Calibri" w:hAnsi="Calibri"/>
          <w:sz w:val="22"/>
          <w:szCs w:val="22"/>
          <w:lang w:val="es"/>
        </w:rPr>
      </w:pPr>
      <w:r>
        <w:rPr>
          <w:rFonts w:ascii="Calibri" w:hAnsi="Calibri"/>
          <w:rtl w:val="0"/>
        </w:rPr>
        <w:t>Educación superior</w:t>
      </w:r>
    </w:p>
    <w:p>
      <w:pPr>
        <w:ind w:firstLine="708"/>
        <w:rPr>
          <w:rFonts w:ascii="Calibri" w:hAnsi="Calibri"/>
          <w:sz w:val="22"/>
          <w:szCs w:val="22"/>
          <w:lang w:val="es"/>
        </w:rPr>
      </w:pPr>
      <w:r>
        <w:rPr>
          <w:rFonts w:ascii="Calibri" w:hAnsi="Calibri"/>
          <w:rtl w:val="0"/>
        </w:rPr>
        <w:t>Titulada de Administración pública</w:t>
      </w:r>
    </w:p>
    <w:p>
      <w:pPr>
        <w:ind w:left="708"/>
        <w:rPr>
          <w:rFonts w:ascii="Calibri" w:hAnsi="Calibri"/>
          <w:i w:val="1"/>
          <w:sz w:val="22"/>
          <w:szCs w:val="22"/>
          <w:lang w:val="es"/>
        </w:rPr>
      </w:pPr>
      <w:r>
        <w:rPr>
          <w:rFonts w:ascii="Calibri" w:hAnsi="Calibri"/>
          <w:rtl w:val="0"/>
        </w:rPr>
        <w:t xml:space="preserve">Tesis de Pre grado </w:t>
      </w:r>
      <w:r>
        <w:rPr>
          <w:rFonts w:ascii="Calibri" w:hAnsi="Calibri"/>
          <w:i w:val="1"/>
          <w:rtl w:val="0"/>
        </w:rPr>
        <w:t>“Políticas Públicas hacia la sustentabilidad: Análisis del proyecto de ley orientado a la prohibición en la entrega de bolsas plásticas de comercio en todo el territorio nacional”</w:t>
      </w:r>
    </w:p>
    <w:p>
      <w:pPr>
        <w:ind w:left="708"/>
        <w:rPr>
          <w:rFonts w:ascii="Calibri" w:hAnsi="Calibri"/>
          <w:sz w:val="22"/>
          <w:szCs w:val="22"/>
          <w:lang w:val="es"/>
        </w:rPr>
      </w:pPr>
    </w:p>
    <w:p>
      <w:pPr>
        <w:numPr>
          <w:ilvl w:val="0"/>
          <w:numId w:val="5"/>
        </w:numPr>
        <w:ind w:hanging="360" w:left="720"/>
        <w:rPr>
          <w:rFonts w:ascii="Calibri" w:hAnsi="Calibri"/>
          <w:sz w:val="22"/>
          <w:szCs w:val="22"/>
          <w:u w:val="none"/>
          <w:lang w:val="es"/>
        </w:rPr>
      </w:pPr>
      <w:r>
        <w:rPr>
          <w:rFonts w:ascii="Calibri" w:hAnsi="Calibri"/>
          <w:rtl w:val="0"/>
        </w:rPr>
        <w:t>Colegio Santa María de la Florida.</w:t>
      </w:r>
    </w:p>
    <w:p>
      <w:pPr>
        <w:ind w:left="708"/>
        <w:rPr>
          <w:rFonts w:ascii="Calibri" w:hAnsi="Calibri"/>
          <w:sz w:val="22"/>
          <w:szCs w:val="22"/>
          <w:lang w:val="es"/>
        </w:rPr>
      </w:pPr>
      <w:r>
        <w:rPr>
          <w:rFonts w:ascii="Calibri" w:hAnsi="Calibri"/>
          <w:rtl w:val="0"/>
        </w:rPr>
        <w:t>Educación básica y media.</w:t>
      </w:r>
    </w:p>
    <w:p>
      <w:pPr>
        <w:rPr>
          <w:rFonts w:ascii="Calibri" w:hAnsi="Calibri"/>
          <w:sz w:val="22"/>
          <w:szCs w:val="22"/>
          <w:lang w:val="es"/>
        </w:rPr>
      </w:pPr>
    </w:p>
    <w:p>
      <w:pPr>
        <w:pStyle w:val="Subtitle"/>
        <w:rPr>
          <w:rStyle w:val="Normal"/>
          <w:rFonts w:ascii="Arial" w:hAnsi="Arial"/>
          <w:i w:val="0"/>
          <w:color w:val="666666"/>
          <w:sz w:val="30"/>
          <w:szCs w:val="30"/>
          <w:lang w:val="es"/>
        </w:rPr>
      </w:pPr>
      <w:bookmarkStart w:id="17" w:name="_bzog05rc0kz8"/>
      <w:bookmarkEnd w:id="17"/>
      <w:r>
        <w:rPr>
          <w:rtl w:val="0"/>
        </w:rPr>
        <w:t>INTERESES PERSONALES</w:t>
      </w:r>
    </w:p>
    <w:p>
      <w:pPr>
        <w:numPr>
          <w:ilvl w:val="0"/>
          <w:numId w:val="3"/>
        </w:numPr>
        <w:ind w:hanging="360" w:left="720"/>
        <w:rPr>
          <w:rFonts w:ascii="Calibri" w:hAnsi="Calibri"/>
          <w:sz w:val="22"/>
          <w:szCs w:val="22"/>
          <w:u w:val="none"/>
          <w:lang w:val="es"/>
        </w:rPr>
      </w:pPr>
      <w:r>
        <w:rPr>
          <w:rFonts w:ascii="Calibri" w:hAnsi="Calibri"/>
          <w:rtl w:val="0"/>
        </w:rPr>
        <w:t>Deportes individuales: San-da (arte marcial) y Gimnasio.</w:t>
      </w:r>
    </w:p>
    <w:p>
      <w:pPr>
        <w:numPr>
          <w:ilvl w:val="0"/>
          <w:numId w:val="3"/>
        </w:numPr>
        <w:ind w:hanging="360" w:left="720"/>
        <w:rPr>
          <w:rFonts w:ascii="Calibri" w:hAnsi="Calibri"/>
          <w:sz w:val="22"/>
          <w:szCs w:val="22"/>
          <w:u w:val="none"/>
          <w:lang w:val="es"/>
        </w:rPr>
      </w:pPr>
      <w:r>
        <w:rPr>
          <w:rFonts w:ascii="Calibri" w:hAnsi="Calibri"/>
          <w:rtl w:val="0"/>
        </w:rPr>
        <w:t xml:space="preserve">Deportes de equipo: Voleibol, fútbol y futsal. </w:t>
      </w:r>
    </w:p>
    <w:p>
      <w:pPr>
        <w:rPr>
          <w:rFonts w:ascii="Arial" w:hAnsi="Arial"/>
          <w:sz w:val="22"/>
          <w:szCs w:val="22"/>
          <w:lang w:val="es"/>
        </w:rPr>
      </w:pPr>
    </w:p>
    <w:sectPr>
      <w:pgSz w:h="16834" w:w="11909"/>
      <w:pgMar w:bottom="1440" w:footer="720" w:gutter="0" w:header="720" w:left="1440" w:right="1440" w:top="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1">
    <w:multiLevelType w:val="multilevel"/>
    <w:tmpl w:val="00000000"/>
    <w:numStyleLink w:val=""/>
    <w:lvl w:ilvl="0">
      <w:start w:val="2"/>
      <w:numFmt w:val="bullet"/>
      <w:lvlText w:val="-"/>
      <w:lvlJc w:val="left"/>
      <w:pPr>
        <w:ind w:hanging="360" w:left="720"/>
      </w:pPr>
      <w:rPr>
        <w:rFonts w:ascii="Arial Narrow" w:hAnsi="Arial Narrow"/>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Noto Sans Symbols" w:hAnsi="Noto Sans Symbols"/>
      </w:rPr>
    </w:lvl>
    <w:lvl w:ilvl="3">
      <w:start w:val="1"/>
      <w:numFmt w:val="bullet"/>
      <w:lvlText w:val="●"/>
      <w:lvlJc w:val="left"/>
      <w:pPr>
        <w:ind w:hanging="360" w:left="2880"/>
      </w:pPr>
      <w:rPr>
        <w:rFonts w:ascii="Noto Sans Symbols" w:hAnsi="Noto Sans Symbols"/>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Noto Sans Symbols" w:hAnsi="Noto Sans Symbols"/>
      </w:rPr>
    </w:lvl>
    <w:lvl w:ilvl="6">
      <w:start w:val="1"/>
      <w:numFmt w:val="bullet"/>
      <w:lvlText w:val="●"/>
      <w:lvlJc w:val="left"/>
      <w:pPr>
        <w:ind w:hanging="360" w:left="5040"/>
      </w:pPr>
      <w:rPr>
        <w:rFonts w:ascii="Noto Sans Symbols" w:hAnsi="Noto Sans Symbols"/>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Noto Sans Symbols" w:hAnsi="Noto Sans Symbols"/>
      </w:rPr>
    </w:lvl>
  </w:abstractNum>
  <w:abstractNum w:abstractNumId="2">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3">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4">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5">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6">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7">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8">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abstractNum w:abstractNumId="9">
    <w:multiLevelType w:val="multilevel"/>
    <w:tmpl w:val="00000000"/>
    <w:numStyleLink w:val=""/>
    <w:lvl w:ilvl="0">
      <w:start w:val="1"/>
      <w:numFmt w:val="bullet"/>
      <w:lvlText w:val="●"/>
      <w:lvlJc w:val="left"/>
      <w:pPr>
        <w:ind w:hanging="360" w:left="720"/>
      </w:pPr>
      <w:rPr>
        <w:u w:val="none"/>
      </w:rPr>
    </w:lvl>
    <w:lvl w:ilvl="1">
      <w:start w:val="1"/>
      <w:numFmt w:val="bullet"/>
      <w:lvlText w:val="○"/>
      <w:lvlJc w:val="left"/>
      <w:pPr>
        <w:ind w:hanging="360" w:left="1440"/>
      </w:pPr>
      <w:rPr>
        <w:u w:val="none"/>
      </w:rPr>
    </w:lvl>
    <w:lvl w:ilvl="2">
      <w:start w:val="1"/>
      <w:numFmt w:val="bullet"/>
      <w:lvlText w:val="■"/>
      <w:lvlJc w:val="left"/>
      <w:pPr>
        <w:ind w:hanging="360" w:left="2160"/>
      </w:pPr>
      <w:rPr>
        <w:u w:val="none"/>
      </w:rPr>
    </w:lvl>
    <w:lvl w:ilvl="3">
      <w:start w:val="1"/>
      <w:numFmt w:val="bullet"/>
      <w:lvlText w:val="●"/>
      <w:lvlJc w:val="left"/>
      <w:pPr>
        <w:ind w:hanging="360" w:left="2880"/>
      </w:pPr>
      <w:rPr>
        <w:u w:val="none"/>
      </w:rPr>
    </w:lvl>
    <w:lvl w:ilvl="4">
      <w:start w:val="1"/>
      <w:numFmt w:val="bullet"/>
      <w:lvlText w:val="○"/>
      <w:lvlJc w:val="left"/>
      <w:pPr>
        <w:ind w:hanging="360" w:left="3600"/>
      </w:pPr>
      <w:rPr>
        <w:u w:val="none"/>
      </w:rPr>
    </w:lvl>
    <w:lvl w:ilvl="5">
      <w:start w:val="1"/>
      <w:numFmt w:val="bullet"/>
      <w:lvlText w:val="■"/>
      <w:lvlJc w:val="left"/>
      <w:pPr>
        <w:ind w:hanging="360" w:left="4320"/>
      </w:pPr>
      <w:rPr>
        <w:u w:val="none"/>
      </w:rPr>
    </w:lvl>
    <w:lvl w:ilvl="6">
      <w:start w:val="1"/>
      <w:numFmt w:val="bullet"/>
      <w:lvlText w:val="●"/>
      <w:lvlJc w:val="left"/>
      <w:pPr>
        <w:ind w:hanging="360" w:left="5040"/>
      </w:pPr>
      <w:rPr>
        <w:u w:val="none"/>
      </w:rPr>
    </w:lvl>
    <w:lvl w:ilvl="7">
      <w:start w:val="1"/>
      <w:numFmt w:val="bullet"/>
      <w:lvlText w:val="○"/>
      <w:lvlJc w:val="left"/>
      <w:pPr>
        <w:ind w:hanging="360" w:left="5760"/>
      </w:pPr>
      <w:rPr>
        <w:u w:val="none"/>
      </w:rPr>
    </w:lvl>
    <w:lvl w:ilvl="8">
      <w:start w:val="1"/>
      <w:numFmt w:val="bullet"/>
      <w:lvlText w:val="■"/>
      <w:lvlJc w:val="left"/>
      <w:pPr>
        <w:ind w:hanging="360" w:left="64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