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Diego Antonio Gajardo Jara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18.199.131-3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Fecha nacimiento: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 diciembre 1992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Estado civil: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Soltero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Nacionalidad: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Chilena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Domicilio: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Av. Las Salinas #781, Las Cruces, El Tabo.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Teléfonos: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+569 9585 8147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Correo electrónico: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diego.agajardo@hotmail.com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Estudiante técnico en geología y sondaje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Antecedentes laborales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Enero 2020 hasta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28 de febrero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Garzón en restaurante Casa Tunquen (Full time)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Marzo a diciembre 2019: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Garzón en restaurante Macerado Algarrobo (part time)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Septiembre 2018 a febrero 2019: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Garzón en restaurante “Terraquincho” (Full time, Part time de marzo a diciembre)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Diciembre 2017 a Septiembre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Vendedor en Botillería “lo Váquez”, El Tabo. (Part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Verano 2017: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Aseo y mantenimiento en Estación costera de investigaciones marinas (ECIM), Las Cruces.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Febrero 2013 – Junio 2016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Ejecutivo de ventas en Inmobiliaria Ciudad nueva ltda. Las cruces.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Abril 2013 – Octubre 2013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Carnicero en carnicería “San Pedro”, El Tabo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Marzo 2012 – Diciembre 2012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Garzón en gelateria “Bravissimo”  , Viña del 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Verano año 2011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Limpiador de piscinas en “Centro Recreacional La Araucana” Temporada de, Las Cruces.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Antecedentes educacionales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Formación superior: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Duoc, sede Puente Alto, actualmente.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Formación Media: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Colegio CEIA Newen 2017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Formación Media: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Colegio José Luis Norris 2007-2009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Formación Básica: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Colegio José Luis Norris 1999- 2006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HABILIDADES Y CONOCIMIENTOS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Utilización de herramientas computacionales, nivel Avanzado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Basto conocimiento sobre artes culinarias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idioma inglés 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de venta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de liderazgo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para trabajar en equipo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para trabajar bajo 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Proactivo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Números de referencia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Gonzalo Álvarez, dueño restaurante Casa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Tunquen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+56 9 8429 1298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Gonzalo Donoso, dueño restaurante macerado, +56 9 9665 5893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Paulina Riveros, dueña botillería lo Vásquez +56 9 4006 4054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Antonio Gajardo, administrador ecim, las cruces +569 9577 2757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ego.agajard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