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2060"/>
          <w:vertAlign w:val="baseline"/>
        </w:rPr>
      </w:pPr>
      <w:r w:rsidDel="00000000" w:rsidR="00000000" w:rsidRPr="00000000">
        <w:rPr>
          <w:b w:val="1"/>
          <w:color w:val="002060"/>
          <w:rtl w:val="0"/>
        </w:rPr>
        <w:t xml:space="preserve">Boris Daniel Quijada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color w:val="002060"/>
          <w:sz w:val="20"/>
          <w:szCs w:val="20"/>
          <w:vertAlign w:val="baseline"/>
          <w:rtl w:val="0"/>
        </w:rPr>
        <w:t xml:space="preserve">20.</w:t>
      </w:r>
      <w:r w:rsidDel="00000000" w:rsidR="00000000" w:rsidRPr="00000000">
        <w:rPr>
          <w:color w:val="002060"/>
          <w:sz w:val="20"/>
          <w:szCs w:val="20"/>
          <w:rtl w:val="0"/>
        </w:rPr>
        <w:t xml:space="preserve">974.312-4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color w:val="002060"/>
          <w:sz w:val="20"/>
          <w:szCs w:val="20"/>
          <w:rtl w:val="0"/>
        </w:rPr>
        <w:t xml:space="preserve">26 de febrero </w:t>
      </w:r>
      <w:r w:rsidDel="00000000" w:rsidR="00000000" w:rsidRPr="00000000">
        <w:rPr>
          <w:color w:val="002060"/>
          <w:sz w:val="20"/>
          <w:szCs w:val="20"/>
          <w:vertAlign w:val="baseline"/>
          <w:rtl w:val="0"/>
        </w:rPr>
        <w:t xml:space="preserve">de 2002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2060"/>
          <w:sz w:val="20"/>
          <w:szCs w:val="20"/>
          <w:rtl w:val="0"/>
        </w:rPr>
        <w:t xml:space="preserve">Alcalde Juan Larenas #301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color w:val="002060"/>
          <w:sz w:val="20"/>
          <w:szCs w:val="20"/>
          <w:vertAlign w:val="baseline"/>
          <w:rtl w:val="0"/>
        </w:rPr>
        <w:t xml:space="preserve"> (56 9) </w:t>
      </w:r>
      <w:r w:rsidDel="00000000" w:rsidR="00000000" w:rsidRPr="00000000">
        <w:rPr>
          <w:color w:val="002060"/>
          <w:sz w:val="20"/>
          <w:szCs w:val="20"/>
          <w:rtl w:val="0"/>
        </w:rPr>
        <w:t xml:space="preserve">740 486 39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2060"/>
          <w:sz w:val="20"/>
          <w:szCs w:val="20"/>
          <w:vertAlign w:val="baseli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Borisquijadapereira@gmail.com</w:t>
        </w:r>
      </w:hyperlink>
      <w:r w:rsidDel="00000000" w:rsidR="00000000" w:rsidRPr="00000000">
        <w:rPr>
          <w:color w:val="00206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2060"/>
          <w:sz w:val="20"/>
          <w:szCs w:val="20"/>
          <w:vertAlign w:val="baseline"/>
          <w:rtl w:val="0"/>
        </w:rPr>
        <w:t xml:space="preserve">Resumen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521"/>
        </w:tabs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808080" w:space="0" w:sz="12" w:val="single"/>
        </w:pBdr>
        <w:spacing w:line="240" w:lineRule="auto"/>
        <w:jc w:val="both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color w:val="002060"/>
          <w:sz w:val="20"/>
          <w:szCs w:val="20"/>
          <w:vertAlign w:val="baseline"/>
          <w:rtl w:val="0"/>
        </w:rPr>
        <w:t xml:space="preserve">Proactivo, le gusta el trabajo en equipo, metódico y responsable. Rápido y eficiente en la ejecución de los trabajos, optimizando la disponibilidad de los equipos.</w:t>
      </w:r>
    </w:p>
    <w:p w:rsidR="00000000" w:rsidDel="00000000" w:rsidP="00000000" w:rsidRDefault="00000000" w:rsidRPr="00000000" w14:paraId="0000000C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94" w:hanging="360"/>
        <w:jc w:val="both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2060"/>
          <w:sz w:val="20"/>
          <w:szCs w:val="20"/>
          <w:vertAlign w:val="baseline"/>
          <w:rtl w:val="0"/>
        </w:rPr>
        <w:t xml:space="preserve">Antecedentes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108.0" w:type="pct"/>
        <w:tblLayout w:type="fixed"/>
        <w:tblLook w:val="0000"/>
      </w:tblPr>
      <w:tblGrid>
        <w:gridCol w:w="2167"/>
        <w:gridCol w:w="6887"/>
        <w:tblGridChange w:id="0">
          <w:tblGrid>
            <w:gridCol w:w="2167"/>
            <w:gridCol w:w="6887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2007-2019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Rafael sanhueza Lizardi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Enseñanza básica y media completa</w:t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360"/>
                <w:tab w:val="left" w:pos="6521"/>
              </w:tabs>
              <w:spacing w:after="0" w:line="240" w:lineRule="auto"/>
              <w:jc w:val="both"/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rtl w:val="0"/>
              </w:rPr>
              <w:t xml:space="preserve">2020 - hasta la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rtl w:val="0"/>
              </w:rPr>
              <w:t xml:space="preserve">AIEP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rtl w:val="0"/>
              </w:rPr>
              <w:t xml:space="preserve">Diseño de vestuario, mención alta costura</w:t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-5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2060"/>
          <w:sz w:val="20"/>
          <w:szCs w:val="20"/>
          <w:vertAlign w:val="baseline"/>
          <w:rtl w:val="0"/>
        </w:rPr>
        <w:t xml:space="preserve">Información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108.0" w:type="pct"/>
        <w:tblLayout w:type="fixed"/>
        <w:tblLook w:val="0000"/>
      </w:tblPr>
      <w:tblGrid>
        <w:gridCol w:w="2632"/>
        <w:gridCol w:w="6422"/>
        <w:tblGridChange w:id="0">
          <w:tblGrid>
            <w:gridCol w:w="2632"/>
            <w:gridCol w:w="6422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b w:val="0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Inglés oral y escrito, nivel </w:t>
            </w:r>
            <w:r w:rsidDel="00000000" w:rsidR="00000000" w:rsidRPr="00000000">
              <w:rPr>
                <w:color w:val="002060"/>
                <w:sz w:val="20"/>
                <w:szCs w:val="20"/>
                <w:rtl w:val="0"/>
              </w:rPr>
              <w:t xml:space="preserve">intermedio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206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rtl w:val="0"/>
              </w:rPr>
              <w:t xml:space="preserve">Nivel académico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rtl w:val="0"/>
              </w:rPr>
              <w:t xml:space="preserve">Matemático, nivel 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206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206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color w:val="00206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808080" w:space="0" w:sz="12" w:val="single"/>
        </w:pBdr>
        <w:spacing w:after="0" w:line="240" w:lineRule="auto"/>
        <w:jc w:val="both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206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206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206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right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right"/>
        <w:rPr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right"/>
        <w:rPr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>
          <w:b w:val="0"/>
          <w:i w:val="0"/>
          <w:color w:val="002060"/>
          <w:vertAlign w:val="baseline"/>
        </w:rPr>
      </w:pPr>
      <w:r w:rsidDel="00000000" w:rsidR="00000000" w:rsidRPr="00000000">
        <w:rPr>
          <w:b w:val="1"/>
          <w:i w:val="1"/>
          <w:color w:val="002060"/>
          <w:sz w:val="20"/>
          <w:szCs w:val="20"/>
          <w:vertAlign w:val="baseline"/>
          <w:rtl w:val="0"/>
        </w:rPr>
        <w:t xml:space="preserve">Santiago, </w:t>
      </w:r>
      <w:r w:rsidDel="00000000" w:rsidR="00000000" w:rsidRPr="00000000">
        <w:rPr>
          <w:b w:val="1"/>
          <w:i w:val="1"/>
          <w:color w:val="002060"/>
          <w:sz w:val="20"/>
          <w:szCs w:val="20"/>
          <w:rtl w:val="0"/>
        </w:rPr>
        <w:t xml:space="preserve">junio 2021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risquijadaperei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