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1b587c" w:space="0" w:sz="6" w:val="single"/>
          <w:left w:space="0" w:sz="0" w:val="nil"/>
          <w:bottom w:color="1b587c" w:space="0" w:sz="6" w:val="single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center"/>
        <w:rPr>
          <w:rFonts w:ascii="Libre Baskerville" w:cs="Libre Baskerville" w:eastAsia="Libre Baskerville" w:hAnsi="Libre Baskerville"/>
          <w:b w:val="0"/>
          <w:i w:val="0"/>
          <w:smallCaps w:val="1"/>
          <w:strike w:val="0"/>
          <w:color w:val="32323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1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Paloma Andrea Domínguez González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Antecedentes personales. </w:t>
      </w:r>
    </w:p>
    <w:p w:rsidR="00000000" w:rsidDel="00000000" w:rsidP="00000000" w:rsidRDefault="00000000" w:rsidRPr="00000000" w14:paraId="00000004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Cedula de indentidad: 19.562.787-8</w:t>
      </w:r>
    </w:p>
    <w:p w:rsidR="00000000" w:rsidDel="00000000" w:rsidP="00000000" w:rsidRDefault="00000000" w:rsidRPr="00000000" w14:paraId="00000005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Fecha de nacimiento: 13 de Diciembre de 1996</w:t>
      </w:r>
    </w:p>
    <w:p w:rsidR="00000000" w:rsidDel="00000000" w:rsidP="00000000" w:rsidRDefault="00000000" w:rsidRPr="00000000" w14:paraId="00000006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Nacionalidad: chilena </w:t>
      </w:r>
    </w:p>
    <w:p w:rsidR="00000000" w:rsidDel="00000000" w:rsidP="00000000" w:rsidRDefault="00000000" w:rsidRPr="00000000" w14:paraId="00000007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Domicilio: Palo de Rosa #2587, Villa Arco iris del Sur, Puente Alto.</w:t>
      </w:r>
    </w:p>
    <w:p w:rsidR="00000000" w:rsidDel="00000000" w:rsidP="00000000" w:rsidRDefault="00000000" w:rsidRPr="00000000" w14:paraId="00000008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Teléfono (celular): 09-33918552</w:t>
      </w:r>
    </w:p>
    <w:p w:rsidR="00000000" w:rsidDel="00000000" w:rsidP="00000000" w:rsidRDefault="00000000" w:rsidRPr="00000000" w14:paraId="00000009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Gmail: palomadominguez69@gmail.com</w:t>
      </w:r>
    </w:p>
    <w:p w:rsidR="00000000" w:rsidDel="00000000" w:rsidP="00000000" w:rsidRDefault="00000000" w:rsidRPr="00000000" w14:paraId="0000000A">
      <w:pPr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Antecedentes academicos.</w:t>
      </w:r>
    </w:p>
    <w:p w:rsidR="00000000" w:rsidDel="00000000" w:rsidP="00000000" w:rsidRDefault="00000000" w:rsidRPr="00000000" w14:paraId="0000000B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Enseñanza Básica      : Liceo Doctor Amador Neghme Rodríguez</w:t>
      </w:r>
    </w:p>
    <w:p w:rsidR="00000000" w:rsidDel="00000000" w:rsidP="00000000" w:rsidRDefault="00000000" w:rsidRPr="00000000" w14:paraId="0000000C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2002 – 2010                                      </w:t>
      </w:r>
    </w:p>
    <w:p w:rsidR="00000000" w:rsidDel="00000000" w:rsidP="00000000" w:rsidRDefault="00000000" w:rsidRPr="00000000" w14:paraId="0000000D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Enseñanza Media       : Liceo Doctor Amador Neghme Rodríguez</w:t>
      </w:r>
    </w:p>
    <w:p w:rsidR="00000000" w:rsidDel="00000000" w:rsidP="00000000" w:rsidRDefault="00000000" w:rsidRPr="00000000" w14:paraId="0000000E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2011 – 2014 </w:t>
      </w:r>
    </w:p>
    <w:p w:rsidR="00000000" w:rsidDel="00000000" w:rsidP="00000000" w:rsidRDefault="00000000" w:rsidRPr="00000000" w14:paraId="0000000F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Duoc UC               : Gastronomía Internacional incompleta.</w:t>
      </w:r>
    </w:p>
    <w:p w:rsidR="00000000" w:rsidDel="00000000" w:rsidP="00000000" w:rsidRDefault="00000000" w:rsidRPr="00000000" w14:paraId="00000010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2016 - 2019</w:t>
      </w:r>
    </w:p>
    <w:p w:rsidR="00000000" w:rsidDel="00000000" w:rsidP="00000000" w:rsidRDefault="00000000" w:rsidRPr="00000000" w14:paraId="00000011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Antecedentes profecionales.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Local Yogen Fruz, Costanera Center: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Encargada de caja y heladeria. (2013)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Local  China Wok, Costanera Center: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Encargada de cocina. (2014-2015)</w:t>
      </w:r>
    </w:p>
    <w:p w:rsidR="00000000" w:rsidDel="00000000" w:rsidP="00000000" w:rsidRDefault="00000000" w:rsidRPr="00000000" w14:paraId="00000015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Promotora de Umbrale Kids, Foster Moon y Foster(hombre):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Encargada de promocionar marca. (2015)</w:t>
      </w:r>
    </w:p>
    <w:p w:rsidR="00000000" w:rsidDel="00000000" w:rsidP="00000000" w:rsidRDefault="00000000" w:rsidRPr="00000000" w14:paraId="00000016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Promotora de Stoked: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Encargada de promocionar marca. (2015-2016)</w:t>
      </w:r>
    </w:p>
    <w:p w:rsidR="00000000" w:rsidDel="00000000" w:rsidP="00000000" w:rsidRDefault="00000000" w:rsidRPr="00000000" w14:paraId="00000017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Falabella: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Cajera. (2016-2019)</w:t>
      </w:r>
    </w:p>
    <w:p w:rsidR="00000000" w:rsidDel="00000000" w:rsidP="00000000" w:rsidRDefault="00000000" w:rsidRPr="00000000" w14:paraId="00000018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Maicao: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Vendedora. (por 3 meses 2019)</w:t>
      </w:r>
    </w:p>
    <w:p w:rsidR="00000000" w:rsidDel="00000000" w:rsidP="00000000" w:rsidRDefault="00000000" w:rsidRPr="00000000" w14:paraId="00000019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Forever 21: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Vendedora (2019-2020)</w:t>
      </w:r>
    </w:p>
    <w:p w:rsidR="00000000" w:rsidDel="00000000" w:rsidP="00000000" w:rsidRDefault="00000000" w:rsidRPr="00000000" w14:paraId="0000001A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Adecco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: Pickiadora en easy (12 de nov - 21 de dic) </w:t>
      </w:r>
    </w:p>
    <w:p w:rsidR="00000000" w:rsidDel="00000000" w:rsidP="00000000" w:rsidRDefault="00000000" w:rsidRPr="00000000" w14:paraId="0000001B">
      <w:pPr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Practica laborar:</w:t>
      </w:r>
    </w:p>
    <w:p w:rsidR="00000000" w:rsidDel="00000000" w:rsidP="00000000" w:rsidRDefault="00000000" w:rsidRPr="00000000" w14:paraId="0000001C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China wok: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Chef encargada cuarto caliente por 3 meses. (Practica completada con 180 horas).</w:t>
      </w:r>
    </w:p>
    <w:p w:rsidR="00000000" w:rsidDel="00000000" w:rsidP="00000000" w:rsidRDefault="00000000" w:rsidRPr="00000000" w14:paraId="0000001D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Idiomas:</w:t>
      </w:r>
    </w:p>
    <w:p w:rsidR="00000000" w:rsidDel="00000000" w:rsidP="00000000" w:rsidRDefault="00000000" w:rsidRPr="00000000" w14:paraId="0000001F">
      <w:pPr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Ingles Básico.</w:t>
      </w:r>
    </w:p>
    <w:p w:rsidR="00000000" w:rsidDel="00000000" w:rsidP="00000000" w:rsidRDefault="00000000" w:rsidRPr="00000000" w14:paraId="00000020">
      <w:pPr>
        <w:rPr>
          <w:rFonts w:ascii="Lustria" w:cs="Lustria" w:eastAsia="Lustria" w:hAnsi="Lust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Francés Básico.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ibre Baskerville"/>
  <w:font w:name="Lust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s-E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b35f0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f07f09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773f04"/>
    </w:rPr>
  </w:style>
  <w:style w:type="paragraph" w:styleId="Title">
    <w:name w:val="Title"/>
    <w:basedOn w:val="Normal"/>
    <w:next w:val="Normal"/>
    <w:pPr>
      <w:pBdr>
        <w:top w:color="1b587c" w:space="0" w:sz="6" w:val="single"/>
        <w:bottom w:color="1b587c" w:space="0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323232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f07f0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