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Gabriela Herrera del Real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gabrielahdr@gmail.com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+56943420296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Educación: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Colegio Los Andes de Vitacura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Año de egreso: 2020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Otras actividades: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Academia de teatro: Participación en musical 2 años consecutivos frente a un público de más de 200 personas.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Comité artístico Colegio Los Andes: Organización del área artística en eventos escolares. Comida Padre-Hija, Día del Colegio, Día del Deporte.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Intereses: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Música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Moda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Aptitudes: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Disposición para trabajar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Desenvuelta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Independiente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Otros: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Edad: 19 años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Rut: 20.810.846-8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Dirección: Tupungato 9392, Vitacura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Preferentemente me gustaría trabajar en el Alto las Condes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abrielahd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vbjGcgySJj+y/T+OCxLEEaVxOA==">AMUW2mWtgmsO1XuSHisNV1wZ+N7rAvNp6/u28PCoEirWJZ1rNJ4vvzXFw2BrqOWY1qXZmF7M8rS3lV5tS+lKLCEiI6TS4elO28UpB1RHRou91FaL2p8mPLU=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