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Nombre: scarlette alejandra maldonad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sanhueza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Rut: 20580284-3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Edad: 18 años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estado civil: soltera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dirección: cultura 8439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Teléfono: 967887797-989512415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Antecedente laboral: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(2017) empaquetado de dulces artesanales por temporada de verano tienda particular puerto Montt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(2018)vendedora en tienda de ropa y accesorios en persa teniente cruz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(2019) venta y instalación de accesorios de celular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en tienda particular ubicada en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zona de artesanos del mall costanera, puerto Montt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Antecedentes académicos: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(2005-2008 )escuela divino maestro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(2009-2015)escuela Manuel guerrero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ceballos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(2015-2018)liceo bicentenario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sus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Habilidades:proactiva,buena atención al cliente,capacidad de aprendisaje,amable,puntual, buenadisposición  para ayudar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atender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905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2019-06-17T19:16:00Z</dcterms:created>
  <dc:creator>chicaperogrando17@gmail.com</dc:creator>
</cp:coreProperties>
</file>