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Antecedentes personales: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Felipe Antonio Contreras López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Cédula de Identidad: 20.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975.325-1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 de Nacimiento: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25 de febrero del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Sexo: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Masculino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Edad: 19 años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Nacionalidad: Chilen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Estado Civil: Solter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(sin hijos)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Dirección: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Teatro recoleta 30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Contacto: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+56987444388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pipe.contreras.lopez@gmail.com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Antecedente Académicos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Enseñanza pre básica completa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2006-2008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               Liceo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Elisa Valdés,  Puente alto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Enseñanza básica completa.          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2008-2015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Colegio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Boston College la Farfana.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Enseñanza media completa.           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2016-2019                                                   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Colegio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Boston College La Farfana.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Actual estudiante de administración gastronómica internacional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               Inacap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Antecedentes laborales: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Vendedor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(2018-2019).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Arturo Pratt con Serrano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feria artesanal de liciados, local 2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Emprendimiento familiar (2020). Moda y vestuario, hombre y mujer—— moda canina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Disponibilidad: inmediata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Turnos de mañana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right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