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F943" w14:textId="77777777" w:rsidR="00335885" w:rsidRPr="00331582" w:rsidRDefault="00BC775D" w:rsidP="009E4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30"/>
          <w:szCs w:val="30"/>
        </w:rPr>
        <w:t>CURRICULUM VITAE</w:t>
      </w:r>
    </w:p>
    <w:p w14:paraId="1189F944" w14:textId="77777777" w:rsidR="00335885" w:rsidRPr="00331582" w:rsidRDefault="00BC775D" w:rsidP="00331582">
      <w:pPr>
        <w:jc w:val="center"/>
        <w:rPr>
          <w:rFonts w:asciiTheme="majorHAnsi" w:eastAsia="Twentieth Century" w:hAnsiTheme="majorHAnsi" w:cs="Twentieth Century"/>
          <w:b/>
          <w:color w:val="000000"/>
          <w:sz w:val="30"/>
          <w:szCs w:val="30"/>
        </w:rPr>
      </w:pPr>
      <w:r w:rsidRPr="00331582">
        <w:rPr>
          <w:rFonts w:asciiTheme="majorHAnsi" w:eastAsia="Twentieth Century" w:hAnsiTheme="majorHAnsi" w:cs="Twentieth Century"/>
          <w:b/>
          <w:sz w:val="30"/>
          <w:szCs w:val="30"/>
        </w:rPr>
        <w:t>Darío Antonio Barriento Sagred</w:t>
      </w:r>
      <w:r w:rsidR="00331582" w:rsidRPr="00331582">
        <w:rPr>
          <w:rFonts w:asciiTheme="majorHAnsi" w:eastAsia="Twentieth Century" w:hAnsiTheme="majorHAnsi" w:cs="Twentieth Century"/>
          <w:b/>
          <w:sz w:val="30"/>
          <w:szCs w:val="30"/>
        </w:rPr>
        <w:t>o</w:t>
      </w:r>
    </w:p>
    <w:p w14:paraId="1189F945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</w:pPr>
    </w:p>
    <w:p w14:paraId="1189F946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  <w:u w:val="single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ANTECEDENTES PERSONALES </w:t>
      </w:r>
    </w:p>
    <w:p w14:paraId="1189F947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  <w:u w:val="single"/>
        </w:rPr>
      </w:pPr>
    </w:p>
    <w:p w14:paraId="1189F948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Run: 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1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9.994.047-0</w:t>
      </w:r>
    </w:p>
    <w:p w14:paraId="1189F949" w14:textId="31021903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Fecha de Nacimiento: 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15 de </w:t>
      </w:r>
      <w:r w:rsidR="00DE640C" w:rsidRPr="00331582">
        <w:rPr>
          <w:rFonts w:asciiTheme="majorHAnsi" w:eastAsia="Twentieth Century" w:hAnsiTheme="majorHAnsi" w:cs="Twentieth Century"/>
          <w:sz w:val="24"/>
          <w:szCs w:val="24"/>
        </w:rPr>
        <w:t>agosto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de 1998</w:t>
      </w:r>
    </w:p>
    <w:p w14:paraId="1189F94A" w14:textId="72C5F6E4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Nacionalidad: </w:t>
      </w:r>
      <w:proofErr w:type="gramStart"/>
      <w:r w:rsidR="006F7B20">
        <w:rPr>
          <w:rFonts w:asciiTheme="majorHAnsi" w:eastAsia="Twentieth Century" w:hAnsiTheme="majorHAnsi" w:cs="Twentieth Century"/>
          <w:color w:val="000000"/>
          <w:sz w:val="24"/>
          <w:szCs w:val="24"/>
        </w:rPr>
        <w:t>C</w:t>
      </w:r>
      <w:r w:rsidR="006F7B20"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hilena</w:t>
      </w:r>
      <w:proofErr w:type="gramEnd"/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 </w:t>
      </w:r>
    </w:p>
    <w:p w14:paraId="1189F94B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Estado Civil: 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Solter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o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, sin hijos </w:t>
      </w:r>
    </w:p>
    <w:p w14:paraId="1189F94C" w14:textId="5A7951E8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>Domicilio</w:t>
      </w: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 xml:space="preserve">: </w:t>
      </w:r>
      <w:r w:rsidR="006F7B20">
        <w:rPr>
          <w:rFonts w:asciiTheme="majorHAnsi" w:eastAsia="Twentieth Century" w:hAnsiTheme="majorHAnsi" w:cs="Twentieth Century"/>
          <w:sz w:val="24"/>
          <w:szCs w:val="24"/>
        </w:rPr>
        <w:t xml:space="preserve">Capitán Ignacio Carrera Pinto </w:t>
      </w:r>
      <w:r w:rsidR="0001493B" w:rsidRPr="00331582">
        <w:rPr>
          <w:rFonts w:asciiTheme="majorHAnsi" w:eastAsia="Twentieth Century" w:hAnsiTheme="majorHAnsi" w:cs="Twentieth Century"/>
          <w:sz w:val="24"/>
          <w:szCs w:val="24"/>
        </w:rPr>
        <w:t>#</w:t>
      </w:r>
      <w:r w:rsidR="006F7B20">
        <w:rPr>
          <w:rFonts w:asciiTheme="majorHAnsi" w:eastAsia="Twentieth Century" w:hAnsiTheme="majorHAnsi" w:cs="Twentieth Century"/>
          <w:sz w:val="24"/>
          <w:szCs w:val="24"/>
        </w:rPr>
        <w:t>144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, Ñuñoa </w:t>
      </w:r>
    </w:p>
    <w:p w14:paraId="1189F94D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Teléfono: 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+56 (9) 9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0439309</w:t>
      </w:r>
    </w:p>
    <w:p w14:paraId="1189F94E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>Correo Electrónico:</w:t>
      </w: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 xml:space="preserve"> 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dario.barriento@mayor.cl</w:t>
      </w:r>
    </w:p>
    <w:p w14:paraId="1189F94F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50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51" w14:textId="77777777" w:rsidR="00331582" w:rsidRPr="00331582" w:rsidRDefault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52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  <w:u w:val="single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ANTECEDENTES ACADÉMICOS </w:t>
      </w:r>
    </w:p>
    <w:p w14:paraId="1189F953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Enseñanza Básica: </w:t>
      </w:r>
    </w:p>
    <w:p w14:paraId="1189F954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COLEGIO </w:t>
      </w: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SAN VIATOR</w:t>
      </w:r>
    </w:p>
    <w:p w14:paraId="1189F955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200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5 - 2012</w:t>
      </w:r>
    </w:p>
    <w:p w14:paraId="1189F956" w14:textId="77777777" w:rsidR="00335885" w:rsidRPr="00331582" w:rsidRDefault="00335885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10"/>
          <w:szCs w:val="10"/>
        </w:rPr>
      </w:pPr>
    </w:p>
    <w:p w14:paraId="1189F957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Enseñanza Básica y Media: </w:t>
      </w:r>
    </w:p>
    <w:p w14:paraId="1189F958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COLEGIO PROFESOR GUILLERMO GONZALEZ HEINRICH</w:t>
      </w:r>
    </w:p>
    <w:p w14:paraId="1189F959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2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013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 – 20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16</w:t>
      </w: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 </w:t>
      </w:r>
    </w:p>
    <w:p w14:paraId="1189F95A" w14:textId="77777777" w:rsidR="00335885" w:rsidRPr="00331582" w:rsidRDefault="00335885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10"/>
          <w:szCs w:val="10"/>
        </w:rPr>
      </w:pPr>
    </w:p>
    <w:p w14:paraId="1189F95B" w14:textId="77777777" w:rsidR="00335885" w:rsidRPr="00331582" w:rsidRDefault="00BC775D" w:rsidP="00331582">
      <w:pPr>
        <w:spacing w:after="0" w:line="240" w:lineRule="auto"/>
        <w:rPr>
          <w:rFonts w:asciiTheme="majorHAnsi" w:eastAsia="Twentieth Century" w:hAnsiTheme="majorHAnsi" w:cs="Twentieth Century"/>
          <w:b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LICEO N°5 MERCEDES MARÍN DEL SOLAR</w:t>
      </w:r>
    </w:p>
    <w:p w14:paraId="1189F95C" w14:textId="77777777" w:rsidR="00335885" w:rsidRPr="00331582" w:rsidRDefault="00BC775D" w:rsidP="00331582">
      <w:pP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2017 (año de egreso)</w:t>
      </w:r>
    </w:p>
    <w:p w14:paraId="1189F95D" w14:textId="77777777" w:rsidR="00335885" w:rsidRPr="00331582" w:rsidRDefault="00335885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5E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Estudios Superiores: </w:t>
      </w:r>
    </w:p>
    <w:p w14:paraId="1189F95F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UNIVERSIDAD MAYOR:</w:t>
      </w:r>
    </w:p>
    <w:p w14:paraId="1189F960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ESTUDIANTE DE PEDAGOGÍA EN ARTES MUSICALE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S PARA EDUCACIÓN BÁSICA Y MEDIA</w:t>
      </w:r>
    </w:p>
    <w:p w14:paraId="1189F961" w14:textId="77777777" w:rsidR="00335885" w:rsidRPr="00331582" w:rsidRDefault="00BC775D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(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2018 - h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asta la fecha)</w:t>
      </w:r>
    </w:p>
    <w:p w14:paraId="1189F962" w14:textId="77777777" w:rsidR="00335885" w:rsidRPr="00331582" w:rsidRDefault="00335885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63" w14:textId="77777777" w:rsidR="00331582" w:rsidRPr="00331582" w:rsidRDefault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64" w14:textId="5469CD37" w:rsidR="00335885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EXPERIENCIA LABORAL </w:t>
      </w:r>
    </w:p>
    <w:p w14:paraId="79F28786" w14:textId="267FB2EE" w:rsidR="00784FAF" w:rsidRDefault="00EF0E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  <w:r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>Miembro del equipo</w:t>
      </w:r>
      <w:r w:rsidR="0045071C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 de publicidad</w:t>
      </w:r>
      <w:r w:rsidR="003B6F6E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 </w:t>
      </w:r>
    </w:p>
    <w:p w14:paraId="246197E8" w14:textId="0C0027C9" w:rsidR="00EF0EAF" w:rsidRDefault="007F6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Cs/>
          <w:color w:val="000000"/>
          <w:sz w:val="24"/>
          <w:szCs w:val="24"/>
        </w:rPr>
      </w:pPr>
      <w:r>
        <w:rPr>
          <w:rFonts w:asciiTheme="majorHAnsi" w:eastAsia="Twentieth Century" w:hAnsiTheme="majorHAnsi" w:cs="Twentieth Century"/>
          <w:bCs/>
          <w:color w:val="000000"/>
          <w:sz w:val="24"/>
          <w:szCs w:val="24"/>
        </w:rPr>
        <w:t>Junio, Julio 2017</w:t>
      </w:r>
    </w:p>
    <w:p w14:paraId="7D02FCE4" w14:textId="0954E548" w:rsidR="00F959E6" w:rsidRPr="007F6CE6" w:rsidRDefault="00F95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Cs/>
          <w:color w:val="000000"/>
          <w:sz w:val="24"/>
          <w:szCs w:val="24"/>
        </w:rPr>
      </w:pPr>
      <w:r w:rsidRPr="00F959E6">
        <w:rPr>
          <w:rFonts w:asciiTheme="majorHAnsi" w:eastAsia="Twentieth Century" w:hAnsiTheme="majorHAnsi" w:cs="Twentieth Century"/>
          <w:bCs/>
          <w:color w:val="000000"/>
          <w:sz w:val="24"/>
          <w:szCs w:val="24"/>
        </w:rPr>
        <w:t>Clínica</w:t>
      </w:r>
      <w:r>
        <w:rPr>
          <w:rFonts w:asciiTheme="majorHAnsi" w:eastAsia="Twentieth Century" w:hAnsiTheme="majorHAnsi" w:cs="Twentieth Century"/>
          <w:bCs/>
          <w:color w:val="000000"/>
          <w:sz w:val="24"/>
          <w:szCs w:val="24"/>
        </w:rPr>
        <w:t xml:space="preserve"> Odontológica Galia</w:t>
      </w:r>
    </w:p>
    <w:p w14:paraId="3CACCECF" w14:textId="77777777" w:rsidR="003B6F6E" w:rsidRPr="0045071C" w:rsidRDefault="003B6F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65" w14:textId="77777777" w:rsidR="00501BE7" w:rsidRPr="00331582" w:rsidRDefault="00BC775D" w:rsidP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>Ayudante de Cátedra:</w:t>
      </w:r>
    </w:p>
    <w:p w14:paraId="1189F966" w14:textId="77777777" w:rsidR="00501BE7" w:rsidRPr="00331582" w:rsidRDefault="00BC775D" w:rsidP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20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19: Lenguaje Musical I </w:t>
      </w:r>
    </w:p>
    <w:p w14:paraId="1189F967" w14:textId="77777777" w:rsidR="00335885" w:rsidRPr="00331582" w:rsidRDefault="00501BE7" w:rsidP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Carrera de Pedagogía en Artes Musicales para Educación Básica y Media</w:t>
      </w:r>
    </w:p>
    <w:p w14:paraId="1189F968" w14:textId="77777777" w:rsidR="00501BE7" w:rsidRPr="00331582" w:rsidRDefault="00501BE7" w:rsidP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Universidad Mayor</w:t>
      </w:r>
    </w:p>
    <w:p w14:paraId="1189F969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</w:p>
    <w:p w14:paraId="1189F96A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lastRenderedPageBreak/>
        <w:t>Mayo 2019 a la fecha</w:t>
      </w:r>
    </w:p>
    <w:p w14:paraId="1189F96B" w14:textId="77777777" w:rsidR="00501BE7" w:rsidRPr="00331582" w:rsidRDefault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Bajista</w:t>
      </w:r>
    </w:p>
    <w:p w14:paraId="1189F96C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Grupo Chilhué-UCSH</w:t>
      </w:r>
    </w:p>
    <w:p w14:paraId="1189F96D" w14:textId="77777777" w:rsidR="00501BE7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Compañía de Canto, Música y Danza</w:t>
      </w:r>
    </w:p>
    <w:p w14:paraId="1189F96E" w14:textId="77777777" w:rsidR="00501BE7" w:rsidRPr="00331582" w:rsidRDefault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Julio 2020 a la fecha</w:t>
      </w:r>
    </w:p>
    <w:p w14:paraId="1189F96F" w14:textId="77777777" w:rsidR="00501BE7" w:rsidRPr="00331582" w:rsidRDefault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 xml:space="preserve">Equipo de Redes Sociales </w:t>
      </w:r>
    </w:p>
    <w:p w14:paraId="1189F970" w14:textId="77777777" w:rsidR="00501BE7" w:rsidRPr="00331582" w:rsidRDefault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Grupo Chilhué-UCSH</w:t>
      </w:r>
    </w:p>
    <w:p w14:paraId="1189F971" w14:textId="77777777" w:rsidR="00501BE7" w:rsidRPr="00331582" w:rsidRDefault="00501BE7" w:rsidP="00501B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>Compañía de Canto, Música y Danza</w:t>
      </w:r>
    </w:p>
    <w:p w14:paraId="1189F972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</w:p>
    <w:p w14:paraId="1189F973" w14:textId="77777777" w:rsidR="00331582" w:rsidRPr="00331582" w:rsidRDefault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</w:p>
    <w:p w14:paraId="1189F974" w14:textId="77777777" w:rsidR="00331582" w:rsidRDefault="00331582" w:rsidP="00331582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331582">
        <w:rPr>
          <w:rFonts w:asciiTheme="majorHAnsi" w:hAnsiTheme="majorHAnsi" w:cs="Times New Roman"/>
          <w:b/>
          <w:sz w:val="24"/>
          <w:szCs w:val="24"/>
          <w:u w:val="single"/>
        </w:rPr>
        <w:t>COMPETENCIAS PERSONALES Y MOTIVACIÓN</w:t>
      </w:r>
    </w:p>
    <w:p w14:paraId="1189F975" w14:textId="6C60E887" w:rsidR="00331582" w:rsidRPr="00331582" w:rsidRDefault="00331582" w:rsidP="00331582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331582">
        <w:rPr>
          <w:rFonts w:asciiTheme="majorHAnsi" w:hAnsiTheme="majorHAnsi" w:cs="Times New Roman"/>
          <w:sz w:val="24"/>
          <w:szCs w:val="24"/>
        </w:rPr>
        <w:t xml:space="preserve">Estudiante </w:t>
      </w:r>
      <w:r>
        <w:rPr>
          <w:rFonts w:asciiTheme="majorHAnsi" w:hAnsiTheme="majorHAnsi" w:cs="Times New Roman"/>
          <w:sz w:val="24"/>
          <w:szCs w:val="24"/>
        </w:rPr>
        <w:t>de Pedagogía en Artes Musicales de la Universidad Mayor</w:t>
      </w:r>
      <w:r w:rsidRPr="00331582">
        <w:rPr>
          <w:rFonts w:asciiTheme="majorHAnsi" w:hAnsiTheme="majorHAnsi" w:cs="Times New Roman"/>
          <w:sz w:val="24"/>
          <w:szCs w:val="24"/>
        </w:rPr>
        <w:t xml:space="preserve"> con espíritu creativo, proactivo y emprendedor. Estoy </w:t>
      </w:r>
      <w:r>
        <w:rPr>
          <w:rFonts w:asciiTheme="majorHAnsi" w:hAnsiTheme="majorHAnsi" w:cs="Times New Roman"/>
          <w:sz w:val="24"/>
          <w:szCs w:val="24"/>
        </w:rPr>
        <w:t>capacitado</w:t>
      </w:r>
      <w:r w:rsidRPr="00331582">
        <w:rPr>
          <w:rFonts w:asciiTheme="majorHAnsi" w:hAnsiTheme="majorHAnsi" w:cs="Times New Roman"/>
          <w:sz w:val="24"/>
          <w:szCs w:val="24"/>
        </w:rPr>
        <w:t xml:space="preserve"> para desenvolverme en distintas áreas</w:t>
      </w:r>
      <w:r>
        <w:rPr>
          <w:rFonts w:asciiTheme="majorHAnsi" w:hAnsiTheme="majorHAnsi" w:cs="Times New Roman"/>
          <w:sz w:val="24"/>
          <w:szCs w:val="24"/>
        </w:rPr>
        <w:t xml:space="preserve"> del saber y de la práctica</w:t>
      </w:r>
      <w:r w:rsidRPr="00331582">
        <w:rPr>
          <w:rFonts w:asciiTheme="majorHAnsi" w:hAnsiTheme="majorHAnsi" w:cs="Times New Roman"/>
          <w:sz w:val="24"/>
          <w:szCs w:val="24"/>
        </w:rPr>
        <w:t xml:space="preserve">, dada mi formación integral como estudiante de </w:t>
      </w:r>
      <w:r>
        <w:rPr>
          <w:rFonts w:asciiTheme="majorHAnsi" w:hAnsiTheme="majorHAnsi" w:cs="Times New Roman"/>
          <w:sz w:val="24"/>
          <w:szCs w:val="24"/>
        </w:rPr>
        <w:t>pedagogía</w:t>
      </w:r>
      <w:r w:rsidRPr="00331582">
        <w:rPr>
          <w:rFonts w:asciiTheme="majorHAnsi" w:hAnsiTheme="majorHAnsi" w:cs="Times New Roman"/>
          <w:sz w:val="24"/>
          <w:szCs w:val="24"/>
        </w:rPr>
        <w:t>. Soy capaz de ejercer liderazgo en equipos de trabajo y poseo gran facilidad para relacionarme con personas de todas las edades, además de enfrentar problemas de desarrollo con una buena aptitud de integración</w:t>
      </w:r>
      <w:r w:rsidR="00ED06DC">
        <w:rPr>
          <w:rFonts w:asciiTheme="majorHAnsi" w:hAnsiTheme="majorHAnsi" w:cs="Times New Roman"/>
          <w:sz w:val="24"/>
          <w:szCs w:val="24"/>
        </w:rPr>
        <w:t xml:space="preserve">, por otro lado poseo una gran habilidad para </w:t>
      </w:r>
      <w:r w:rsidR="00CB381B">
        <w:rPr>
          <w:rFonts w:asciiTheme="majorHAnsi" w:hAnsiTheme="majorHAnsi" w:cs="Times New Roman"/>
          <w:sz w:val="24"/>
          <w:szCs w:val="24"/>
        </w:rPr>
        <w:t>aprender a emplear nuevas tareas.</w:t>
      </w:r>
    </w:p>
    <w:p w14:paraId="1189F976" w14:textId="77777777" w:rsidR="00331582" w:rsidRPr="00331582" w:rsidRDefault="00331582" w:rsidP="00331582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0331582">
        <w:rPr>
          <w:rFonts w:asciiTheme="majorHAnsi" w:hAnsiTheme="majorHAnsi" w:cs="Times New Roman"/>
          <w:sz w:val="24"/>
          <w:szCs w:val="24"/>
        </w:rPr>
        <w:t>Me motiva adquirir mayor experiencia laboral y estoy convencid</w:t>
      </w:r>
      <w:r>
        <w:rPr>
          <w:rFonts w:asciiTheme="majorHAnsi" w:hAnsiTheme="majorHAnsi" w:cs="Times New Roman"/>
          <w:sz w:val="24"/>
          <w:szCs w:val="24"/>
        </w:rPr>
        <w:t>o</w:t>
      </w:r>
      <w:r w:rsidRPr="00331582">
        <w:rPr>
          <w:rFonts w:asciiTheme="majorHAnsi" w:hAnsiTheme="majorHAnsi" w:cs="Times New Roman"/>
          <w:sz w:val="24"/>
          <w:szCs w:val="24"/>
        </w:rPr>
        <w:t xml:space="preserve"> de que dadas mis habilidades, gran motivación, responsabilidad y compromiso, puedo ser un buen aporte en el área laboral en que se me solicite.</w:t>
      </w:r>
    </w:p>
    <w:p w14:paraId="1189F977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</w:p>
    <w:p w14:paraId="1189F978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79" w14:textId="77777777" w:rsidR="00335885" w:rsidRDefault="00C51D06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CURSOS / </w:t>
      </w:r>
      <w:r w:rsidR="00BC775D"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>EXPERIENCIAS ARTÍSTICAS</w:t>
      </w:r>
      <w:r w:rsidR="00501BE7"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 Y ACADÉMICAS</w:t>
      </w:r>
      <w:r w:rsidR="00BC775D"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 RELEVANTES</w:t>
      </w:r>
    </w:p>
    <w:p w14:paraId="1189F97A" w14:textId="77777777" w:rsidR="00331582" w:rsidRPr="00331582" w:rsidRDefault="00331582" w:rsidP="00331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</w:pPr>
    </w:p>
    <w:p w14:paraId="1189F97B" w14:textId="77777777" w:rsidR="00C51D06" w:rsidRPr="00331582" w:rsidRDefault="00C51D06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Curso de Liderazgo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, de 6 meses de duración, durante el 2020. Escuela de Negocios, Universidad Mayor. </w:t>
      </w:r>
    </w:p>
    <w:p w14:paraId="1189F97C" w14:textId="77777777" w:rsidR="00C51D06" w:rsidRPr="00331582" w:rsidRDefault="00C51D06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7D" w14:textId="77777777" w:rsidR="00C51D06" w:rsidRPr="00331582" w:rsidRDefault="00C51D06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Curso de Psicología y Educación Emocional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, de 1 año de duración, durante el 2020. Escuela de Psicología, Universidad Mayor. </w:t>
      </w:r>
    </w:p>
    <w:p w14:paraId="1189F97E" w14:textId="77777777" w:rsidR="00C51D06" w:rsidRPr="00331582" w:rsidRDefault="00C51D06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7F" w14:textId="745273A6" w:rsidR="00331582" w:rsidRPr="00331582" w:rsidRDefault="00331582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 xml:space="preserve">Estudios de Cultura Tradicional Chilena 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durante 2 años con el académico</w:t>
      </w:r>
      <w:r w:rsidR="00283B59">
        <w:rPr>
          <w:rFonts w:asciiTheme="majorHAnsi" w:eastAsia="Twentieth Century" w:hAnsiTheme="majorHAnsi" w:cs="Twentieth Century"/>
          <w:sz w:val="24"/>
          <w:szCs w:val="24"/>
        </w:rPr>
        <w:t>,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</w:t>
      </w:r>
      <w:proofErr w:type="spellStart"/>
      <w:r w:rsidRPr="00331582">
        <w:rPr>
          <w:rFonts w:asciiTheme="majorHAnsi" w:eastAsia="Twentieth Century" w:hAnsiTheme="majorHAnsi" w:cs="Twentieth Century"/>
          <w:sz w:val="24"/>
          <w:szCs w:val="24"/>
        </w:rPr>
        <w:t>folclorólogo</w:t>
      </w:r>
      <w:proofErr w:type="spellEnd"/>
      <w:r w:rsidR="00283B59">
        <w:rPr>
          <w:rFonts w:asciiTheme="majorHAnsi" w:eastAsia="Twentieth Century" w:hAnsiTheme="majorHAnsi" w:cs="Twentieth Century"/>
          <w:sz w:val="24"/>
          <w:szCs w:val="24"/>
        </w:rPr>
        <w:t xml:space="preserve"> y músico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nacional Patricio Quintanilla. </w:t>
      </w:r>
    </w:p>
    <w:p w14:paraId="1189F980" w14:textId="77777777" w:rsidR="00331582" w:rsidRPr="00331582" w:rsidRDefault="00331582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81" w14:textId="77777777" w:rsidR="00335885" w:rsidRPr="00331582" w:rsidRDefault="008E4F17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Clases de Expresión oral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</w:t>
      </w:r>
      <w:r w:rsidR="00BC775D" w:rsidRPr="00331582">
        <w:rPr>
          <w:rFonts w:asciiTheme="majorHAnsi" w:eastAsia="Twentieth Century" w:hAnsiTheme="majorHAnsi" w:cs="Twentieth Century"/>
          <w:sz w:val="24"/>
          <w:szCs w:val="24"/>
        </w:rPr>
        <w:t>durante un año y medio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.</w:t>
      </w:r>
      <w:r w:rsidR="00BC775D"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 </w:t>
      </w:r>
    </w:p>
    <w:p w14:paraId="1189F982" w14:textId="77777777" w:rsidR="00335885" w:rsidRPr="00331582" w:rsidRDefault="00335885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83" w14:textId="26F80C70" w:rsidR="00335885" w:rsidRPr="00331582" w:rsidRDefault="00BC775D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Clases de Piano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dura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nte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un año y medio con</w:t>
      </w:r>
      <w:r w:rsidR="00283B59">
        <w:rPr>
          <w:rFonts w:asciiTheme="majorHAnsi" w:eastAsia="Twentieth Century" w:hAnsiTheme="majorHAnsi" w:cs="Twentieth Century"/>
          <w:sz w:val="24"/>
          <w:szCs w:val="24"/>
        </w:rPr>
        <w:t xml:space="preserve"> la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artista nacional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María Teresa </w:t>
      </w:r>
      <w:proofErr w:type="spellStart"/>
      <w:r w:rsidRPr="00331582">
        <w:rPr>
          <w:rFonts w:asciiTheme="majorHAnsi" w:eastAsia="Twentieth Century" w:hAnsiTheme="majorHAnsi" w:cs="Twentieth Century"/>
          <w:sz w:val="24"/>
          <w:szCs w:val="24"/>
        </w:rPr>
        <w:t>Cayupi</w:t>
      </w:r>
      <w:proofErr w:type="spellEnd"/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.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 </w:t>
      </w:r>
    </w:p>
    <w:p w14:paraId="1189F984" w14:textId="77777777" w:rsidR="00501BE7" w:rsidRPr="00331582" w:rsidRDefault="00501BE7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85" w14:textId="77777777" w:rsidR="00501BE7" w:rsidRPr="00331582" w:rsidRDefault="00BC775D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Clases de Guitarra clásica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dura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nte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un año y medio con 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el músico nacional 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>Felipe Salinas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.</w:t>
      </w:r>
    </w:p>
    <w:p w14:paraId="1189F986" w14:textId="77777777" w:rsidR="00501BE7" w:rsidRPr="00331582" w:rsidRDefault="00501BE7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87" w14:textId="77777777" w:rsidR="00335885" w:rsidRPr="00331582" w:rsidRDefault="00BC775D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lastRenderedPageBreak/>
        <w:t>Clase</w:t>
      </w:r>
      <w:r w:rsidR="00501BE7" w:rsidRPr="00331582">
        <w:rPr>
          <w:rFonts w:asciiTheme="majorHAnsi" w:eastAsia="Twentieth Century" w:hAnsiTheme="majorHAnsi" w:cs="Twentieth Century"/>
          <w:b/>
          <w:sz w:val="24"/>
          <w:szCs w:val="24"/>
        </w:rPr>
        <w:t>s de Flauta traversa, Clarinete y Saxofón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con 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el músico y referente nacional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Jaime Atenas</w:t>
      </w:r>
      <w:r w:rsidR="00501BE7" w:rsidRPr="00331582">
        <w:rPr>
          <w:rFonts w:asciiTheme="majorHAnsi" w:eastAsia="Twentieth Century" w:hAnsiTheme="majorHAnsi" w:cs="Twentieth Century"/>
          <w:sz w:val="24"/>
          <w:szCs w:val="24"/>
        </w:rPr>
        <w:t>.</w:t>
      </w:r>
    </w:p>
    <w:p w14:paraId="1189F988" w14:textId="77777777" w:rsidR="008E4F17" w:rsidRPr="00331582" w:rsidRDefault="008E4F17" w:rsidP="00331582">
      <w:p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</w:p>
    <w:p w14:paraId="1189F989" w14:textId="77777777" w:rsidR="008E4F17" w:rsidRPr="00331582" w:rsidRDefault="008E4F17" w:rsidP="0033158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En contextos pedagógicos: </w:t>
      </w:r>
      <w:r w:rsidRPr="00331582">
        <w:rPr>
          <w:rFonts w:asciiTheme="majorHAnsi" w:eastAsia="Twentieth Century" w:hAnsiTheme="majorHAnsi" w:cs="Twentieth Century"/>
          <w:b/>
          <w:sz w:val="24"/>
          <w:szCs w:val="24"/>
        </w:rPr>
        <w:t>clases de Lenguaje Musical</w:t>
      </w:r>
      <w:r w:rsidRPr="00331582">
        <w:rPr>
          <w:rFonts w:asciiTheme="majorHAnsi" w:eastAsia="Twentieth Century" w:hAnsiTheme="majorHAnsi" w:cs="Twentieth Century"/>
          <w:sz w:val="24"/>
          <w:szCs w:val="24"/>
        </w:rPr>
        <w:t xml:space="preserve"> durante dos años con el Profesor y referente Carlos Sánchez y maestras Juanita San Martín y Bárbara Bustamante, en la carrera de Pedagogía en Artes Musicales para Ed. Básica y Media en la Universidad Mayor. </w:t>
      </w:r>
    </w:p>
    <w:p w14:paraId="1189F98A" w14:textId="77777777" w:rsidR="00C51D06" w:rsidRPr="00331582" w:rsidRDefault="00C51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</w:p>
    <w:p w14:paraId="1189F98B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</w:pPr>
    </w:p>
    <w:p w14:paraId="1189F98C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  <w:u w:val="single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  <w:u w:val="single"/>
        </w:rPr>
        <w:t xml:space="preserve">INFORMACIÓN ADICIONAL </w:t>
      </w:r>
    </w:p>
    <w:p w14:paraId="1189F98D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Computación: </w:t>
      </w:r>
    </w:p>
    <w:p w14:paraId="1189F98E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Nivel Usuario: Sistemas Operativos Windows (Word, </w:t>
      </w:r>
      <w:proofErr w:type="spellStart"/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Power</w:t>
      </w:r>
      <w:proofErr w:type="spellEnd"/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 xml:space="preserve"> Point, Excel)</w:t>
      </w:r>
    </w:p>
    <w:p w14:paraId="1189F98F" w14:textId="77777777" w:rsidR="00335885" w:rsidRPr="00331582" w:rsidRDefault="003358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</w:pPr>
    </w:p>
    <w:p w14:paraId="1189F990" w14:textId="77777777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color w:val="000000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b/>
          <w:color w:val="000000"/>
          <w:sz w:val="24"/>
          <w:szCs w:val="24"/>
        </w:rPr>
        <w:t xml:space="preserve">Dominio de Idiomas: </w:t>
      </w:r>
    </w:p>
    <w:p w14:paraId="1189F991" w14:textId="01ECC3B5" w:rsidR="00335885" w:rsidRPr="00331582" w:rsidRDefault="00BC7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Twentieth Century" w:hAnsiTheme="majorHAnsi" w:cs="Twentieth Century"/>
          <w:sz w:val="24"/>
          <w:szCs w:val="24"/>
        </w:rPr>
      </w:pPr>
      <w:r w:rsidRPr="00331582">
        <w:rPr>
          <w:rFonts w:asciiTheme="majorHAnsi" w:eastAsia="Twentieth Century" w:hAnsiTheme="majorHAnsi" w:cs="Twentieth Century"/>
          <w:color w:val="000000"/>
          <w:sz w:val="24"/>
          <w:szCs w:val="24"/>
        </w:rPr>
        <w:t>Inglés escrito y hablado, nive</w:t>
      </w:r>
      <w:r w:rsidR="006F219E">
        <w:rPr>
          <w:rFonts w:asciiTheme="majorHAnsi" w:eastAsia="Twentieth Century" w:hAnsiTheme="majorHAnsi" w:cs="Twentieth Century"/>
          <w:color w:val="000000"/>
          <w:sz w:val="24"/>
          <w:szCs w:val="24"/>
        </w:rPr>
        <w:t>l medio.</w:t>
      </w:r>
    </w:p>
    <w:sectPr w:rsidR="00335885" w:rsidRPr="00331582" w:rsidSect="00A22692"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FD38" w14:textId="77777777" w:rsidR="00EF0374" w:rsidRDefault="00EF0374">
      <w:pPr>
        <w:spacing w:after="0" w:line="240" w:lineRule="auto"/>
      </w:pPr>
      <w:r>
        <w:separator/>
      </w:r>
    </w:p>
  </w:endnote>
  <w:endnote w:type="continuationSeparator" w:id="0">
    <w:p w14:paraId="2CB93554" w14:textId="77777777" w:rsidR="00EF0374" w:rsidRDefault="00EF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F996" w14:textId="77777777" w:rsidR="00335885" w:rsidRDefault="00A226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wentieth Century" w:eastAsia="Twentieth Century" w:hAnsi="Twentieth Century" w:cs="Twentieth Century"/>
        <w:color w:val="000000"/>
      </w:rPr>
    </w:pPr>
    <w:r>
      <w:rPr>
        <w:rFonts w:ascii="Twentieth Century" w:eastAsia="Twentieth Century" w:hAnsi="Twentieth Century" w:cs="Twentieth Century"/>
        <w:color w:val="000000"/>
      </w:rPr>
      <w:fldChar w:fldCharType="begin"/>
    </w:r>
    <w:r w:rsidR="00BC775D">
      <w:rPr>
        <w:rFonts w:ascii="Twentieth Century" w:eastAsia="Twentieth Century" w:hAnsi="Twentieth Century" w:cs="Twentieth Century"/>
        <w:color w:val="000000"/>
      </w:rPr>
      <w:instrText>PAGE</w:instrText>
    </w:r>
    <w:r>
      <w:rPr>
        <w:rFonts w:ascii="Twentieth Century" w:eastAsia="Twentieth Century" w:hAnsi="Twentieth Century" w:cs="Twentieth Century"/>
        <w:color w:val="000000"/>
      </w:rPr>
      <w:fldChar w:fldCharType="separate"/>
    </w:r>
    <w:r w:rsidR="00331582">
      <w:rPr>
        <w:rFonts w:ascii="Twentieth Century" w:eastAsia="Twentieth Century" w:hAnsi="Twentieth Century" w:cs="Twentieth Century"/>
        <w:noProof/>
        <w:color w:val="000000"/>
      </w:rPr>
      <w:t>3</w:t>
    </w:r>
    <w:r>
      <w:rPr>
        <w:rFonts w:ascii="Twentieth Century" w:eastAsia="Twentieth Century" w:hAnsi="Twentieth Century" w:cs="Twentieth Century"/>
        <w:color w:val="000000"/>
      </w:rPr>
      <w:fldChar w:fldCharType="end"/>
    </w:r>
  </w:p>
  <w:p w14:paraId="1189F997" w14:textId="77777777" w:rsidR="00335885" w:rsidRDefault="003358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0125" w14:textId="77777777" w:rsidR="00EF0374" w:rsidRDefault="00EF0374">
      <w:pPr>
        <w:spacing w:after="0" w:line="240" w:lineRule="auto"/>
      </w:pPr>
      <w:r>
        <w:separator/>
      </w:r>
    </w:p>
  </w:footnote>
  <w:footnote w:type="continuationSeparator" w:id="0">
    <w:p w14:paraId="19CBDAB0" w14:textId="77777777" w:rsidR="00EF0374" w:rsidRDefault="00EF0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0CAF"/>
    <w:multiLevelType w:val="multilevel"/>
    <w:tmpl w:val="B4828884"/>
    <w:lvl w:ilvl="0">
      <w:start w:val="26"/>
      <w:numFmt w:val="bullet"/>
      <w:lvlText w:val="-"/>
      <w:lvlJc w:val="left"/>
      <w:pPr>
        <w:ind w:left="720" w:hanging="360"/>
      </w:pPr>
      <w:rPr>
        <w:rFonts w:ascii="Twentieth Century" w:eastAsia="Twentieth Century" w:hAnsi="Twentieth Century" w:cs="Twentieth Century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AA34520"/>
    <w:multiLevelType w:val="hybridMultilevel"/>
    <w:tmpl w:val="44283528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5"/>
    <w:rsid w:val="0001493B"/>
    <w:rsid w:val="00182748"/>
    <w:rsid w:val="00283B59"/>
    <w:rsid w:val="00331582"/>
    <w:rsid w:val="00335885"/>
    <w:rsid w:val="003A45A9"/>
    <w:rsid w:val="003B6F6E"/>
    <w:rsid w:val="0045071C"/>
    <w:rsid w:val="00501BE7"/>
    <w:rsid w:val="006F219E"/>
    <w:rsid w:val="006F7B20"/>
    <w:rsid w:val="00784FAF"/>
    <w:rsid w:val="007F6CE6"/>
    <w:rsid w:val="008E4F17"/>
    <w:rsid w:val="009E4493"/>
    <w:rsid w:val="00A22692"/>
    <w:rsid w:val="00B0299C"/>
    <w:rsid w:val="00BC775D"/>
    <w:rsid w:val="00C51D06"/>
    <w:rsid w:val="00CB381B"/>
    <w:rsid w:val="00DE640C"/>
    <w:rsid w:val="00EC69DA"/>
    <w:rsid w:val="00ED06DC"/>
    <w:rsid w:val="00EF0374"/>
    <w:rsid w:val="00EF0EAF"/>
    <w:rsid w:val="00F765A6"/>
    <w:rsid w:val="00F9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F943"/>
  <w15:docId w15:val="{BBC69BC9-0FEC-4EE1-A6AB-FDAD2AA6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92"/>
  </w:style>
  <w:style w:type="paragraph" w:styleId="Ttulo1">
    <w:name w:val="heading 1"/>
    <w:basedOn w:val="Normal"/>
    <w:next w:val="Normal"/>
    <w:uiPriority w:val="9"/>
    <w:qFormat/>
    <w:rsid w:val="00A226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226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226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26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2692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26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A226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22692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A226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F765A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1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daran</dc:creator>
  <cp:lastModifiedBy>Aple Barriento</cp:lastModifiedBy>
  <cp:revision>2</cp:revision>
  <dcterms:created xsi:type="dcterms:W3CDTF">2021-12-01T12:37:00Z</dcterms:created>
  <dcterms:modified xsi:type="dcterms:W3CDTF">2021-12-01T12:37:00Z</dcterms:modified>
</cp:coreProperties>
</file>