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E6" w:rsidRDefault="00C546E6" w:rsidP="00C546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INSETOS CATALOGADOS </w:t>
      </w:r>
      <w:r w:rsidRPr="00C546E6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  <w:r w:rsidRPr="00C546E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pseudaletia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sequax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- lagarta do trigo </w:t>
      </w: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  <w:r w:rsidRPr="00C546E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elasmopalpus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lignosellus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- lagarta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eslasmo</w:t>
      </w:r>
      <w:proofErr w:type="spellEnd"/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  <w:r w:rsidRPr="00C546E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spodoptera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frugiperda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- lagarta do cartucho</w:t>
      </w: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  <w:r w:rsidRPr="00C546E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rhopalosiphum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padi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- pulgão do colmo</w:t>
      </w:r>
    </w:p>
    <w:p w:rsidR="0046727D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  <w:r w:rsidRPr="00C546E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schizaphis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sz w:val="28"/>
          <w:szCs w:val="28"/>
        </w:rPr>
        <w:t>graminum</w:t>
      </w:r>
      <w:proofErr w:type="spellEnd"/>
      <w:r w:rsidRPr="00C546E6">
        <w:rPr>
          <w:rFonts w:ascii="Times New Roman" w:hAnsi="Times New Roman" w:cs="Times New Roman"/>
          <w:sz w:val="28"/>
          <w:szCs w:val="28"/>
        </w:rPr>
        <w:t xml:space="preserve"> - pulgão verde dos cereais</w:t>
      </w: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FAMÍLIA: </w:t>
      </w:r>
      <w:proofErr w:type="spellStart"/>
      <w:r w:rsidR="00FF1A8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Noctuidae</w:t>
      </w:r>
      <w:proofErr w:type="spellEnd"/>
    </w:p>
    <w:p w:rsidR="009464D8" w:rsidRPr="00C546E6" w:rsidRDefault="009464D8" w:rsidP="009464D8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ESPÉCIE: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pseudaletia</w:t>
      </w:r>
      <w:proofErr w:type="spell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sequax</w:t>
      </w:r>
      <w:proofErr w:type="spellEnd"/>
    </w:p>
    <w:p w:rsidR="009464D8" w:rsidRPr="00C546E6" w:rsidRDefault="009464D8" w:rsidP="00946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ORDEM:</w:t>
      </w:r>
      <w:r w:rsidRPr="00C546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FF1A8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Lepidoptera</w:t>
      </w:r>
      <w:proofErr w:type="spellEnd"/>
    </w:p>
    <w:p w:rsidR="00FF1A8C" w:rsidRPr="00C546E6" w:rsidRDefault="009464D8" w:rsidP="00FF1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NOME POPULAR: </w:t>
      </w:r>
      <w:r w:rsidR="00FF1A8C"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lagarta do trigo </w:t>
      </w: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DANOS:</w:t>
      </w:r>
      <w:r w:rsidR="00FF1A8C"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="00FF1A8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iniciais em pequenas áreas na lavoura. Em alguns anos, ocorrem de forma generalizada nas lavouras, causando danos severos em cereais, pastagens de gramíneas e milho e trigo.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APARÊNCIA (COR): </w:t>
      </w:r>
      <w:r w:rsidR="00FF1A8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cinza-amarelada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FOTO</w:t>
      </w:r>
    </w:p>
    <w:p w:rsidR="00DE276F" w:rsidRPr="00C546E6" w:rsidRDefault="00DE276F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323850</wp:posOffset>
            </wp:positionV>
            <wp:extent cx="1666875" cy="1724025"/>
            <wp:effectExtent l="19050" t="0" r="9525" b="0"/>
            <wp:wrapNone/>
            <wp:docPr id="7" name="Imagem 7" descr="Lagarta do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garta do tri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6E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323850</wp:posOffset>
            </wp:positionV>
            <wp:extent cx="1676400" cy="1676400"/>
            <wp:effectExtent l="19050" t="0" r="0" b="0"/>
            <wp:wrapNone/>
            <wp:docPr id="4" name="Imagem 4" descr="Lagarta do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garta do tri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&lt; </w:t>
      </w:r>
      <w:hyperlink r:id="rId6" w:history="1">
        <w:r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http://www.defesavegetal.net/psedsq</w:t>
        </w:r>
      </w:hyperlink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</w:p>
    <w:p w:rsidR="00FF1A8C" w:rsidRPr="00C546E6" w:rsidRDefault="00DE276F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t-BR"/>
        </w:rPr>
        <w:t xml:space="preserve">        </w:t>
      </w:r>
    </w:p>
    <w:p w:rsidR="00FF1A8C" w:rsidRPr="00C546E6" w:rsidRDefault="00FF1A8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FF1A8C" w:rsidRPr="00C546E6" w:rsidRDefault="00FF1A8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FF1A8C" w:rsidRPr="00C546E6" w:rsidRDefault="00FF1A8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FF1A8C" w:rsidRPr="00C546E6" w:rsidRDefault="00FF1A8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TEXTO DESCRITIVO:</w:t>
      </w:r>
      <w:r w:rsidR="00FF1A8C"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="00FF1A8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 mariposas adultas têm uma envergadura de 35 mm com asas anteriores de coloração cinza-amarelada e uma faixa escura na área apical. A pupa é de coloração marrom. As asas posteriores são de coloração acinzentada. A lagarta possui três faixas de cor branco-amareladas nas laterais do corpo que é verde-escuro. Os ovos são brancos.</w:t>
      </w: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</w:p>
    <w:p w:rsidR="009464D8" w:rsidRPr="00C546E6" w:rsidRDefault="00FF1A8C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REFERENCIA: &lt; </w:t>
      </w:r>
      <w:hyperlink r:id="rId7" w:history="1">
        <w:r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http://www.defesavegetal.net/psedsq</w:t>
        </w:r>
      </w:hyperlink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&gt; &lt;</w:t>
      </w:r>
      <w:proofErr w:type="gram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proofErr w:type="gram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://www.agrolink.com.br/problemas/lagarta-do-trigo_228.html&gt; </w:t>
      </w: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276F" w:rsidRPr="00C546E6" w:rsidRDefault="00DE276F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FAMÍLIA:</w:t>
      </w:r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Pyralidae</w:t>
      </w:r>
      <w:proofErr w:type="spell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ESPÉCIE: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elasmopalpus</w:t>
      </w:r>
      <w:proofErr w:type="spell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lignosellus</w:t>
      </w:r>
      <w:proofErr w:type="spellEnd"/>
    </w:p>
    <w:p w:rsidR="009464D8" w:rsidRPr="00C546E6" w:rsidRDefault="009464D8" w:rsidP="00946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ORDEM:</w:t>
      </w:r>
      <w:r w:rsidRPr="00C546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Lepidoptera</w:t>
      </w:r>
      <w:proofErr w:type="spellEnd"/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NOME POPULAR: </w:t>
      </w:r>
      <w:proofErr w:type="spellStart"/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Broca-do-colo</w:t>
      </w:r>
      <w:proofErr w:type="spellEnd"/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Lagarta-elasmo</w:t>
      </w:r>
      <w:proofErr w:type="spellEnd"/>
    </w:p>
    <w:p w:rsidR="009464D8" w:rsidRPr="00C546E6" w:rsidRDefault="009464D8" w:rsidP="009464D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HABITAT: </w:t>
      </w:r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interior do colmo, ou quando se encontra no abrigo </w:t>
      </w:r>
      <w:proofErr w:type="gramStart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 teia e terra construído pelo inseto e localizado no solo</w:t>
      </w:r>
      <w:proofErr w:type="gramEnd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93677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DANOS:</w:t>
      </w:r>
      <w:proofErr w:type="gramStart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End"/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As larvas atuam sobre o de crescimento das plantas, provocando murcha e a morte das folhas, mal conhecido como "coração morto". </w:t>
      </w:r>
    </w:p>
    <w:p w:rsidR="009464D8" w:rsidRPr="00C546E6" w:rsidRDefault="00193677" w:rsidP="009464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46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Culturas Afetadas:</w:t>
      </w:r>
      <w:r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Algodão, Amendoim, Arroz, Aveia, Centeio, Cevada, Feijão,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Feijão-caupi</w:t>
      </w:r>
      <w:proofErr w:type="spellEnd"/>
      <w:r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Gengibre, Milho, Soja, Sorgo, Trigo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APARÊNCIA (COR): </w:t>
      </w:r>
      <w:r w:rsidR="00193677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geralmente acastanhados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FOTO</w:t>
      </w:r>
    </w:p>
    <w:p w:rsidR="00DE276F" w:rsidRPr="00C546E6" w:rsidRDefault="00DE276F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&lt; </w:t>
      </w:r>
      <w:proofErr w:type="gram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proofErr w:type="gram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://www.agrolink.com.br/problemas/broca-do-colo_353.html&gt;</w:t>
      </w:r>
    </w:p>
    <w:p w:rsidR="00DE276F" w:rsidRPr="00C546E6" w:rsidRDefault="00DE276F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-3175</wp:posOffset>
            </wp:positionV>
            <wp:extent cx="1905000" cy="1905000"/>
            <wp:effectExtent l="19050" t="0" r="0" b="0"/>
            <wp:wrapNone/>
            <wp:docPr id="13" name="Imagem 13" descr="Resultado de imagem para elasmopalpus lignosel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elasmopalpus lignosellu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6E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1771956" cy="1847850"/>
            <wp:effectExtent l="19050" t="0" r="0" b="0"/>
            <wp:docPr id="10" name="Imagem 10" descr="Resultado de imagem para elasmopalpus lignosel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elasmopalpus lignosellu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956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93677" w:rsidRPr="00C546E6" w:rsidRDefault="009464D8" w:rsidP="00193677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C546E6">
        <w:rPr>
          <w:color w:val="000000" w:themeColor="text1"/>
          <w:sz w:val="28"/>
          <w:szCs w:val="28"/>
        </w:rPr>
        <w:t xml:space="preserve">TEXTO DESCRITIVO: </w:t>
      </w:r>
      <w:r w:rsidR="00193677" w:rsidRPr="00C546E6">
        <w:rPr>
          <w:color w:val="000000" w:themeColor="text1"/>
          <w:sz w:val="28"/>
          <w:szCs w:val="28"/>
        </w:rPr>
        <w:t>A </w:t>
      </w:r>
      <w:hyperlink r:id="rId10" w:tooltip="Envergadura" w:history="1">
        <w:r w:rsidR="00193677" w:rsidRPr="00C546E6">
          <w:rPr>
            <w:rStyle w:val="Hyperlink"/>
            <w:color w:val="000000" w:themeColor="text1"/>
            <w:sz w:val="28"/>
            <w:szCs w:val="28"/>
            <w:u w:val="none"/>
          </w:rPr>
          <w:t>envergadura</w:t>
        </w:r>
      </w:hyperlink>
      <w:r w:rsidR="00193677" w:rsidRPr="00C546E6">
        <w:rPr>
          <w:color w:val="000000" w:themeColor="text1"/>
          <w:sz w:val="28"/>
          <w:szCs w:val="28"/>
        </w:rPr>
        <w:t xml:space="preserve"> é de 17 a 25 mm. Os adultos são geralmente acastanhados com </w:t>
      </w:r>
      <w:proofErr w:type="spellStart"/>
      <w:r w:rsidR="00193677" w:rsidRPr="00C546E6">
        <w:rPr>
          <w:color w:val="000000" w:themeColor="text1"/>
          <w:sz w:val="28"/>
          <w:szCs w:val="28"/>
        </w:rPr>
        <w:t>forewings</w:t>
      </w:r>
      <w:proofErr w:type="spellEnd"/>
      <w:r w:rsidR="00193677" w:rsidRPr="00C546E6">
        <w:rPr>
          <w:color w:val="000000" w:themeColor="text1"/>
          <w:sz w:val="28"/>
          <w:szCs w:val="28"/>
        </w:rPr>
        <w:t xml:space="preserve"> estreitos e alongados com margens distais oblíquas. As asas anteriores são amarelo-claro a castanho-claro nos </w:t>
      </w:r>
      <w:proofErr w:type="gramStart"/>
      <w:r w:rsidR="00193677" w:rsidRPr="00C546E6">
        <w:rPr>
          <w:color w:val="000000" w:themeColor="text1"/>
          <w:sz w:val="28"/>
          <w:szCs w:val="28"/>
        </w:rPr>
        <w:t>machos e castanho escuro</w:t>
      </w:r>
      <w:proofErr w:type="gramEnd"/>
      <w:r w:rsidR="00193677" w:rsidRPr="00C546E6">
        <w:rPr>
          <w:color w:val="000000" w:themeColor="text1"/>
          <w:sz w:val="28"/>
          <w:szCs w:val="28"/>
        </w:rPr>
        <w:t xml:space="preserve"> nas fêmeas. Os membros posteriores são esbranquiçados, com margens anterior a marrom e distais, cinza a marrom.</w:t>
      </w:r>
    </w:p>
    <w:p w:rsidR="009464D8" w:rsidRPr="00C546E6" w:rsidRDefault="00193677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REFERENCIA: &lt; </w:t>
      </w:r>
      <w:hyperlink r:id="rId11" w:history="1">
        <w:r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https://www.agrolink.com.br/problemas/broca-do-colo_353.html</w:t>
        </w:r>
      </w:hyperlink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193677" w:rsidRPr="00C546E6" w:rsidRDefault="00193677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&lt; </w:t>
      </w:r>
      <w:hyperlink r:id="rId12" w:history="1">
        <w:r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http://www.defesavegetal.net/elasli</w:t>
        </w:r>
      </w:hyperlink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/ &lt; </w:t>
      </w:r>
      <w:hyperlink r:id="rId13" w:history="1">
        <w:r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https://en.wikipedia.org/wiki/Elasmopalpus</w:t>
        </w:r>
      </w:hyperlink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&lt; </w:t>
      </w:r>
      <w:proofErr w:type="gramStart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proofErr w:type="gramEnd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://www.agrolink.com.br/noticias/umidade-favorece-surgimento-da-lagarta-elasmo-no-milho_59736.html&gt;</w:t>
      </w: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FAMÍLIA: </w:t>
      </w:r>
      <w:proofErr w:type="spellStart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Noctuidae</w:t>
      </w:r>
      <w:proofErr w:type="spellEnd"/>
    </w:p>
    <w:p w:rsidR="009464D8" w:rsidRPr="00C546E6" w:rsidRDefault="009464D8" w:rsidP="009464D8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ESPÉCIE: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spodoptera</w:t>
      </w:r>
      <w:proofErr w:type="spell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frugiperda</w:t>
      </w:r>
      <w:proofErr w:type="spellEnd"/>
    </w:p>
    <w:p w:rsidR="009464D8" w:rsidRPr="00C546E6" w:rsidRDefault="009464D8" w:rsidP="009464D8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  <w:t xml:space="preserve">SUBFAMÍLIA: </w:t>
      </w:r>
    </w:p>
    <w:p w:rsidR="009464D8" w:rsidRPr="00C546E6" w:rsidRDefault="009464D8" w:rsidP="00946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ORDEM:</w:t>
      </w:r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Lepidoptera</w:t>
      </w:r>
      <w:proofErr w:type="spellEnd"/>
      <w:r w:rsidRPr="00C546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NOME POPULAR: </w:t>
      </w:r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Lagarta militar, </w:t>
      </w:r>
      <w:proofErr w:type="spellStart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Lagarta-do-cartucho</w:t>
      </w:r>
      <w:proofErr w:type="spellEnd"/>
    </w:p>
    <w:p w:rsidR="009464D8" w:rsidRPr="00C546E6" w:rsidRDefault="009464D8" w:rsidP="009464D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HABITAT: </w:t>
      </w: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DANOS: </w:t>
      </w:r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Esta espécie ataca preferencialmente o cartucho, mas também podem ser encontradas atacando plântulas, com hábito semelhante ao da lagarta rosca, espigas e, também, perfurando a base da planta, atingindo o ponto de crescimento e provocando o sintoma de "coração morto", típico da </w:t>
      </w:r>
      <w:proofErr w:type="spellStart"/>
      <w:proofErr w:type="gramStart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elasmo</w:t>
      </w:r>
      <w:proofErr w:type="spellEnd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DE276F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Todas, Todas as culturas com ocorrência do alvo biológico, Tomate, Trigo, Triticale</w:t>
      </w:r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raspam</w:t>
      </w:r>
      <w:proofErr w:type="gram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folhas e se alojam no cartucho, onde se observa seus excrementos. Pela destruição do cartucho, principalmente na fase próxima ao florescimento, podem causar danos expressivos que se acentuam em períodos de seca. Os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dnos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são maiores quando o ataque ocorre em plantas com 8 a 10 folhas. </w:t>
      </w:r>
      <w:r w:rsidR="00685F7C" w:rsidRPr="00C546E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OPICIONAL</w:t>
      </w:r>
      <w:proofErr w:type="gramStart"/>
      <w:r w:rsidR="00685F7C" w:rsidRPr="00C546E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gramEnd"/>
      <w:r w:rsidR="00685F7C" w:rsidRPr="00C546E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MAIS  ACHEI  INTERESSANTE</w:t>
      </w:r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685F7C" w:rsidRPr="00C546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Culturas Afetadas:</w:t>
      </w:r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Acelga, Agrião, Alface, Alfafa, Algodão, Almeirão,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Alstroemeria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Amendoim, Arroz, Arroz irrigado, Arroz sequeiro, Aveia, Batata, Boca de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Leao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Brócolis,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Cana-de-açúcar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Cenoura, Centeio, Cevada, Chicória,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Côco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Couve,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Couve-flor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Crisântemo 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Espatifilo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Espinafre, Feijão, Fumo, Gérbera,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Gipsofila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Lisianthus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Mamona, Mandioca, Maracujá,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Milheto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Milho, Mostarda, Pastagens, Pimenta, Pimentão, Repolho, Rosa, Rúcula, Seringueira (Floresta implantada), Soja, Sorgo, </w:t>
      </w:r>
      <w:proofErr w:type="spell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Stevia</w:t>
      </w:r>
      <w:proofErr w:type="spell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,)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APARÊNCIA (COR): </w:t>
      </w:r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Adultos: medem </w:t>
      </w:r>
      <w:proofErr w:type="gram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cerca de 35</w:t>
      </w:r>
      <w:proofErr w:type="gram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mm de envergadura, coloração das asas anteriores é pardo-escuras e as posteriores branco-acinzentadas. </w:t>
      </w:r>
      <w:proofErr w:type="gramStart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claras</w:t>
      </w:r>
      <w:proofErr w:type="gramEnd"/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passando para pardo escuro a esverdeada até quase preta</w:t>
      </w:r>
    </w:p>
    <w:p w:rsidR="009464D8" w:rsidRPr="00C546E6" w:rsidRDefault="00685F7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225424</wp:posOffset>
            </wp:positionV>
            <wp:extent cx="2057400" cy="1476375"/>
            <wp:effectExtent l="19050" t="0" r="0" b="0"/>
            <wp:wrapNone/>
            <wp:docPr id="22" name="Imagem 22" descr="Resultado de imagem para spodoptera frugipe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m para spodoptera frugiperd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6E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282575</wp:posOffset>
            </wp:positionV>
            <wp:extent cx="2000250" cy="1333500"/>
            <wp:effectExtent l="19050" t="0" r="0" b="0"/>
            <wp:wrapTight wrapText="bothSides">
              <wp:wrapPolygon edited="0">
                <wp:start x="-206" y="0"/>
                <wp:lineTo x="-206" y="21291"/>
                <wp:lineTo x="21600" y="21291"/>
                <wp:lineTo x="21600" y="0"/>
                <wp:lineTo x="-206" y="0"/>
              </wp:wrapPolygon>
            </wp:wrapTight>
            <wp:docPr id="19" name="Imagem 19" descr="Resultado de imagem para spodoptera frugipe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spodoptera frugiperd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64D8"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FOTO</w:t>
      </w:r>
    </w:p>
    <w:p w:rsidR="00685F7C" w:rsidRPr="00C546E6" w:rsidRDefault="00685F7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685F7C" w:rsidRPr="00C546E6" w:rsidRDefault="00685F7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685F7C" w:rsidRPr="00C546E6" w:rsidRDefault="00685F7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685F7C" w:rsidRPr="00C546E6" w:rsidRDefault="00685F7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:rsidR="00685F7C" w:rsidRPr="00C546E6" w:rsidRDefault="00685F7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IMAGEM 01(LAGARTA): &lt;</w:t>
      </w:r>
      <w:hyperlink r:id="rId16" w:history="1">
        <w:r w:rsidRPr="00C546E6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pt-BR"/>
          </w:rPr>
          <w:t>http://entnemdept.ufl.edu/creatures/field/fall_armyworm.htm</w:t>
        </w:r>
      </w:hyperlink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&gt;</w:t>
      </w:r>
    </w:p>
    <w:p w:rsidR="00685F7C" w:rsidRPr="00C546E6" w:rsidRDefault="00685F7C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IMAGEM 02(MARIPOSA):</w:t>
      </w: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gramStart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https</w:t>
      </w:r>
      <w:proofErr w:type="gramEnd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://www.uniprot.org/taxonomy/7108&gt;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TEXTO DESCRITIVO: </w:t>
      </w:r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Ovos: possuem coloração verde-clara tornando-se alaranjados. Larvas: inicialmente são claras, passando para pardo escuro a esverdeadas até quase pretas, possuem três pares de pernas no </w:t>
      </w:r>
      <w:hyperlink r:id="rId17" w:anchor="modal-container-740" w:history="1">
        <w:r w:rsidR="0053270B"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tórax</w:t>
        </w:r>
      </w:hyperlink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e cinco pares de falsas pernas no </w:t>
      </w:r>
      <w:hyperlink r:id="rId18" w:anchor="modal-container-840" w:history="1">
        <w:r w:rsidR="0053270B"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abdome</w:t>
        </w:r>
      </w:hyperlink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Pupas:</w:t>
      </w:r>
      <w:proofErr w:type="gramEnd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coloração avermelhada ou amarronzada. Adultos: coloração das asas anteriores é </w:t>
      </w:r>
      <w:proofErr w:type="gram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pardo-escuras</w:t>
      </w:r>
      <w:proofErr w:type="gramEnd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 as posteriores branco-acinzentadas.</w:t>
      </w:r>
    </w:p>
    <w:p w:rsidR="009464D8" w:rsidRPr="00C546E6" w:rsidRDefault="00DE276F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REFERENCIA:&lt; </w:t>
      </w:r>
      <w:hyperlink r:id="rId19" w:history="1">
        <w:r w:rsidR="00685F7C"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https://www.agrolink.com.br/problemas/lagarta-do-cartucho_252.html&gt;/</w:t>
        </w:r>
      </w:hyperlink>
      <w:r w:rsidR="00685F7C"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&lt;http://www.biocontrole.com.br/produto/lagarta-militar-spodoptera-frugiperda/&gt; </w:t>
      </w: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FAMÍLIA: </w:t>
      </w:r>
      <w:proofErr w:type="spell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Aphididae</w:t>
      </w:r>
      <w:proofErr w:type="spellEnd"/>
    </w:p>
    <w:p w:rsidR="009464D8" w:rsidRPr="00C546E6" w:rsidRDefault="009464D8" w:rsidP="009464D8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ESPÉCIE: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rhopalosiphum</w:t>
      </w:r>
      <w:proofErr w:type="spell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padi</w:t>
      </w:r>
      <w:proofErr w:type="spellEnd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</w:p>
    <w:p w:rsidR="009464D8" w:rsidRPr="00C546E6" w:rsidRDefault="009464D8" w:rsidP="00946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ORDEM:</w:t>
      </w:r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Hemiptera</w:t>
      </w:r>
      <w:proofErr w:type="spellEnd"/>
      <w:r w:rsidRPr="00C546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NOME POPULAR: </w:t>
      </w:r>
      <w:proofErr w:type="spell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Pulgão-da-folha</w:t>
      </w:r>
      <w:proofErr w:type="spellEnd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Pulgão-da-raiz</w:t>
      </w:r>
      <w:proofErr w:type="spellEnd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Pulgão-preto-da-folhagem</w:t>
      </w:r>
      <w:proofErr w:type="spellEnd"/>
    </w:p>
    <w:p w:rsidR="009464D8" w:rsidRPr="00C546E6" w:rsidRDefault="009464D8" w:rsidP="009464D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HABITAT:</w:t>
      </w:r>
      <w:proofErr w:type="gramStart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End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Vivem sobre a planta</w:t>
      </w: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DANOS: </w:t>
      </w:r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sua ocorrência se dá principalmente na parte aérea das plantas, onde suga o limbo foliar das espigas e da bainha das folhas. Provoca amarelecimento das plantas, podendo, em ataques intensos, causar até a morte. Estes insetos têm preferência por gramíneas, e esta espécie ocorre principalmente em plantas de aveia, cevada, milho e trigo, atacando as folhas.</w:t>
      </w:r>
      <w:r w:rsidR="0053270B" w:rsidRPr="00C546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Culturas Afetadas:</w:t>
      </w:r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Trigo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APARÊNCIA (COR): </w:t>
      </w:r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verde oliva, tendo a base do </w:t>
      </w:r>
      <w:proofErr w:type="spell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sifúnculo</w:t>
      </w:r>
      <w:proofErr w:type="spellEnd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 </w:t>
      </w:r>
      <w:proofErr w:type="spellStart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codícola</w:t>
      </w:r>
      <w:proofErr w:type="spellEnd"/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 cor alaranjada.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FOTO</w:t>
      </w:r>
    </w:p>
    <w:p w:rsidR="00D84BF8" w:rsidRPr="00C546E6" w:rsidRDefault="00D84BF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&lt;</w:t>
      </w:r>
      <w:hyperlink r:id="rId20" w:history="1">
        <w:r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https://www.agrolink.com.br/problemas/pulgao-das-folhas_468.html</w:t>
        </w:r>
      </w:hyperlink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53270B" w:rsidRPr="00C546E6" w:rsidRDefault="0053270B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2190750" cy="1971675"/>
            <wp:effectExtent l="19050" t="0" r="0" b="0"/>
            <wp:docPr id="25" name="Imagem 25" descr="http://www.manejebem.com.br/uploads/galerias/304/1504118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nejebem.com.br/uploads/galerias/304/150411882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45" cy="19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TEXTO DESCRITIVO: </w:t>
      </w:r>
      <w:r w:rsidR="0053270B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Os pulgões são insetos pequenos (1,5 a 3,0 mm), de corpo mole e piriforme, com antenas longas</w:t>
      </w:r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As formas de disseminação podem voar centenas de quilômetros com auxílio do vento. Apresentam ciclo de vida muito curto, podendo completar uma geração a cada semana e originar até 10 ninfas/fêmea/dia. Desenvolvem-se e multiplicam-se melhor em temperaturas amenas (18 a 25º C) e em períodos de pouca chuva. O clima frio aumenta a duração do ciclo de vida e diminui a multiplicação.</w:t>
      </w:r>
    </w:p>
    <w:p w:rsidR="009464D8" w:rsidRPr="00C546E6" w:rsidRDefault="0053270B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REFERENCIA: &lt; </w:t>
      </w:r>
      <w:hyperlink r:id="rId22" w:history="1">
        <w:r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http://www.defesavegetal.net/rhoppa</w:t>
        </w:r>
      </w:hyperlink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&gt; &lt;</w:t>
      </w:r>
      <w:proofErr w:type="gram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proofErr w:type="gram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://www.agrolink.com.br/problemas/pulgao-das-folhas_468.html&gt;</w:t>
      </w:r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&lt;http://www.agencia.cnptia.embrapa.br/Agencia35/AG01/arvore/AG01_90_259200616453.html&gt;</w:t>
      </w: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46E6" w:rsidRDefault="00C546E6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FAMÍLIA: </w:t>
      </w:r>
      <w:proofErr w:type="spellStart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Aphididae</w:t>
      </w:r>
      <w:proofErr w:type="spellEnd"/>
    </w:p>
    <w:p w:rsidR="009464D8" w:rsidRPr="00C546E6" w:rsidRDefault="009464D8" w:rsidP="009464D8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ESPÉCIE: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schizaphis</w:t>
      </w:r>
      <w:proofErr w:type="spell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graminum</w:t>
      </w:r>
      <w:proofErr w:type="spellEnd"/>
    </w:p>
    <w:p w:rsidR="009464D8" w:rsidRPr="00C546E6" w:rsidRDefault="009464D8" w:rsidP="00946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ORDEM:</w:t>
      </w:r>
      <w:r w:rsidRPr="00C546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Hemiptera</w:t>
      </w:r>
      <w:proofErr w:type="spellEnd"/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NOME POPULAR: </w:t>
      </w:r>
      <w:proofErr w:type="spellStart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Pulgão-dos-cereais</w:t>
      </w:r>
      <w:proofErr w:type="spellEnd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Pulgão-verde-dos-cereais</w:t>
      </w:r>
      <w:proofErr w:type="spellEnd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Pulgão-da-folha-do-trigo</w:t>
      </w:r>
      <w:proofErr w:type="spellEnd"/>
    </w:p>
    <w:p w:rsidR="009464D8" w:rsidRPr="00C546E6" w:rsidRDefault="009464D8" w:rsidP="009464D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HABITAT:</w:t>
      </w:r>
      <w:proofErr w:type="gramStart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r w:rsidR="00C546E6"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  <w:proofErr w:type="gramEnd"/>
      <w:r w:rsidR="00C546E6"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não encontrado</w:t>
      </w:r>
    </w:p>
    <w:p w:rsidR="009464D8" w:rsidRPr="00C546E6" w:rsidRDefault="009464D8" w:rsidP="009464D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DANOS: </w:t>
      </w:r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Os prejuízos são maiores em anos de seca, para todas as espécies de afídeos encontradas nos cereais. Os pulgões, de um modo geral, provocam </w:t>
      </w:r>
      <w:proofErr w:type="spellStart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amalelecimento</w:t>
      </w:r>
      <w:proofErr w:type="spellEnd"/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 superfície foliar, podendo, em muitos casos, quando o ataque ocorre no início da cultura, dar origem a plantas raquíticas e mesmo levá-las à morte. Os maiores prejuízos resultam da transmissão do vírus do nanismo amarelo da sevada (VNAC).</w:t>
      </w:r>
      <w:r w:rsidR="00D84BF8" w:rsidRPr="00C546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Culturas Afetadas:</w:t>
      </w:r>
      <w:r w:rsidR="00D84BF8"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Trigo</w:t>
      </w:r>
    </w:p>
    <w:p w:rsidR="00D84BF8" w:rsidRPr="00C546E6" w:rsidRDefault="009464D8" w:rsidP="00D84BF8">
      <w:pPr>
        <w:pStyle w:val="NormalWeb"/>
        <w:shd w:val="clear" w:color="auto" w:fill="FFFFFF"/>
        <w:spacing w:before="0" w:beforeAutospacing="0" w:after="450" w:afterAutospacing="0"/>
        <w:jc w:val="both"/>
        <w:rPr>
          <w:color w:val="000000" w:themeColor="text1"/>
          <w:sz w:val="28"/>
          <w:szCs w:val="28"/>
        </w:rPr>
      </w:pPr>
      <w:r w:rsidRPr="00C546E6">
        <w:rPr>
          <w:color w:val="000000" w:themeColor="text1"/>
          <w:sz w:val="28"/>
          <w:szCs w:val="28"/>
        </w:rPr>
        <w:t xml:space="preserve">APARÊNCIA (COR): </w:t>
      </w:r>
      <w:r w:rsidR="00D84BF8" w:rsidRPr="00C546E6">
        <w:rPr>
          <w:color w:val="000000" w:themeColor="text1"/>
          <w:sz w:val="28"/>
          <w:szCs w:val="28"/>
        </w:rPr>
        <w:t>verde claro brilhante com uma linha longitudinal verde escuro no dorso e antenas escuras nas pontas.</w:t>
      </w:r>
    </w:p>
    <w:p w:rsidR="009464D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FOTO</w:t>
      </w:r>
    </w:p>
    <w:p w:rsidR="00D84BF8" w:rsidRPr="00C546E6" w:rsidRDefault="00C546E6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proofErr w:type="gramStart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https</w:t>
      </w:r>
      <w:proofErr w:type="gramEnd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://en.wikipedia.org/wiki/Schizaphis_graminum </w:t>
      </w:r>
      <w:r w:rsidR="00D84BF8" w:rsidRPr="00C546E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2279904" cy="1381125"/>
            <wp:effectExtent l="19050" t="0" r="6096" b="0"/>
            <wp:docPr id="31" name="Imagem 31" descr="Schizaphis graminum aveia usad (recortada)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hizaphis graminum aveia usad (recortada) 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904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F8" w:rsidRPr="00C546E6" w:rsidRDefault="009464D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TEXTO DESCRITIVO:</w:t>
      </w:r>
    </w:p>
    <w:p w:rsidR="009464D8" w:rsidRPr="00C546E6" w:rsidRDefault="00D84BF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cabeça e o tórax são de cor de palha a verde-claro e o abdome é verde-médio, com uma faixa dorsal </w:t>
      </w:r>
      <w:proofErr w:type="gram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verde escura em ninfas de fase tardia e adultos</w:t>
      </w:r>
      <w:proofErr w:type="gramEnd"/>
      <w:r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As antenas são escuras e os </w:t>
      </w:r>
      <w:proofErr w:type="spellStart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"https://en.wikipedia.org/wiki/Cornicle" \o "Cornicle" </w:instrText>
      </w: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546E6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cornículos</w:t>
      </w:r>
      <w:proofErr w:type="spellEnd"/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54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são pálidos com pontas escuras. No início da estação, os adultos não têm asas, mas sob condições de superlotação, formas aladas aparecem e migram para as plantas vizinhas</w:t>
      </w:r>
      <w:r w:rsidR="009464D8"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 xml:space="preserve"> </w:t>
      </w:r>
    </w:p>
    <w:p w:rsidR="00D84BF8" w:rsidRPr="00C546E6" w:rsidRDefault="00D84BF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REFERENCIA:</w:t>
      </w:r>
    </w:p>
    <w:p w:rsidR="009464D8" w:rsidRPr="00C546E6" w:rsidRDefault="00D84BF8" w:rsidP="00946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 </w:t>
      </w:r>
      <w:hyperlink r:id="rId24" w:history="1">
        <w:r w:rsidRPr="00C546E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http://www.defesavegetal.net/toxogr-czbz</w:t>
        </w:r>
      </w:hyperlink>
      <w:r w:rsidRPr="00C546E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9464D8" w:rsidRPr="00C546E6" w:rsidRDefault="00D84BF8" w:rsidP="009464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&lt;</w:t>
      </w:r>
      <w:proofErr w:type="gramStart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https</w:t>
      </w:r>
      <w:proofErr w:type="gramEnd"/>
      <w:r w:rsidRPr="00C54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://www.agrolink.com.br/problemas/pulgao-dos-cereais_335.html</w:t>
      </w:r>
    </w:p>
    <w:sectPr w:rsidR="009464D8" w:rsidRPr="00C546E6" w:rsidSect="0046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64D8"/>
    <w:rsid w:val="00193677"/>
    <w:rsid w:val="0046727D"/>
    <w:rsid w:val="0053270B"/>
    <w:rsid w:val="00685F7C"/>
    <w:rsid w:val="009464D8"/>
    <w:rsid w:val="00C546E6"/>
    <w:rsid w:val="00D84BF8"/>
    <w:rsid w:val="00DE276F"/>
    <w:rsid w:val="00FF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1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A8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F1A8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Elasmopalpus" TargetMode="External"/><Relationship Id="rId18" Type="http://schemas.openxmlformats.org/officeDocument/2006/relationships/hyperlink" Target="http://54.94.188.1/listapragas/praga.php?id=2585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yperlink" Target="http://www.defesavegetal.net/psedsq" TargetMode="External"/><Relationship Id="rId12" Type="http://schemas.openxmlformats.org/officeDocument/2006/relationships/hyperlink" Target="http://www.defesavegetal.net/elasli" TargetMode="External"/><Relationship Id="rId17" Type="http://schemas.openxmlformats.org/officeDocument/2006/relationships/hyperlink" Target="http://54.94.188.1/listapragas/praga.php?id=258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ntnemdept.ufl.edu/creatures/field/fall_armyworm.htm" TargetMode="External"/><Relationship Id="rId20" Type="http://schemas.openxmlformats.org/officeDocument/2006/relationships/hyperlink" Target="https://www.agrolink.com.br/problemas/pulgao-das-folhas_46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efesavegetal.net/psedsq" TargetMode="External"/><Relationship Id="rId11" Type="http://schemas.openxmlformats.org/officeDocument/2006/relationships/hyperlink" Target="https://www.agrolink.com.br/problemas/broca-do-colo_353.html" TargetMode="External"/><Relationship Id="rId24" Type="http://schemas.openxmlformats.org/officeDocument/2006/relationships/hyperlink" Target="http://www.defesavegetal.net/toxogr-czbz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6.jpeg"/><Relationship Id="rId23" Type="http://schemas.openxmlformats.org/officeDocument/2006/relationships/image" Target="media/image8.jpeg"/><Relationship Id="rId10" Type="http://schemas.openxmlformats.org/officeDocument/2006/relationships/hyperlink" Target="https://en.wikipedia.org/wiki/Wingspan" TargetMode="External"/><Relationship Id="rId19" Type="http://schemas.openxmlformats.org/officeDocument/2006/relationships/hyperlink" Target="https://www.agrolink.com.br/problemas/lagarta-do-cartucho_252.html%3e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5.jpeg"/><Relationship Id="rId22" Type="http://schemas.openxmlformats.org/officeDocument/2006/relationships/hyperlink" Target="http://www.defesavegetal.net/rhopp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1310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Meus Documentos</cp:lastModifiedBy>
  <cp:revision>2</cp:revision>
  <dcterms:created xsi:type="dcterms:W3CDTF">2018-11-16T22:40:00Z</dcterms:created>
  <dcterms:modified xsi:type="dcterms:W3CDTF">2018-11-17T00:14:00Z</dcterms:modified>
</cp:coreProperties>
</file>