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自研 IAM 认证授权中心</w:t>
        <w:br/>
        <w:t>详细设计文档与开发计划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2"/>
        </w:rPr>
        <w:t>适用场景：SaaS 平台、多应用插件、商城、支付、仓储、物流、商户、消费者、私域商城、私有化部署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方案路线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纯自研 IAM；不依赖 TOPIAM 或外部 IAM 成品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多身份域 Realm + 多租户 Tenant + 多应用 App + 应用实例 AppInstance + 主体 Subject + 关系权限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目标读者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产品负责人、架构师、后端研发、前端研发、测试、运维、安全负责人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输出范围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功能点、表结构、流程、接口、缓存、测试、开发计划、风险与验收标准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/>
          <w:sz w:val="24"/>
        </w:rPr>
        <w:t>核心结论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采用一套 IAM 服务承载所有认证与授权能力，通过 Realm 做身份域隔离，而不是为每个应用重复建设账号系统。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业务表统一保存 type_code；类型定义进入类型配置中心；页面展示进入页面配置中心；IAM 内核只识别少量系统内置语义编码。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账号 Account 只表示“谁能登录”；主体 Subject 表示“以什么业务身份进入系统”；主体关系 SubjectRelation 表示“谁管理谁、谁归属于谁、谁服务谁”。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权限判断不只依赖 RBAC，还需要结合数据范围、主体关系、策略规则，形成 RBAC + ABAC + Relation + DataScope 的综合模型。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1. 背景与设计目标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2. 总体架构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3. 核心概念与领域模型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4. 详细功能点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5. 类型配置与页面配置设计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6. 数据库表设计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7. 核心流程与算法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8. API 接口设计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9. 缓存、网关与业务系统接入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10. 开发计划与里程碑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11. 测试、验收与上线计划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12. 风险与治理建议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13. 附录：核心 DDL 摘要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1. 背景与设计目标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当前业务存在多个应用插件和多个后台入口：SaaS 后台、支付中心、商城平台端、商家后台、支付服务商后台、支付商户后台、仓储系统、物流系统、消费者端、私域商城等。每个系统都可能有自己的用户、角色、菜单、接口与业务身份。如果继续让每个应用单独维护账号和权限，会出现账号割裂、权限重复、无法单点登录、审计不统一、私有化部署成本高等问题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1.1 业务对象示例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业务身份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需要进入的系统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权限特点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SaaS 平台管理员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SaaS 后台、支付中心平台端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平台级管理，可管理租户、应用、内部人员、支付中心配置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租户管理员 / 应用管理者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租户后台、商城平台端、支付服务商后台、仓储/物流管理端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只能管理自己租户下应用、商户、消费者、特约支付商户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商城商户 + 支付特约商户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商家后台、支付商户后台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同一账号多主体；商城数据限自己店铺，支付数据限自己支付商户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wangmazi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私域商城主体 / 商户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私域商城、商家后台、支付商户后台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可被租户或私域管理员管理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laowang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私域商城主体 / 商户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私域商城、商家后台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 wangmazi 同类主体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libai / libai2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只管理自己的资料、订单、售后等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1.2 设计目标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统一登录：一个 IAM 登录中心承载所有系统登录入口，支持 SSO 和统一退出。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统一身份：通过 Realm 隔离内部员工、租户管理员、商户、消费者、私域用户。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统一授权：统一定义应用、资源、角色、权限、数据范围、策略和主体关系。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统一扩展：新应用插件通过注册 App、AppInstance、资源、权限、入口即可接入。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统一审计：登录、授权、角色变更、敏感操作、Token 签发与吊销均可追溯。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支持私有化：私有化部署时仍复用同一套 IAM 模型，只是租户数量和隔离策略不同。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1.3 不做什么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第一版不做复杂低代码平台，但需要保留页面配置和类型配置能力。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第一版不强制做 SAML、LDAP、企业微信等外部身份源，但接口和数据模型要预留。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第一版不把权限表达式做成完整编程语言，策略中心先支持常用条件和处理器扩展。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2. 总体架构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总体采用“一个 IAM 服务，多个身份域，多个租户，多个应用实例”的架构。所有业务系统不再各自维护登录态，而是通过 IAM 获取 Token、菜单、权限和数据范围。</w:t>
      </w:r>
    </w:p>
    <w:p>
      <w:r>
        <w:drawing>
          <wp:inline xmlns:a="http://schemas.openxmlformats.org/drawingml/2006/main" xmlns:pic="http://schemas.openxmlformats.org/drawingml/2006/picture">
            <wp:extent cx="5760720" cy="1246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2-1 自研 IAM 总体架构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2.1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第一版优先级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身份域 Realm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区分平台员工、租户管理员、商户、消费者、私域商城用户的账号空间、登录策略和安全策略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 Account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账号资料、凭证、绑定身份、状态、设备、登录历史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 Auth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账号密码、验证码、MFA、授权码、Token、刷新、吊销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SSO Session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全局登录态、跨应用免登、统一退出、在线用户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 Tenant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租户、组织、成员、应用开通、到期、套餐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 App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应用注册、入口、回调、资源、权限模板、版本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应用实例 AppInstance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租户下的应用实例、实例配置、实例角色和权限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 Subject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业务身份，如商户、支付商户、消费者、平台员工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关系 Relation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管理、拥有、归属、服务等主体关系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 Permission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菜单、按钮、接口、字段、数据、策略权限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P0/P1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 Policy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登录策略、访问策略、数据策略、MFA 策略、关系策略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 Audit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登录日志、操作日志、授权变更、敏感操作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P0/P1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配置中心 Config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类型配置、页面配置、字段配置、数据源配置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2.2 推荐服务边界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初期建议一个 IAM 后端服务，内部按 auth、account、tenant、app、permission、policy、audit 模块化。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权限校验可提供 SDK 和网关插件，业务服务不直接解析复杂权限表。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Redis 用于验证码、短期授权码、SSO Session、Token 黑名单、权限缓存。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MySQL 或 PostgreSQL 存储核心数据；日志量上来后再引入 ClickHouse 或 Elasticsearch。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3. 核心概念与领域模型</w:t>
      </w:r>
    </w:p>
    <w:p>
      <w:r>
        <w:drawing>
          <wp:inline xmlns:a="http://schemas.openxmlformats.org/drawingml/2006/main" xmlns:pic="http://schemas.openxmlformats.org/drawingml/2006/picture">
            <wp:extent cx="5852160" cy="2020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3-1 IAM 核心领域模型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76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Realm 身份域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逻辑账号空间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定义账号来源、登录策略、注册策略、密码策略和账号唯一性范围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Account 账号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登录主体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保存账号基本信息和凭证；同一账号可对应多个业务主体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 租户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客户组织边界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管理客户、应用开通、组织成员、租户级权限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 应用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插件系统定义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例如商城、支付、仓储、物流、SaaS 后台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AppInstance 应用实例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租户下应用实例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 lisi 的商城实例、lisi 的支付实例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 主体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业务身份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例如租户管理员、商城商户、支付商户、消费者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SubjectRelation 主体关系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关系权限基础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例如 lisi 管理 wangwu；支付服务商服务特约支付商户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 资源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权限保护对象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菜单、页面、按钮、接口、字段等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Permission 权限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动作授权单元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应用:模块:资源:动作，例如 mall:merchant:audit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 角色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权限集合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平台角色、租户角色、应用角色、商户角色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DataScope 数据范围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数据裁剪规则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全平台、当前租户、当前商户、当前支付商户、本人等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Policy 策略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动态规则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基于属性、关系、状态、时间、IP、MFA 等做附加判断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3.1 Account 与 Subject 的区别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Account 是登录账号，Subject 是账号在某个租户、应用或业务场景下的业务身份。不要把业务身份都塞进账号表，否则 wangwu 这种同一账号同时是商城商户和支付特约商户的情况会很难处理。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Account 视角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Subject 视角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同一个登录账号 acc_wangwu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商城主体 sub_wangwu_mall_merchant；支付主体 sub_wangwu_pay_merchant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同一个登录账号 acc_lisi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租户管理员主体；支付服务商管理员主体；商城平台管理员主体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libai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消费者登录账号 acc_libai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消费者主体 sub_libai_consumer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3.2 权限判断公式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建议把权限判断抽象成下面的公式，业务系统只需提交上下文和待访问资源，IAM 返回允许/拒绝以及数据范围条件。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Allowed = AccountStatusOK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RealmPolicyOK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TenantStatusOK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AppInstanceStatusOK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HasPermission(subject, permission_code)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RelationPolicyOK(subject, target)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DataScopeOK(subject, target_data)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AND PolicyRulesOK(context)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4. 详细功能点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4.1 身份域管理 Realm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身份域创建、编辑、启用、禁用、排序、描述。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身份域登录页配置：Logo、标题、主题、登录方式、注册入口。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账号唯一性规则：同 Realm 内手机号、邮箱、用户名唯一；不同 Realm 可重复。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注册策略：是否开放注册、是否邀请注册、是否需要审核。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安全策略：密码复杂度、密码过期、MFA 强制、登录失败锁定、验证码策略。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默认角色和默认主体创建规则。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身份域审计：谁创建、谁修改、何时启停。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4.2 账号中心 Account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账号创建、编辑、冻结、解冻、注销、批量导入、批量导出。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密码设置、重置、强制改密、密码过期提醒。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手机号、邮箱、微信、支付宝、企业微信等身份绑定预留。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登录历史、登录设备、可信设备、风险等级。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账号状态流转：待激活、正常、锁定、禁用、注销、风险。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4.3 认证中心 Auth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账号密码登录、手机号验证码登录、邮箱验证码登录、扫码登录预留。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MFA：TOTP、短信二次验证、邮箱二次验证。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图形验证码、登录失败次数限制、新设备登录提醒、异地登录提醒。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OAuth2 授权码模式、Refresh Token 模式、Token 吊销。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统一登出、单应用登出、踢下线、在线会话查询。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4.4 租户中心 Tenant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租户创建、编辑、启用、禁用、到期、续费、套餐管理。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租户管理员配置、组织架构、成员、岗位。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租户应用开通、关闭、到期、实例配置。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租户数据隔离策略、私有化参数、审计日志。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4.5 应用中心 App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应用注册、应用分类、应用入口、回调地址、客户端密钥。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应用资源注册：菜单、页面、按钮、接口、字段。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应用权限模板、角色模板、版本发布、应用上架/下架。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支持多租户、是否支持 SSO、Token 有效期、Scope 配置。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4.6 应用实例 AppInstance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租户开通应用后生成实例。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实例配置独立于应用模板，例如 lisi 的商城实例配置。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实例级角色、实例级菜单、实例级权限、实例审计。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实例到期、禁用、续费、停用。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4.7 主体中心 Subject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主体创建、绑定账号、解绑账号、禁用、启用。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主体类型包括平台员工、租户管理员、商城商户、支付服务商、支付商户、消费者。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主体归属租户、应用、应用实例，并引用业务系统实体 ID。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主体角色授权、主体数据范围、主体关系查询。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4.8 主体关系中心 Relation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关系类型：管理、拥有、归属、服务、代理、关联。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关系有效期、生效状态、关系链查询。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用于判断 lisi 是否能管理 wangwu、服务商是否能管理特约支付商户、商户是否拥有店铺。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4.9 权限中心 Permission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资源维护：菜单、页面、按钮、接口、字段。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权限维护：应用:模块:资源:动作。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角色维护、角色授权、主体授权、权限回收。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菜单树生成、按钮权限返回、接口权限校验、字段权限预留。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4.10 数据权限 DataScope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全平台、当前租户、当前应用实例、当前组织、当前组织及下级、当前商户、当前店铺、当前支付商户、本人、自定义。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将数据权限转换成业务系统可执行的查询条件。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支持角色数据范围、主体数据范围、策略数据范围叠加。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4.11 策略中心 Policy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登录策略：IP、设备、时间、Realm、MFA。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访问策略：账号状态、租户状态、应用实例状态、主体状态。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关系策略：必须存在 MANAGE、SERVICE、OWN 等关系。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数据策略：字段级、数据级、导出级控制。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策略命中日志和策略模拟测试。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4.12 审计与安全中心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登录日志、登出日志、Token 签发日志、授权码使用日志。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账号变更、角色变更、权限变更、关系变更、策略变更。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敏感操作二次确认、导出审计、管理员操作审计。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审计日志可按租户、应用、主体、账号、时间、动作查询。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5. 类型配置与页面配置设计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type 不应直接写死在业务表或前端代码中。推荐统一使用 type_code，并通过类型配置表解释含义，通过页面配置表决定页面如何展示和录入。需要注意的是，部分 type_code 是 IAM 内核语义编码，系统逻辑需要识别，不能随意删除或改变语义。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5.1 三层关系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层次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保存内容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type_code / category_code / status_code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只保存最终选择的编码，不保存展示逻辑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类型配置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category_code、type_code、type_name、system_builtin、handler_code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维护有哪些类型、显示名称、排序、是否内置、处理器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页面配置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page_code、field_code、field_type、data_source、required、visible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控制列表、表单、下拉、字段校验、查询条件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5.2 系统内置类型与业务扩展类型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类型分类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1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 IAM 内核依赖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配置策略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RESOURCE_TYPE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MENU / API / BUTTON / PAGE / FIELD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可改名称、图标、排序；不可删除内置项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DATA_SCOPE_TYPE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ALL_PLATFORM / CURRENT_TENANT / CURRENT_MERCHANT / SELF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每个内置项对应数据范围处理器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RELATION_TYPE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MANAGE / OWN / BELONG / SERVICE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关系鉴权需要识别语义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APP_ENTRY_TYPE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 / TENANT_ADMIN / MERCHANT / CONSUMER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登录后入口过滤依赖语义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SUBJECT_TYPE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MALL_MERCHANT / PAY_MERCHANT / CONSUMER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部分是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关键主体类型建议内置，业务类型可扩展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TENANT_TYPE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SAAS_TENANT / PRIVATE_TENANT / PARTNER_TENANT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一般否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主要用于展示、筛选和业务分类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APP_CATEGORY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MALL / PAY / WMS / LOGISTICS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一般否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主要用于应用市场分类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5.3 配置表建议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iam_type_category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类型分类表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category_code, category_name, system_builtin, editable, status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iam_type_item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类型项表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category_code, type_code, type_name, parent_code, handler_code, config_json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iam_page_config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页面配置表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app_id, page_code, page_name, route_path, component_path, config_json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iam_page_field_config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页面字段配置表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page_id, field_code, field_type_code, data_source, required, visible, searchable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5.4 页面字段示例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字段类型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数据源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租户新增页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type_code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TENANT_TYPE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从类型配置读取租户类型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主体管理页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subject_type_code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SUBJECT_TYPE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读取主体类型，内置项不可删除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资源管理页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resource_type_code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RESOURCE_TYPE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区分菜单、按钮、接口、字段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角色配置页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role_type_code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ROLE_TYPE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角色作用域分类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数据范围页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scope_type_code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DATA_SCOPE_TYPE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决定数据范围处理器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6. 数据库表设计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数据库设计按“核心表 + 配置表 + 关系表 + 日志表”的方式组织。ID 建议使用 Snowflake、ULID 或 UUID；所有业务表建议具备 created_at、updated_at、created_by、updated_by、deleted、version、remark 等通用字段。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6.1 类型与页面配置表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iam_type_category：类型分类表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类型分类编码，唯一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类型分类名称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system_builtin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是否系统内置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editable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是否允许编辑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created_at / 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时间字段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建议索引：uk_category_code(category_code)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iam_type_item：类型项表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类型分类编码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类型项编码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父类型编码，可选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handler_code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处理器编码，内核类型使用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sort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system_builtin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是否内置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editable / deletable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是否可编辑/删除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建议索引：uk_category_type(category_code,type_code), idx_type_handler(handler_code)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iam_page_config：页面配置表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所属应用，可为空表示 IAM 全局页面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页面类型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route_path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前端路由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component_path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组件路径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layout_type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布局类型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建议索引：uk_app_page(app_id,page_code)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iam_page_field_config：页面字段配置表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page_id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field_code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field_name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field_type_code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TEXT/SELECT/DATE/TREE 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data_source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数据源，如 TENANT_TYPE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required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是否必填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readonly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是否只读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visible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是否可见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searchable / sortable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是否搜索/排序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sort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校验规则、placeholder 等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建议索引：uk_page_field(page_id,field_code)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6.2 身份与账号表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iam_realm：身份域表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身份域类型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login_url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独立登录页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register_enabled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是否允许注册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sso_enabled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是否支持 SSO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mfa_required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是否强制 MFA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password_policy_id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密码策略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建议索引：uk_realm_code(code), idx_realm_type(type_code)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iam_account：账号表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mobile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手机号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email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邮箱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nickname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昵称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avatar_url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头像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NORMAL/DISABLED/LOCKED/CANCELLED/RISK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locked_until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锁定截止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last_login_at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最近登录时间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last_login_ip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最近登录 IP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password_updated_at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密码更新时间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risk_level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风险等级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建议索引：uk_realm_username(realm_id,username), uk_realm_mobile(realm_id,mobile), uk_realm_email(realm_id,email)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iam_account_credential：账号凭证表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credential_type_code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PASSWORD/TOTP/SMS/EMAIL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secret_hash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密码 Hash 或密钥 Hash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salt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varchar(128)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algorithm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bcrypt/argon2/pbkdf2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expires_at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过期时间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建议索引：idx_credential_account(account_id), idx_credential_type(credential_type_code)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iam_account_identity：第三方身份绑定表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provider_code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WECHAT/ALIPAY/DINGTALK/WEWORK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union_id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第三方 UnionID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第三方 OpenID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nickname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第三方昵称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avatar_url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头像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NORMAL/UNBOUND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bind_at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绑定时间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建议索引：uk_provider_union(provider_code,union_id), uk_provider_open(provider_code,open_id)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iam_account_device：账号设备表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varchar(128)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PC/H5/APP/MINI_PROGRAM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user_agent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trusted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是否可信设备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last_login_at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最近登录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建议索引：idx_device_account(account_id), uk_account_device(account_id,device_id)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6.3 认证与 SSO 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iam_sso_session：全局会话表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Session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session_key_hash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Session Key Hash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login_ip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 IP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user_agent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varchar(128)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ACTIVE/EXPIRED/LOGOUT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过期时间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last_active_at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最后活跃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建议索引：idx_sso_account(account_id), idx_sso_status(status)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iam_oauth_client：应用客户端表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client_id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客户端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client_secret_hash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客户端密钥 Hash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redirect_uris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允许回调地址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grant_types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授权模式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scopes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授权范围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access_token_ttl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Access Token 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refresh_token_ttl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Refresh Token 秒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建议索引：uk_client_id(client_id), idx_client_app(app_id)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iam_oauth_code：授权码表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code_hash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授权码 Hash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client_id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客户端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redirect_uri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回调地址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scope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授权范围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是否使用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过期时间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建议索引：uk_oauth_code(code_hash), idx_oauth_code_client(client_id)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iam_token：Token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ACCESS/REFRESH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token_value_hash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 Hash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client_id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客户端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app_instance_id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应用实例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ACTIVE/REVOKED/EXPIRED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issued_at / expired_at / revoked_at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时间字段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建议索引：idx_token_account(account_id), idx_token_client(client_id), idx_token_status(status)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6.4 租户与组织表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iam_tenant：租户表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SAAS_TENANT/PRIVATE_TENANT 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父租户，可选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owner_account_id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负责人账号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NORMAL/DISABLED/EXPIRED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到期时间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建议索引：uk_tenant_code(code), idx_tenant_type(type_code), idx_tenant_status(status)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iam_org_unit：组织部门表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父组织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level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层级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层级路径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sort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建议索引：idx_org_tenant(tenant_id), idx_org_parent(parent_id), idx_org_path(path)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iam_membership：租户成员表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org_unit_id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member_type_code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ADMIN/STAFF/MERCHANT/CONSUMER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对应主体，可选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ACTIVE/DISABLED/LEFT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joined_at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加入时间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建议索引：uk_tenant_account(tenant_id,account_id), idx_member_subject(subject_id)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6.5 应用与实例表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iam_app：应用表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PLATFORM/TENANT_APP/MERCHANT_APP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category_code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MALL/PAY/WMS/LOGISTICS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icon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entry_url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默认入口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sso_enabled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SSO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multi_tenant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支持多租户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NORMAL/DISABLED/OFFLINE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version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版本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建议索引：uk_app_code(code), idx_app_category(category_code)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iam_app_instance：应用实例表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实例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instance_code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实例编码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instance_name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实例名称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NORMAL/DISABLED/EXPIRED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开通时间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到期时间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实例配置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建议索引：uk_tenant_app(tenant_id,app_id), idx_app_instance_tenant(tenant_id)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iam_app_entry：应用入口表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entry_code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entry_name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entry_type_code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PLATFORM/TENANT_ADMIN/MERCHANT/CONSUMER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entry_url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 URL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入口扩展配置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建议索引：uk_app_entry(app_id,entry_code), idx_entry_type(entry_type_code)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6.6 主体与关系表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iam_subject：主体表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app_instance_id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应用实例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主体类型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subject_ref_id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业务系统实体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display_name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NORMAL/DISABLED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建议索引：idx_subject_account(account_id), idx_subject_tenant(tenant_id), uk_subject_ref(subject_type_code,subject_ref_id)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iam_subject_relation：主体关系表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relation_type_code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MANAGE/OWN/BELONG/SERVICE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source_subject_id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关系源主体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target_subject_id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关系目标主体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ACTIVE/DISABLED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effective_at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生效时间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失效时间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建议索引：idx_relation_source(source_subject_id), idx_relation_target(target_subject_id), idx_relation_type(relation_type_code)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6.7 权限、角色、策略表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iam_resource：资源表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parent_id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父资源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MENU/PAGE/BUTTON/API/FIELD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路由或接口路径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method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 方法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visible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是否显示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sort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排序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建议索引：uk_app_resource_code(app_id,code), idx_resource_type(resource_type_code)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iam_permission：权限表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VIEW/CREATE/UPDATE/DELETE/AUDIT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建议索引：uk_permission_code(permission_code), idx_permission_app(app_id)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iam_role：角色表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app_instance_id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应用实例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角色编码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PLATFORM/TENANT/APP/MERCHANT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built_in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是否内置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建议索引：uk_role_scope_code(tenant_id,app_id,app_instance_id,code)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iam_role_permission：角色权限表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permission_id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effect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ALLOW/DENY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建议索引：uk_role_permission(role_id,permission_id)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iam_subject_role：主体角色表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app_instance_id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应用实例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granted_by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granted_at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expired_at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过期时间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ACTIVE/DISABLED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建议索引：uk_subject_role(subject_id,role_id), idx_subject_role_subject(subject_id)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iam_data_scope：数据权限表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role_id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 ID，可空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scope_type_code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ALL/TENANT/MERCHANT/SELF/CUSTOM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scope_value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varchar(255)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范围值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condition_json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复杂条件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建议索引：idx_data_scope_role(role_id), idx_data_scope_subject(subject_id)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iam_policy：策略表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策略名称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LOGIN/ACCESS/DATA/MFA/RELATION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effect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ALLOW/DENY/MFA_REQUIRED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priority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varchar(32)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config_json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扩展配置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建议索引：idx_policy_type(policy_type_code), idx_policy_priority(priority)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iam_policy_rule：策略规则表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condition_type_code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ATTRIBUTE/RELATION/TIME/IP/STATUS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condition_expr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条件表达式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action_expr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动作表达式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建议索引：idx_policy_rule(policy_id)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6.8 审计日志表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iam_login_log：登录日志表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账号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login_type_code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PASSWORD/SMS/EMAIL/SSO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success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boolean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是否成功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fail_reason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varchar(500)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失败原因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user_agent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device_id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varchar(128)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建议索引：idx_login_account(account_id), idx_login_time(created_at)</w:t>
      </w:r>
    </w:p>
    <w:p>
      <w:pPr>
        <w:pStyle w:val="Heading3"/>
        <w:spacing w:before="120" w:after="80"/>
      </w:pPr>
      <w:r>
        <w:rPr>
          <w:rFonts w:ascii="Noto Sans CJK SC" w:hAnsi="Noto Sans CJK SC" w:eastAsia="Noto Sans CJK SC"/>
          <w:b/>
          <w:color w:val="1F4E79"/>
          <w:sz w:val="24"/>
        </w:rPr>
        <w:t>iam_audit_log：审计日志表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operator_account_id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操作账号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operator_subject_id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操作主体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操作动作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resource_type_code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资源类型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resource_id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资源 ID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before_json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变更前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after_json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变更后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IP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user_agent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varchar(1000)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</w:t>
            </w:r>
          </w:p>
        </w:tc>
      </w:tr>
    </w:tbl>
    <w:p/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18"/>
        </w:rPr>
        <w:t>建议索引：idx_audit_operator(operator_account_id), idx_audit_tenant(tenant_id), idx_audit_time(created_at)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7. 核心流程与算法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7.1 SSO 登录流程</w:t>
      </w:r>
    </w:p>
    <w:p>
      <w:r>
        <w:drawing>
          <wp:inline xmlns:a="http://schemas.openxmlformats.org/drawingml/2006/main" xmlns:pic="http://schemas.openxmlformats.org/drawingml/2006/picture">
            <wp:extent cx="1090797" cy="4206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0797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7-1 SSO 登录与跨应用免登流程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1. 用户访问业务系统，业务系统发现无本应用登录态。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2. 业务系统携带 client_id、redirect_uri、state 跳转 IAM。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3. IAM 根据 Realm、应用、入口决定登录页和登录策略。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4. 用户完成账号密码、验证码或 MFA。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5. IAM 创建全局 SSO Session，并生成一次性授权码 Code。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6. 业务系统后端用 Code 换取 Access Token 和 Refresh Token。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7. 用户再次访问另一个应用时，IAM 检测已有 SSO Session，无需重新输入密码，直接签发新应用 Token。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7.2 鉴权流程</w:t>
      </w:r>
    </w:p>
    <w:p>
      <w:r>
        <w:drawing>
          <wp:inline xmlns:a="http://schemas.openxmlformats.org/drawingml/2006/main" xmlns:pic="http://schemas.openxmlformats.org/drawingml/2006/picture">
            <wp:extent cx="935915" cy="4206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z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5915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7-2 接口权限与数据权限综合鉴权流程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function checkAccess(context, permissionCode, target):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assertTokenValid(context.token)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assertAccountEnabled(context.accountId)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assertTenantEnabled(context.tenantId)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assertAppInstanceEnabled(context.appInstanceId)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roles = loadSubjectRoles(context.subjectId, context.appInstanceId)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permissions = loadPermissions(roles)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if permissionCode not in permissions: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 return DENY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dataScope = calculateDataScope(context.subjectId, roles, permissionCode)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if requiresRelation(permissionCode):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  assertRelationExists(context.subjectId, target.subjectId, requiredRelationType)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policyDecision = evaluatePolicies(context, permissionCode, target)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return ALLOW(dataScope) if policyDecision.allow else DENY</w:t>
      </w:r>
    </w:p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7.3 菜单生成算法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1. 登录后确认 account、tenant、app_instance、subject。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2. 加载该 subject 在该 app_instance 下的角色。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3. 加载角色关联的 MENU/PAGE/BUTTON 权限。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4. 按照 resource.parent_id 构建菜单树。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5. 过滤不可见、禁用、未授权的菜单。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6. 返回菜单树、按钮权限集合、前端路由元信息。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7.4 数据范围计算规则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适用对象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转换示例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ALL_PLATFORM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 平台管理员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不追加租户条件，可看全平台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CURRENT_TENANT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 租户管理员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tenant_id = 当前 tenant_id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CURRENT_APP_INSTANCE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应用实例管理员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app_instance_id = 当前实例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CURRENT_MERCHANT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 商城商户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merchant_id = 当前商城商户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CURRENT_PAY_MERCHANT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 支付商户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pay_merchant_id = 当前支付商户 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SELF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libai 消费者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where account_id = 当前账号 或 consumer_id = 当前消费者主体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CUSTOM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特殊角色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 condition_json 生成条件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7.5 典型业务场景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关键判断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zhangsan 从 SaaS 后台进入支付中心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 Realm 内已有 SSO Session；zhangsan 有支付中心平台端角色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无需重新登录，签发支付中心 Token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进入商城平台端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是 tenant_lisi 的租户管理员；商城实例启用；有商城平台角色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进入商城平台端，只能管理本租户数据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管理 wangwu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存在 lisi_subject -&gt; MANAGE -&gt; wangwu_mall_merchant_subject 关系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允许商户审核、禁用、角色授权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管理 wangwu 支付商户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是 PAY_PROVIDER；存在 SERVICE 关系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允许进件、交易、结算管理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wangwu 进入商家后台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当前主体为 MALL_MERCHANT；角色具备 merchant 权限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数据范围限制为当前 merchant_id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wangwu 进入支付商户后台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当前主体为 PAY_MERCHANT；角色具备支付商户权限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数据范围限制为当前 pay_merchant_id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libai 查看订单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消费者主体有效；有 consumer:order:view 权限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只能查看自己的订单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8. API 接口设计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接口建议按资源分组，并通过网关统一进行 Token 解析和基础鉴权。业务系统常用接口主要是登录、换 Token、取菜单、取权限、鉴权、同步资源、角色授权。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认证接口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/auth/login/password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账号密码登录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/auth/login/sms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短信验证码登录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/auth/logout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退出登录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/auth/token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授权码换 Token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/auth/token/refresh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刷新 Token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/auth/token/revoke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吊销 Token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/auth/session/current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查询当前 SSO 会话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账号接口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/accounts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账号分页查询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/accounts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创建账号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/accounts/{id}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账号详情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PUT /accounts/{id}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编辑账号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/accounts/{id}/disable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禁用账号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/accounts/{id}/enable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启用账号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/accounts/{id}/reset-password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重置密码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租户与应用接口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/tenants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租户分页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/tenants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创建租户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/tenants/{id}/apps/{appId}/open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开通应用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/tenants/{id}/apps/{appId}/close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关闭应用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/apps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应用列表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/apps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注册应用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/apps/{id}/resources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同步资源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权限接口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/subjects/{subjectId}/menus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获取菜单树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/subjects/{subjectId}/permissions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获取权限码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/roles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创建角色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/roles/{id}/permissions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角色授权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/subjects/{subjectId}/roles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主体授权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/access/check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单次鉴权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/access/batch-check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批量鉴权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配置接口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/type-categories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类型分类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/type-items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创建类型项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/pages/{pageCode}/config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获取页面配置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/pages/{pageCode}/fields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保存字段配置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8.1 鉴权接口请求示例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POST /access/check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{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"accountId": "acc_wangwu",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"subjectId": "sub_wangwu_merchant",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"tenantId": "tenant_lisi",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"appId": "mall",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"appInstanceId": "mall_lisi",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"permissionCode": "merchant:order:view",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"resourcePath": "/api/merchant/orders",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"action": "VIEW",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"target": {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"merchantId": "merchant_wangwu"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}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}</w:t>
      </w:r>
    </w:p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8.2 鉴权接口返回示例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{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"allowed": true,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"decisionReason": "ROLE_PERMISSION_AND_DATA_SCOPE_MATCHED",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"dataScope": {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"type": "CURRENT_MERCHANT",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"conditions": {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  "merchant_id": "merchant_wangwu"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  }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},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"obligations": []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}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9. 缓存、网关与业务系统接入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9.1 缓存设计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缓存 Key</w:t>
            </w:r>
          </w:p>
        </w:tc>
        <w:tc>
          <w:tcPr>
            <w:tcW w:type="dxa" w:w="23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TTL 建议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失效策略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iam:captcha:{scene}:{mobile}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短信/邮箱验证码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 分钟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验证成功或过期删除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iam:sso:{sessionId}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 SSO Session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2-8 小时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退出、踢下线、过期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iam:token:blacklist:{jti}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已吊销 Token JTI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 剩余有效期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吊销写入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iam:perm:subject:{subjectId}:{appInstanceId}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主体权限集合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5-15 分钟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角色/权限变更清理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iam:menu:subject:{subjectId}:{appInstanceId}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主体菜单树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5-15 分钟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菜单/角色变更清理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iam:type:{categoryCode}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类型项列表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30-60 分钟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类型配置变更清理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iam:policy:active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启用策略列表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5-10 分钟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策略变更清理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9.2 业务系统接入步骤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1. 在 IAM 注册 App，获得 app_id、client_id、client_secret。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2. 配置应用入口、回调地址、Token 有效期和 Scope。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3. 业务系统同步资源：菜单、页面、按钮、接口、字段。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4. 配置角色模板和默认权限。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5. 租户开通应用，生成 AppInstance。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6. 租户管理员给主体分配角色。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7. 前端未登录时跳转 IAM；后端用授权码换 Token。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8. 业务后端通过网关插件或 SDK 校验 Token 和权限。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9. 涉及列表查询时，业务服务接收 IAM 返回的数据范围并转换为 SQL 条件。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9.3 网关职责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解析 Access Token，校验签名、过期时间、issuer、audience。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根据路径和方法匹配 API 资源编码。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调用 IAM 鉴权接口或本地缓存鉴权结果。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将 account_id、tenant_id、app_instance_id、subject_id、data_scope 传给后端服务。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记录基础访问日志，敏感接口可强制二次校验。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10. 开发计划与里程碑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建议按阶段迭代，不要一开始做成过度复杂的平台。第一版先保证账号、租户、应用、SSO、基础权限跑通；第二版再补主体关系和数据权限；第三版补策略、安全、开放能力。</w:t>
      </w:r>
    </w:p>
    <w:p>
      <w:r>
        <w:drawing>
          <wp:inline xmlns:a="http://schemas.openxmlformats.org/drawingml/2006/main" xmlns:pic="http://schemas.openxmlformats.org/drawingml/2006/picture">
            <wp:extent cx="5852160" cy="462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2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b w:val="0"/>
          <w:color w:val="5A5A5A"/>
          <w:sz w:val="18"/>
        </w:rPr>
        <w:t>图 10-1 IAM 开发路线图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10.1 阶段拆分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周期建议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51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主要交付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阶段一：核心 IAM 底座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4-6 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统一登录、租户、应用、基础 RBAC、SSO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Realm、Account、Tenant、App、AppInstance、Auth、Token、Role、Permission、菜单、接口鉴权、登录日志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阶段二：主体关系与业务身份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4-5 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解决一个账号多业务身份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Subject、SubjectRelation、Membership、AppEntry、商户/支付商户/消费者主体、入口过滤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阶段三：数据权限与策略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5-7 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从功能权限升级为数据权限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DataScope、Policy、关系策略、数据范围处理器、策略模拟、权限缓存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阶段四：安全审计与开放接入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4-6 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可运营、可审计、可快速接入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MFA、设备、风控、统一登出、在线用户、SDK、网关插件、审计增强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阶段五：私有化与运营增强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持续迭代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提升部署、运维、配置能力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私有化参数、配置导入导出、监控看板、权限审批、外部身份源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10.2 阶段一详细任务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任务包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基础工程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 后端工程、数据库迁移、统一异常、日志、权限注解、OpenAPI 文档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服务可启动，健康检查正常，数据库初始化成功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身份域与账号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Realm、Account、Credential、账号状态、密码 Hash、账号查询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可创建平台员工、租户管理员、商户、消费者账号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认证与 Token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登录、授权码、Access Token、Refresh Token、退出、Token 刷新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zhangsan 可登录，Token 可校验、刷新、吊销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租户与应用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Tenant、App、AppInstance、OAuth Client、应用回调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可给 lisi 租户开通商城和支付应用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基础权限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Resource、Permission、Role、RolePermission、SubjectRole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菜单按角色展示，接口无权限返回 403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SSO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 Session、跨应用免登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zhangsan 登录 SaaS 后台后进入支付中心不再输密码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LoginLog、AuditLog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登录成功/失败、角色授权、应用开通均有日志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10.3 阶段二详细任务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任务包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主体模型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Subject 表、主体类型、主体绑定账号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wangwu 同一账号可绑定商城商户主体和支付商户主体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主体关系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MANAGE、OWN、BELONG、SERVICE 关系维护和查询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可管理 wangwu，服务商可管理特约支付商户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应用入口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AppEntry、入口权限、主体入口映射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看到平台入口，wangwu 看到商户入口，libai 看到消费者入口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租户成员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Membership、组织关联、成员状态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租户成员和主体可关联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业务接入试点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商城平台端、商家后台、支付商户后台接入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三类后台能用 IAM 登录并获取主体上下文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10.4 阶段三详细任务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任务包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数据范围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DataScope 表、scope handler、SQL 条件返回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lisi 只能看本租户，wangwu 只能看自己店铺和支付商户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策略中心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Policy、PolicyRule、处理器、优先级、命中日志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关系有效、状态正常、MFA 要求等策略可生效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权限缓存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权限、菜单、策略、类型缓存和失效机制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角色变更后缓存可失效，权限结果正确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权限模拟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输入账号/主体/资源，模拟鉴权结果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运维和测试可定位为什么允许或拒绝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10.5 阶段四详细任务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任务包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MFA 与设备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TOTP、短信二次验证、设备信任、登录提醒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高风险操作需要二次验证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统一登出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单应用登出、全局登出、踢下线、Token 黑名单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退出后所有应用 Token 失效或被拦截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SDK 与网关插件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Java/Node SDK、网关鉴权插件、示例项目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新应用 1-2 天内可完成接入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审计增强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敏感操作、授权变更、导出日志、审计检索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能按租户、账号、主体、操作类型追溯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监控告警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登录失败、Token 异常、鉴权失败率、接口延迟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接入运维监控和告警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10.6 人员与协作建议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建议人数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架构师 / 技术负责人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模型设计、核心流程、权限算法、技术选型、代码评审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后端研发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2-4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认证、账号、租户、应用、权限、策略、审计接口开发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前端研发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IAM 管理后台、登录页、菜单渲染、页面配置界面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1-2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功能测试、权限矩阵测试、SSO 测试、安全测试、回归测试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运维 / DevOps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部署、配置、日志、监控、告警、备份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 / 业务分析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角色权限矩阵、业务流程、验收标准、文档维护</w:t>
            </w:r>
          </w:p>
        </w:tc>
      </w:tr>
    </w:tbl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11. 测试、验收与上线计划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11.1 核心验收场景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85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 登录 SaaS 后台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登录成功，菜单和接口权限正确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zhangsan 免登支付中心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不再输入密码即可进入支付中心平台端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 登录租户后台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只能看到 tenant_lisi 的应用实例和数据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 进入商城平台端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可管理 wangwu、wangmazi、libai 等本租户对象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lisi 进入支付服务商后台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可管理自己服务关系下的特约支付商户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 进入商家后台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只能看自己的店铺、商品、订单、售后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wangwu 进入支付商户后台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只能看自己的交易、退款、结算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libai 消费者登录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只能看自己的资料和订单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无权限访问接口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403，并记录审计/访问日志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统一登出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退出后跨应用登录态失效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11.2 测试类型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单元测试：密码 Hash、Token、权限计算、数据范围处理器、策略处理器。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集成测试：登录、授权码、Token 刷新、菜单、接口鉴权、角色授权。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权限矩阵测试：按账号、主体、角色、应用实例、资源、数据范围进行组合测试。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安全测试：弱密码、暴力破解、Token 重放、越权、跨租户访问、回调地址伪造。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性能测试：登录峰值、Token 校验 QPS、菜单加载、鉴权接口延迟、缓存命中率。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兼容测试：SaaS 后台、支付中心、商城、商家后台、消费者端等多端接入。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11.3 上线步骤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1. 先上线 IAM 基础服务和管理后台，但不替换全部业务系统登录。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2. 选择 SaaS 后台与支付中心做第一批 SSO 接入。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3. 接入租户 lisi 与商城平台端，验证租户隔离。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4. 接入 wangwu 的商家后台与支付商户后台，验证多主体身份。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5. 开启审计和监控，观察登录失败率、鉴权失败率、Token 错误率。</w:t>
      </w:r>
    </w:p>
    <w:p>
      <w:pPr>
        <w:spacing w:after="40"/>
        <w:ind w:left="312" w:hanging="198"/>
      </w:pPr>
      <w:r>
        <w:rPr>
          <w:rFonts w:ascii="Noto Sans CJK SC" w:hAnsi="Noto Sans CJK SC" w:eastAsia="Noto Sans CJK SC"/>
          <w:sz w:val="20"/>
        </w:rPr>
        <w:t>6. 逐步迁移其他插件应用，迁移完成后关闭旧账号登录入口。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12. 风险与治理建议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39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治理建议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权限模型过度复杂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研发难以实现，业务方不会配置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阶段化落地，P0 只做 RBAC + 基础数据范围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 过度页面化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IAM 内核无法判断菜单/API/数据范围语义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系统内置 type_code 不允许删除或改变语义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业务系统绕过 IAM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各应用仍各自做登录和权限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新应用必须注册 App 与资源；网关统一校验 Token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数据权限失效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只校验接口，不校验数据范围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鉴权返回 dataScope，业务查询必须消费该条件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跨租户越权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tenant_id 缺失或被篡改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 内绑定 tenant/appInstance/subject，后端从上下文取，不信任前端参数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Token 泄漏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长时间有效或无法吊销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 Access Token + 长 Refresh Token + 黑名单 + 统一登出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权限缓存脏数据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角色变更后仍旧权限生效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授权变更发布事件，清理主体权限和菜单缓存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私有化分支失控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每个私有化版本改一套 IAM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通过租户类型、配置项、插件化处理器，不复制账号系统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1F4E79"/>
          <w:sz w:val="28"/>
        </w:rPr>
        <w:t>12.1 研发规范建议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所有业务系统不得直接读取 IAM 表；统一通过 API、SDK 或网关上下文获取权限。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所有接口资源必须注册到 iam_resource，所有权限编码必须唯一。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所有跨租户查询必须显式带 tenant_id 或从 IAM 上下文注入。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所有敏感操作必须记录 iam_audit_log。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所有内置 type_code 必须有单元测试保护，禁止被误删、误改语义。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所有角色权限变更必须触发缓存失效和审计记录。</w:t>
      </w:r>
    </w:p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13. 附录：核心 DDL 摘要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以下 DDL 仅作为研发建表起点，实际项目中需补充字符集、分区、注释、通用字段、外键策略、迁移脚本和审计触发逻辑。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CREATE TABLE iam_type_item (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id                 varchar(64)  PRIMARY KEY,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category_code    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type_code        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type_name        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parent_code        varchar(100),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handler_code       varchar(100),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sort               int DEFAULT 0,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system_builtin     boolean DEFAULT false,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editable           boolean DEFAULT true,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deletable          boolean DEFAULT true,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status             varchar(32)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config_json        json,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created_at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updated_at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UNIQUE (category_code, type_code)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);</w:t>
      </w:r>
    </w:p>
    <w:p/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CREATE TABLE iam_account (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id                   varchar(64) PRIMARY KEY,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realm_id             varchar(64)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username             varchar(100),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mobile               varchar(32),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email                varchar(255),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nickname             varchar(100),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avatar_url           varchar(500),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status               varchar(32)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locked_until         datetime,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last_login_at        datetime,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last_login_ip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password_updated_at  datetime,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risk_level           varchar(32),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created_at  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updated_at  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UNIQUE (realm_id, username),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UNIQUE (realm_id, mobile),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UNIQUE (realm_id, email)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);</w:t>
      </w:r>
    </w:p>
    <w:p/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CREATE TABLE iam_subject (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id                  varchar(64) PRIMARY KEY,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account_id  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tenant_id   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app_id      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app_instance_id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subject_type_code 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subject_ref_id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display_name        varchar(100),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status              varchar(32)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config_json         json,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created_at 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updated_at 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UNIQUE (subject_type_code, subject_ref_id)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);</w:t>
      </w:r>
    </w:p>
    <w:p/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CREATE TABLE iam_subject_relation (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id                  varchar(64) PRIMARY KEY,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tenant_id   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app_id      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relation_type_code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source_subject_id   varchar(64)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target_subject_id   varchar(64)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status              varchar(32)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effective_at        datetime,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expired_at          datetime,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config_json         json,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created_at   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updated_at          datetime NOT NULL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);</w:t>
      </w:r>
    </w:p>
    <w:p/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CREATE TABLE iam_permission (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id               varchar(64) PRIMARY KEY,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app_id           varchar(64)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resource_id      varchar(64)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permission_code  varchar(200)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action_code    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name           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status           varchar(32)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created_at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updated_at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UNIQUE (permission_code)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);</w:t>
      </w:r>
    </w:p>
    <w:p/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CREATE TABLE iam_data_scope (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id               varchar(64) PRIMARY KEY,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role_id   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subject_id       varchar(64),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scope_type_code  varchar(100)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scope_value      varchar(255),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condition_json   json,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status           varchar(32)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created_at       datetime NOT NULL,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 xml:space="preserve">  updated_at       datetime NOT NULL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5"/>
        </w:rPr>
        <w:t>);</w:t>
      </w:r>
    </w:p>
    <w:p/>
    <w:p>
      <w:pPr>
        <w:pStyle w:val="Heading1"/>
        <w:spacing w:before="200" w:after="80"/>
      </w:pPr>
      <w:r>
        <w:rPr>
          <w:rFonts w:ascii="Noto Sans CJK SC" w:hAnsi="Noto Sans CJK SC" w:eastAsia="Noto Sans CJK SC"/>
          <w:b/>
          <w:color w:val="1F4E79"/>
          <w:sz w:val="36"/>
        </w:rPr>
        <w:t>结束语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本方案的关键不是简单做一张用户表和角色表，而是建立可持续扩展的身份、主体、关系、应用实例和权限模型。第一版应优先跑通 zhangsan、lisi、wangwu、libai 这几类关键路径，再逐步补齐数据权限、策略、安全和私有化能力。</w:t>
      </w:r>
    </w:p>
    <w:sectPr w:rsidR="00FC693F" w:rsidRPr="0006063C" w:rsidSect="00034616">
      <w:footerReference w:type="default" r:id="rId14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自研 IAM 认证授权中心详细设计文档 | 内部研发设计稿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98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