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ausimple3"/>
        <w:tblW w:w="9923" w:type="dxa"/>
        <w:tblLayout w:type="fixed"/>
        <w:tblLook w:val="0000" w:firstRow="0" w:lastRow="0" w:firstColumn="0" w:lastColumn="0" w:noHBand="0" w:noVBand="0"/>
      </w:tblPr>
      <w:tblGrid>
        <w:gridCol w:w="3402"/>
        <w:gridCol w:w="6521"/>
      </w:tblGrid>
      <w:tr w:rsidR="00BB4611" w:rsidRPr="009E2EBE" w14:paraId="7B98C8B0" w14:textId="77777777" w:rsidTr="004879F8">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3402" w:type="dxa"/>
            <w:tcBorders>
              <w:bottom w:val="single" w:sz="4" w:space="0" w:color="0070C0"/>
            </w:tcBorders>
            <w:shd w:val="clear" w:color="auto" w:fill="0070FF"/>
          </w:tcPr>
          <w:p w14:paraId="532C6EDD" w14:textId="77777777" w:rsidR="00BB4611" w:rsidRPr="009E2EBE" w:rsidRDefault="00BB4611" w:rsidP="004879F8">
            <w:pPr>
              <w:tabs>
                <w:tab w:val="right" w:pos="10080"/>
              </w:tabs>
              <w:ind w:left="0" w:right="107"/>
              <w:jc w:val="center"/>
              <w:rPr>
                <w:b/>
                <w:color w:val="FFFFFF" w:themeColor="background1"/>
                <w:szCs w:val="20"/>
              </w:rPr>
            </w:pPr>
            <w:r w:rsidRPr="009E2EBE">
              <w:rPr>
                <w:b/>
                <w:color w:val="FFFFFF" w:themeColor="background1"/>
                <w:szCs w:val="20"/>
              </w:rPr>
              <w:t>Terme</w:t>
            </w:r>
          </w:p>
        </w:tc>
        <w:tc>
          <w:tcPr>
            <w:tcW w:w="6521" w:type="dxa"/>
            <w:tcBorders>
              <w:bottom w:val="single" w:sz="4" w:space="0" w:color="0070C0"/>
            </w:tcBorders>
            <w:shd w:val="clear" w:color="auto" w:fill="0070FF"/>
          </w:tcPr>
          <w:p w14:paraId="6AA5F444" w14:textId="77777777" w:rsidR="00BB4611" w:rsidRPr="009E2EBE" w:rsidRDefault="00BB4611" w:rsidP="004879F8">
            <w:pPr>
              <w:tabs>
                <w:tab w:val="right" w:pos="10080"/>
              </w:tabs>
              <w:ind w:left="0" w:right="-79"/>
              <w:jc w:val="center"/>
              <w:cnfStyle w:val="000000100000" w:firstRow="0" w:lastRow="0" w:firstColumn="0" w:lastColumn="0" w:oddVBand="0" w:evenVBand="0" w:oddHBand="1" w:evenHBand="0" w:firstRowFirstColumn="0" w:firstRowLastColumn="0" w:lastRowFirstColumn="0" w:lastRowLastColumn="0"/>
              <w:rPr>
                <w:b/>
                <w:color w:val="FFFFFF" w:themeColor="background1"/>
                <w:szCs w:val="20"/>
              </w:rPr>
            </w:pPr>
            <w:r w:rsidRPr="009E2EBE">
              <w:rPr>
                <w:b/>
                <w:color w:val="FFFFFF" w:themeColor="background1"/>
                <w:szCs w:val="20"/>
              </w:rPr>
              <w:t>Définition</w:t>
            </w:r>
          </w:p>
        </w:tc>
      </w:tr>
      <w:tr w:rsidR="00BB4611" w:rsidRPr="009E2EBE" w14:paraId="682272F3" w14:textId="77777777" w:rsidTr="004879F8">
        <w:trPr>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2F580F09" w14:textId="77777777" w:rsidR="00BB4611" w:rsidRPr="009E2EBE" w:rsidRDefault="00BB4611" w:rsidP="009E2EBE">
            <w:pPr>
              <w:pStyle w:val="Sansinterligne"/>
              <w:rPr>
                <w:b/>
                <w:bCs/>
                <w:sz w:val="20"/>
                <w:szCs w:val="20"/>
              </w:rPr>
            </w:pPr>
            <w:r w:rsidRPr="009E2EBE">
              <w:rPr>
                <w:b/>
                <w:bCs/>
                <w:sz w:val="20"/>
                <w:szCs w:val="20"/>
              </w:rPr>
              <w:t xml:space="preserve">Data </w:t>
            </w:r>
            <w:proofErr w:type="spellStart"/>
            <w:r w:rsidRPr="009E2EBE">
              <w:rPr>
                <w:b/>
                <w:bCs/>
                <w:sz w:val="20"/>
                <w:szCs w:val="20"/>
              </w:rPr>
              <w:t>Governance</w:t>
            </w:r>
            <w:proofErr w:type="spellEnd"/>
          </w:p>
        </w:tc>
        <w:tc>
          <w:tcPr>
            <w:tcW w:w="6521" w:type="dxa"/>
            <w:tcBorders>
              <w:top w:val="single" w:sz="4" w:space="0" w:color="0070C0"/>
              <w:bottom w:val="single" w:sz="4" w:space="0" w:color="0070C0"/>
            </w:tcBorders>
            <w:vAlign w:val="center"/>
          </w:tcPr>
          <w:p w14:paraId="604592ED" w14:textId="77777777" w:rsidR="00BB4611" w:rsidRPr="009E2EBE" w:rsidRDefault="00BB4611" w:rsidP="009E2EBE">
            <w:pPr>
              <w:pStyle w:val="Sansinterligne"/>
              <w:cnfStyle w:val="000000000000" w:firstRow="0" w:lastRow="0" w:firstColumn="0" w:lastColumn="0" w:oddVBand="0" w:evenVBand="0" w:oddHBand="0" w:evenHBand="0" w:firstRowFirstColumn="0" w:firstRowLastColumn="0" w:lastRowFirstColumn="0" w:lastRowLastColumn="0"/>
              <w:rPr>
                <w:sz w:val="20"/>
                <w:szCs w:val="20"/>
              </w:rPr>
            </w:pPr>
            <w:r w:rsidRPr="009E2EBE">
              <w:rPr>
                <w:sz w:val="20"/>
                <w:szCs w:val="20"/>
              </w:rPr>
              <w:t>Gouvernance : ensemble des règles, rôles et processus encadrant la gestion et l'usage des données.</w:t>
            </w:r>
          </w:p>
        </w:tc>
      </w:tr>
      <w:tr w:rsidR="00BB4611" w:rsidRPr="009E2EBE" w14:paraId="0FAED119" w14:textId="77777777" w:rsidTr="004879F8">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0CA0C0DA" w14:textId="77777777" w:rsidR="00BB4611" w:rsidRPr="009E2EBE" w:rsidRDefault="00BB4611" w:rsidP="009E2EBE">
            <w:pPr>
              <w:pStyle w:val="Sansinterligne"/>
              <w:rPr>
                <w:b/>
                <w:bCs/>
                <w:sz w:val="20"/>
                <w:szCs w:val="20"/>
              </w:rPr>
            </w:pPr>
            <w:r w:rsidRPr="009E2EBE">
              <w:rPr>
                <w:b/>
                <w:bCs/>
                <w:sz w:val="20"/>
                <w:szCs w:val="20"/>
              </w:rPr>
              <w:t xml:space="preserve">Data </w:t>
            </w:r>
            <w:proofErr w:type="spellStart"/>
            <w:r w:rsidRPr="009E2EBE">
              <w:rPr>
                <w:b/>
                <w:bCs/>
                <w:sz w:val="20"/>
                <w:szCs w:val="20"/>
              </w:rPr>
              <w:t>Quality</w:t>
            </w:r>
            <w:proofErr w:type="spellEnd"/>
          </w:p>
        </w:tc>
        <w:tc>
          <w:tcPr>
            <w:tcW w:w="6521" w:type="dxa"/>
            <w:tcBorders>
              <w:top w:val="single" w:sz="4" w:space="0" w:color="0070C0"/>
              <w:bottom w:val="single" w:sz="4" w:space="0" w:color="0070C0"/>
            </w:tcBorders>
            <w:vAlign w:val="center"/>
          </w:tcPr>
          <w:p w14:paraId="0E13263E" w14:textId="77777777" w:rsidR="00BB4611" w:rsidRPr="009E2EBE" w:rsidRDefault="00BB4611" w:rsidP="009E2EB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9E2EBE">
              <w:rPr>
                <w:sz w:val="20"/>
                <w:szCs w:val="20"/>
              </w:rPr>
              <w:t>Qualité des données : évalue le niveau auquel les données sont exactes, complètes, à jour et cohérentes.</w:t>
            </w:r>
          </w:p>
        </w:tc>
      </w:tr>
      <w:tr w:rsidR="00BB4611" w:rsidRPr="009E2EBE" w14:paraId="383C8564" w14:textId="77777777" w:rsidTr="004879F8">
        <w:trPr>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409864E1" w14:textId="77777777" w:rsidR="00BB4611" w:rsidRPr="009E2EBE" w:rsidRDefault="00BB4611" w:rsidP="009E2EBE">
            <w:pPr>
              <w:pStyle w:val="Sansinterligne"/>
              <w:rPr>
                <w:b/>
                <w:bCs/>
                <w:sz w:val="20"/>
                <w:szCs w:val="20"/>
              </w:rPr>
            </w:pPr>
            <w:r w:rsidRPr="009E2EBE">
              <w:rPr>
                <w:b/>
                <w:bCs/>
                <w:sz w:val="20"/>
                <w:szCs w:val="20"/>
              </w:rPr>
              <w:t>Data Architecture</w:t>
            </w:r>
          </w:p>
        </w:tc>
        <w:tc>
          <w:tcPr>
            <w:tcW w:w="6521" w:type="dxa"/>
            <w:tcBorders>
              <w:top w:val="single" w:sz="4" w:space="0" w:color="0070C0"/>
              <w:bottom w:val="single" w:sz="4" w:space="0" w:color="0070C0"/>
            </w:tcBorders>
            <w:vAlign w:val="center"/>
          </w:tcPr>
          <w:p w14:paraId="3162D971" w14:textId="77777777" w:rsidR="00BB4611" w:rsidRPr="009E2EBE" w:rsidRDefault="00BB4611" w:rsidP="009E2EBE">
            <w:pPr>
              <w:pStyle w:val="Sansinterligne"/>
              <w:cnfStyle w:val="000000000000" w:firstRow="0" w:lastRow="0" w:firstColumn="0" w:lastColumn="0" w:oddVBand="0" w:evenVBand="0" w:oddHBand="0" w:evenHBand="0" w:firstRowFirstColumn="0" w:firstRowLastColumn="0" w:lastRowFirstColumn="0" w:lastRowLastColumn="0"/>
              <w:rPr>
                <w:sz w:val="20"/>
                <w:szCs w:val="20"/>
              </w:rPr>
            </w:pPr>
            <w:r w:rsidRPr="009E2EBE">
              <w:rPr>
                <w:sz w:val="20"/>
                <w:szCs w:val="20"/>
              </w:rPr>
              <w:t>Architecture des données : organisation technique du stockage, de la circulation et du traitement des données.</w:t>
            </w:r>
          </w:p>
        </w:tc>
      </w:tr>
      <w:tr w:rsidR="00BB4611" w:rsidRPr="009E2EBE" w14:paraId="6727FEBF" w14:textId="77777777" w:rsidTr="004879F8">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04D60FCB" w14:textId="77777777" w:rsidR="00BB4611" w:rsidRPr="009E2EBE" w:rsidRDefault="00BB4611" w:rsidP="009E2EBE">
            <w:pPr>
              <w:pStyle w:val="Sansinterligne"/>
              <w:rPr>
                <w:b/>
                <w:bCs/>
                <w:sz w:val="20"/>
                <w:szCs w:val="20"/>
              </w:rPr>
            </w:pPr>
            <w:r w:rsidRPr="009E2EBE">
              <w:rPr>
                <w:b/>
                <w:bCs/>
                <w:sz w:val="20"/>
                <w:szCs w:val="20"/>
              </w:rPr>
              <w:t>Compliance</w:t>
            </w:r>
          </w:p>
        </w:tc>
        <w:tc>
          <w:tcPr>
            <w:tcW w:w="6521" w:type="dxa"/>
            <w:tcBorders>
              <w:top w:val="single" w:sz="4" w:space="0" w:color="0070C0"/>
              <w:bottom w:val="single" w:sz="4" w:space="0" w:color="0070C0"/>
            </w:tcBorders>
            <w:vAlign w:val="center"/>
          </w:tcPr>
          <w:p w14:paraId="232896A5" w14:textId="77777777" w:rsidR="00BB4611" w:rsidRPr="009E2EBE" w:rsidRDefault="00BB4611" w:rsidP="009E2EB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9E2EBE">
              <w:rPr>
                <w:sz w:val="20"/>
                <w:szCs w:val="20"/>
              </w:rPr>
              <w:t>Conformité : respect des lois et règlements applicables aux données avec la capacité de le démontrer.</w:t>
            </w:r>
          </w:p>
        </w:tc>
      </w:tr>
      <w:tr w:rsidR="00BB4611" w:rsidRPr="009E2EBE" w14:paraId="69FA4100" w14:textId="77777777" w:rsidTr="004879F8">
        <w:trPr>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0464D82E" w14:textId="77777777" w:rsidR="00BB4611" w:rsidRPr="009E2EBE" w:rsidRDefault="00BB4611" w:rsidP="009E2EBE">
            <w:pPr>
              <w:pStyle w:val="Sansinterligne"/>
              <w:rPr>
                <w:b/>
                <w:bCs/>
                <w:sz w:val="20"/>
                <w:szCs w:val="20"/>
              </w:rPr>
            </w:pPr>
            <w:r w:rsidRPr="009E2EBE">
              <w:rPr>
                <w:b/>
                <w:bCs/>
                <w:sz w:val="20"/>
                <w:szCs w:val="20"/>
              </w:rPr>
              <w:t xml:space="preserve">Data Usage &amp; </w:t>
            </w:r>
            <w:proofErr w:type="spellStart"/>
            <w:r w:rsidRPr="009E2EBE">
              <w:rPr>
                <w:b/>
                <w:bCs/>
                <w:sz w:val="20"/>
                <w:szCs w:val="20"/>
              </w:rPr>
              <w:t>Accessibility</w:t>
            </w:r>
            <w:proofErr w:type="spellEnd"/>
          </w:p>
        </w:tc>
        <w:tc>
          <w:tcPr>
            <w:tcW w:w="6521" w:type="dxa"/>
            <w:tcBorders>
              <w:top w:val="single" w:sz="4" w:space="0" w:color="0070C0"/>
              <w:bottom w:val="single" w:sz="4" w:space="0" w:color="0070C0"/>
            </w:tcBorders>
            <w:vAlign w:val="center"/>
          </w:tcPr>
          <w:p w14:paraId="2BC61AAE" w14:textId="77777777" w:rsidR="00BB4611" w:rsidRPr="009E2EBE" w:rsidRDefault="00BB4611" w:rsidP="009E2EBE">
            <w:pPr>
              <w:pStyle w:val="Sansinterligne"/>
              <w:cnfStyle w:val="000000000000" w:firstRow="0" w:lastRow="0" w:firstColumn="0" w:lastColumn="0" w:oddVBand="0" w:evenVBand="0" w:oddHBand="0" w:evenHBand="0" w:firstRowFirstColumn="0" w:firstRowLastColumn="0" w:lastRowFirstColumn="0" w:lastRowLastColumn="0"/>
              <w:rPr>
                <w:sz w:val="20"/>
                <w:szCs w:val="20"/>
              </w:rPr>
            </w:pPr>
            <w:r w:rsidRPr="009E2EBE">
              <w:rPr>
                <w:sz w:val="20"/>
                <w:szCs w:val="20"/>
              </w:rPr>
              <w:t>Usage et accessibilité des données : facilité avec laquelle les bonnes personnes trouvent et utilisent les bonnes données au bon moment, dans le respect des règles d'accès.</w:t>
            </w:r>
          </w:p>
        </w:tc>
      </w:tr>
      <w:tr w:rsidR="00BB4611" w:rsidRPr="009E2EBE" w14:paraId="4B809D8B" w14:textId="77777777" w:rsidTr="004879F8">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409C9B41" w14:textId="77777777" w:rsidR="00BB4611" w:rsidRPr="009E2EBE" w:rsidRDefault="00BB4611" w:rsidP="009E2EBE">
            <w:pPr>
              <w:pStyle w:val="Sansinterligne"/>
              <w:rPr>
                <w:b/>
                <w:bCs/>
                <w:sz w:val="20"/>
                <w:szCs w:val="20"/>
              </w:rPr>
            </w:pPr>
            <w:r w:rsidRPr="009E2EBE">
              <w:rPr>
                <w:b/>
                <w:bCs/>
                <w:sz w:val="20"/>
                <w:szCs w:val="20"/>
              </w:rPr>
              <w:t>Data Security</w:t>
            </w:r>
          </w:p>
        </w:tc>
        <w:tc>
          <w:tcPr>
            <w:tcW w:w="6521" w:type="dxa"/>
            <w:tcBorders>
              <w:top w:val="single" w:sz="4" w:space="0" w:color="0070C0"/>
              <w:bottom w:val="single" w:sz="4" w:space="0" w:color="0070C0"/>
            </w:tcBorders>
            <w:vAlign w:val="center"/>
          </w:tcPr>
          <w:p w14:paraId="52FCE8ED" w14:textId="77777777" w:rsidR="00BB4611" w:rsidRPr="009E2EBE" w:rsidRDefault="00BB4611" w:rsidP="009E2EB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9E2EBE">
              <w:rPr>
                <w:sz w:val="20"/>
                <w:szCs w:val="20"/>
              </w:rPr>
              <w:t>Sécurité des données : protection des données contre les accès non autorisés, les pertes et les fuites.</w:t>
            </w:r>
          </w:p>
        </w:tc>
      </w:tr>
      <w:tr w:rsidR="00BB4611" w:rsidRPr="009E2EBE" w14:paraId="64C0E293" w14:textId="77777777" w:rsidTr="004879F8">
        <w:trPr>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2028C859" w14:textId="77777777" w:rsidR="00BB4611" w:rsidRPr="009E2EBE" w:rsidRDefault="00BB4611" w:rsidP="009E2EBE">
            <w:pPr>
              <w:pStyle w:val="Sansinterligne"/>
              <w:rPr>
                <w:b/>
                <w:bCs/>
                <w:sz w:val="20"/>
                <w:szCs w:val="20"/>
              </w:rPr>
            </w:pPr>
            <w:r w:rsidRPr="009E2EBE">
              <w:rPr>
                <w:b/>
                <w:bCs/>
                <w:sz w:val="20"/>
                <w:szCs w:val="20"/>
              </w:rPr>
              <w:t xml:space="preserve">Data </w:t>
            </w:r>
            <w:proofErr w:type="spellStart"/>
            <w:r w:rsidRPr="009E2EBE">
              <w:rPr>
                <w:b/>
                <w:bCs/>
                <w:sz w:val="20"/>
                <w:szCs w:val="20"/>
              </w:rPr>
              <w:t>Literacy</w:t>
            </w:r>
            <w:proofErr w:type="spellEnd"/>
          </w:p>
        </w:tc>
        <w:tc>
          <w:tcPr>
            <w:tcW w:w="6521" w:type="dxa"/>
            <w:tcBorders>
              <w:top w:val="single" w:sz="4" w:space="0" w:color="0070C0"/>
              <w:bottom w:val="single" w:sz="4" w:space="0" w:color="0070C0"/>
            </w:tcBorders>
            <w:vAlign w:val="center"/>
          </w:tcPr>
          <w:p w14:paraId="579AB28E" w14:textId="77777777" w:rsidR="00BB4611" w:rsidRPr="009E2EBE" w:rsidRDefault="00BB4611" w:rsidP="009E2EBE">
            <w:pPr>
              <w:pStyle w:val="Sansinterligne"/>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9E2EBE">
              <w:rPr>
                <w:sz w:val="20"/>
                <w:szCs w:val="20"/>
              </w:rPr>
              <w:t>Liittératie</w:t>
            </w:r>
            <w:proofErr w:type="spellEnd"/>
            <w:r w:rsidRPr="009E2EBE">
              <w:rPr>
                <w:sz w:val="20"/>
                <w:szCs w:val="20"/>
              </w:rPr>
              <w:t xml:space="preserve"> des données : capacité des employés à comprendre, interpréter et utiliser les données de façon responsable, y compris les règles de gouvernance et de conformité.</w:t>
            </w:r>
          </w:p>
        </w:tc>
      </w:tr>
      <w:tr w:rsidR="00BB4611" w:rsidRPr="009E2EBE" w14:paraId="2ED22B63" w14:textId="77777777" w:rsidTr="004879F8">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56C11E4F" w14:textId="77777777" w:rsidR="00BB4611" w:rsidRPr="009E2EBE" w:rsidRDefault="00BB4611" w:rsidP="009E2EBE">
            <w:pPr>
              <w:pStyle w:val="Sansinterligne"/>
              <w:rPr>
                <w:b/>
                <w:bCs/>
                <w:sz w:val="20"/>
                <w:szCs w:val="20"/>
              </w:rPr>
            </w:pPr>
            <w:r w:rsidRPr="009E2EBE">
              <w:rPr>
                <w:b/>
                <w:bCs/>
                <w:sz w:val="20"/>
                <w:szCs w:val="20"/>
              </w:rPr>
              <w:t xml:space="preserve">Data </w:t>
            </w:r>
            <w:proofErr w:type="spellStart"/>
            <w:r w:rsidRPr="009E2EBE">
              <w:rPr>
                <w:b/>
                <w:bCs/>
                <w:sz w:val="20"/>
                <w:szCs w:val="20"/>
              </w:rPr>
              <w:t>Integration</w:t>
            </w:r>
            <w:proofErr w:type="spellEnd"/>
          </w:p>
        </w:tc>
        <w:tc>
          <w:tcPr>
            <w:tcW w:w="6521" w:type="dxa"/>
            <w:tcBorders>
              <w:top w:val="single" w:sz="4" w:space="0" w:color="0070C0"/>
              <w:bottom w:val="single" w:sz="4" w:space="0" w:color="0070C0"/>
            </w:tcBorders>
            <w:vAlign w:val="center"/>
          </w:tcPr>
          <w:p w14:paraId="49B48EAC" w14:textId="77777777" w:rsidR="00BB4611" w:rsidRPr="009E2EBE" w:rsidRDefault="00BB4611" w:rsidP="009E2EB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9E2EBE">
              <w:rPr>
                <w:sz w:val="20"/>
                <w:szCs w:val="20"/>
              </w:rPr>
              <w:t>Intégration des données : rassemblement de données issues de sources différentes en une vue cohérente, idéalement une source de vérité unique.</w:t>
            </w:r>
          </w:p>
        </w:tc>
      </w:tr>
      <w:tr w:rsidR="00BB4611" w:rsidRPr="009E2EBE" w14:paraId="439C659E" w14:textId="77777777" w:rsidTr="004879F8">
        <w:trPr>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4FD732B5" w14:textId="77777777" w:rsidR="00BB4611" w:rsidRPr="009E2EBE" w:rsidRDefault="00BB4611" w:rsidP="009E2EBE">
            <w:pPr>
              <w:pStyle w:val="Sansinterligne"/>
              <w:rPr>
                <w:b/>
                <w:bCs/>
                <w:sz w:val="20"/>
                <w:szCs w:val="20"/>
              </w:rPr>
            </w:pPr>
            <w:r w:rsidRPr="009E2EBE">
              <w:rPr>
                <w:b/>
                <w:bCs/>
                <w:sz w:val="20"/>
                <w:szCs w:val="20"/>
              </w:rPr>
              <w:t>Analytics &amp; BI</w:t>
            </w:r>
          </w:p>
        </w:tc>
        <w:tc>
          <w:tcPr>
            <w:tcW w:w="6521" w:type="dxa"/>
            <w:tcBorders>
              <w:top w:val="single" w:sz="4" w:space="0" w:color="0070C0"/>
              <w:bottom w:val="single" w:sz="4" w:space="0" w:color="0070C0"/>
            </w:tcBorders>
            <w:vAlign w:val="center"/>
          </w:tcPr>
          <w:p w14:paraId="0DC11702" w14:textId="77777777" w:rsidR="00BB4611" w:rsidRPr="009E2EBE" w:rsidRDefault="00BB4611" w:rsidP="009E2EBE">
            <w:pPr>
              <w:pStyle w:val="Sansinterligne"/>
              <w:cnfStyle w:val="000000000000" w:firstRow="0" w:lastRow="0" w:firstColumn="0" w:lastColumn="0" w:oddVBand="0" w:evenVBand="0" w:oddHBand="0" w:evenHBand="0" w:firstRowFirstColumn="0" w:firstRowLastColumn="0" w:lastRowFirstColumn="0" w:lastRowLastColumn="0"/>
              <w:rPr>
                <w:sz w:val="20"/>
                <w:szCs w:val="20"/>
              </w:rPr>
            </w:pPr>
            <w:r w:rsidRPr="009E2EBE">
              <w:rPr>
                <w:sz w:val="20"/>
                <w:szCs w:val="20"/>
              </w:rPr>
              <w:t>Analytique et Business Intelligence : analyse des données pour produire des indicateurs, tableaux de bord et enseignements qui guident les décisions.</w:t>
            </w:r>
          </w:p>
        </w:tc>
      </w:tr>
      <w:tr w:rsidR="00BB4611" w:rsidRPr="009E2EBE" w14:paraId="3581A071" w14:textId="77777777" w:rsidTr="004879F8">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61F33996" w14:textId="77777777" w:rsidR="00BB4611" w:rsidRPr="009E2EBE" w:rsidRDefault="00BB4611" w:rsidP="009E2EBE">
            <w:pPr>
              <w:pStyle w:val="Sansinterligne"/>
              <w:rPr>
                <w:b/>
                <w:bCs/>
                <w:sz w:val="20"/>
                <w:szCs w:val="20"/>
              </w:rPr>
            </w:pPr>
            <w:r w:rsidRPr="009E2EBE">
              <w:rPr>
                <w:b/>
                <w:bCs/>
                <w:sz w:val="20"/>
                <w:szCs w:val="20"/>
              </w:rPr>
              <w:t>DAMA – DMBOK</w:t>
            </w:r>
          </w:p>
        </w:tc>
        <w:tc>
          <w:tcPr>
            <w:tcW w:w="6521" w:type="dxa"/>
            <w:tcBorders>
              <w:top w:val="single" w:sz="4" w:space="0" w:color="0070C0"/>
              <w:bottom w:val="single" w:sz="4" w:space="0" w:color="0070C0"/>
            </w:tcBorders>
            <w:vAlign w:val="center"/>
          </w:tcPr>
          <w:p w14:paraId="4AF50B81" w14:textId="77777777" w:rsidR="00BB4611" w:rsidRPr="009E2EBE" w:rsidRDefault="00BB4611" w:rsidP="009E2EB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9E2EBE">
              <w:rPr>
                <w:b/>
                <w:sz w:val="20"/>
                <w:szCs w:val="20"/>
              </w:rPr>
              <w:t>D</w:t>
            </w:r>
            <w:r w:rsidRPr="009E2EBE">
              <w:rPr>
                <w:sz w:val="20"/>
                <w:szCs w:val="20"/>
              </w:rPr>
              <w:t xml:space="preserve">ata </w:t>
            </w:r>
            <w:proofErr w:type="spellStart"/>
            <w:r w:rsidRPr="009E2EBE">
              <w:rPr>
                <w:b/>
                <w:sz w:val="20"/>
                <w:szCs w:val="20"/>
              </w:rPr>
              <w:t>M</w:t>
            </w:r>
            <w:r w:rsidRPr="009E2EBE">
              <w:rPr>
                <w:sz w:val="20"/>
                <w:szCs w:val="20"/>
              </w:rPr>
              <w:t>anagment</w:t>
            </w:r>
            <w:proofErr w:type="spellEnd"/>
            <w:r w:rsidRPr="009E2EBE">
              <w:rPr>
                <w:sz w:val="20"/>
                <w:szCs w:val="20"/>
              </w:rPr>
              <w:t xml:space="preserve"> </w:t>
            </w:r>
            <w:r w:rsidRPr="009E2EBE">
              <w:rPr>
                <w:b/>
                <w:sz w:val="20"/>
                <w:szCs w:val="20"/>
              </w:rPr>
              <w:t>B</w:t>
            </w:r>
            <w:r w:rsidRPr="009E2EBE">
              <w:rPr>
                <w:sz w:val="20"/>
                <w:szCs w:val="20"/>
              </w:rPr>
              <w:t xml:space="preserve">ody </w:t>
            </w:r>
            <w:r w:rsidRPr="009E2EBE">
              <w:rPr>
                <w:b/>
                <w:sz w:val="20"/>
                <w:szCs w:val="20"/>
              </w:rPr>
              <w:t>O</w:t>
            </w:r>
            <w:r w:rsidRPr="009E2EBE">
              <w:rPr>
                <w:sz w:val="20"/>
                <w:szCs w:val="20"/>
              </w:rPr>
              <w:t xml:space="preserve">f </w:t>
            </w:r>
            <w:proofErr w:type="spellStart"/>
            <w:r w:rsidRPr="009E2EBE">
              <w:rPr>
                <w:b/>
                <w:sz w:val="20"/>
                <w:szCs w:val="20"/>
              </w:rPr>
              <w:t>K</w:t>
            </w:r>
            <w:r w:rsidRPr="009E2EBE">
              <w:rPr>
                <w:sz w:val="20"/>
                <w:szCs w:val="20"/>
              </w:rPr>
              <w:t>nowldge</w:t>
            </w:r>
            <w:proofErr w:type="spellEnd"/>
            <w:r w:rsidRPr="009E2EBE">
              <w:rPr>
                <w:sz w:val="20"/>
                <w:szCs w:val="20"/>
              </w:rPr>
              <w:t>.</w:t>
            </w:r>
          </w:p>
          <w:p w14:paraId="35C72FCD" w14:textId="77777777" w:rsidR="00BB4611" w:rsidRPr="009E2EBE" w:rsidRDefault="00BB4611" w:rsidP="009E2EB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9E2EBE">
              <w:rPr>
                <w:sz w:val="20"/>
                <w:szCs w:val="20"/>
              </w:rPr>
              <w:t>Référentiel de bonnes pratiques de gestion des données publié par DAMA International.</w:t>
            </w:r>
          </w:p>
        </w:tc>
      </w:tr>
      <w:tr w:rsidR="00BB4611" w:rsidRPr="009E2EBE" w14:paraId="1BD8C61A" w14:textId="77777777" w:rsidTr="004879F8">
        <w:trPr>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48F4E824" w14:textId="77777777" w:rsidR="00BB4611" w:rsidRPr="009E2EBE" w:rsidRDefault="00BB4611" w:rsidP="009E2EBE">
            <w:pPr>
              <w:pStyle w:val="Sansinterligne"/>
              <w:rPr>
                <w:b/>
                <w:bCs/>
                <w:sz w:val="20"/>
                <w:szCs w:val="20"/>
              </w:rPr>
            </w:pPr>
            <w:r w:rsidRPr="009E2EBE">
              <w:rPr>
                <w:b/>
                <w:bCs/>
                <w:sz w:val="20"/>
                <w:szCs w:val="20"/>
              </w:rPr>
              <w:t>RGPD</w:t>
            </w:r>
          </w:p>
        </w:tc>
        <w:tc>
          <w:tcPr>
            <w:tcW w:w="6521" w:type="dxa"/>
            <w:tcBorders>
              <w:top w:val="single" w:sz="4" w:space="0" w:color="0070C0"/>
              <w:bottom w:val="single" w:sz="4" w:space="0" w:color="0070C0"/>
            </w:tcBorders>
            <w:vAlign w:val="center"/>
          </w:tcPr>
          <w:p w14:paraId="767A85CA" w14:textId="77777777" w:rsidR="00BB4611" w:rsidRPr="009E2EBE" w:rsidRDefault="00BB4611" w:rsidP="009E2EBE">
            <w:pPr>
              <w:pStyle w:val="Sansinterligne"/>
              <w:cnfStyle w:val="000000000000" w:firstRow="0" w:lastRow="0" w:firstColumn="0" w:lastColumn="0" w:oddVBand="0" w:evenVBand="0" w:oddHBand="0" w:evenHBand="0" w:firstRowFirstColumn="0" w:firstRowLastColumn="0" w:lastRowFirstColumn="0" w:lastRowLastColumn="0"/>
              <w:rPr>
                <w:sz w:val="20"/>
                <w:szCs w:val="20"/>
              </w:rPr>
            </w:pPr>
            <w:r w:rsidRPr="009E2EBE">
              <w:rPr>
                <w:b/>
                <w:sz w:val="20"/>
                <w:szCs w:val="20"/>
              </w:rPr>
              <w:t>R</w:t>
            </w:r>
            <w:r w:rsidRPr="009E2EBE">
              <w:rPr>
                <w:sz w:val="20"/>
                <w:szCs w:val="20"/>
              </w:rPr>
              <w:t xml:space="preserve">èglement </w:t>
            </w:r>
            <w:r w:rsidRPr="009E2EBE">
              <w:rPr>
                <w:b/>
                <w:sz w:val="20"/>
                <w:szCs w:val="20"/>
              </w:rPr>
              <w:t>G</w:t>
            </w:r>
            <w:r w:rsidRPr="009E2EBE">
              <w:rPr>
                <w:sz w:val="20"/>
                <w:szCs w:val="20"/>
              </w:rPr>
              <w:t xml:space="preserve">énéral sur la </w:t>
            </w:r>
            <w:r w:rsidRPr="009E2EBE">
              <w:rPr>
                <w:b/>
                <w:sz w:val="20"/>
                <w:szCs w:val="20"/>
              </w:rPr>
              <w:t>P</w:t>
            </w:r>
            <w:r w:rsidRPr="009E2EBE">
              <w:rPr>
                <w:sz w:val="20"/>
                <w:szCs w:val="20"/>
              </w:rPr>
              <w:t xml:space="preserve">rotection des </w:t>
            </w:r>
            <w:r w:rsidRPr="009E2EBE">
              <w:rPr>
                <w:b/>
                <w:sz w:val="20"/>
                <w:szCs w:val="20"/>
              </w:rPr>
              <w:t>D</w:t>
            </w:r>
            <w:r w:rsidRPr="009E2EBE">
              <w:rPr>
                <w:sz w:val="20"/>
                <w:szCs w:val="20"/>
              </w:rPr>
              <w:t>onnées.</w:t>
            </w:r>
          </w:p>
          <w:p w14:paraId="556B98FB" w14:textId="77777777" w:rsidR="00BB4611" w:rsidRPr="009E2EBE" w:rsidRDefault="00BB4611" w:rsidP="009E2EBE">
            <w:pPr>
              <w:pStyle w:val="Sansinterligne"/>
              <w:cnfStyle w:val="000000000000" w:firstRow="0" w:lastRow="0" w:firstColumn="0" w:lastColumn="0" w:oddVBand="0" w:evenVBand="0" w:oddHBand="0" w:evenHBand="0" w:firstRowFirstColumn="0" w:firstRowLastColumn="0" w:lastRowFirstColumn="0" w:lastRowLastColumn="0"/>
              <w:rPr>
                <w:sz w:val="20"/>
                <w:szCs w:val="20"/>
              </w:rPr>
            </w:pPr>
            <w:r w:rsidRPr="009E2EBE">
              <w:rPr>
                <w:sz w:val="20"/>
                <w:szCs w:val="20"/>
              </w:rPr>
              <w:t>Règlement de l'Union européenne, en vigueur depuis 2018, qui encadre le traitement des données personnelles des résidents européens. Il s'applique à toute entreprise qui traite ces données, même hors de l'UE.</w:t>
            </w:r>
          </w:p>
        </w:tc>
      </w:tr>
      <w:tr w:rsidR="00BB4611" w:rsidRPr="009E2EBE" w14:paraId="77E9BA3E" w14:textId="77777777" w:rsidTr="004879F8">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6634A304" w14:textId="77777777" w:rsidR="00BB4611" w:rsidRPr="009E2EBE" w:rsidRDefault="00BB4611" w:rsidP="009E2EBE">
            <w:pPr>
              <w:pStyle w:val="Sansinterligne"/>
              <w:rPr>
                <w:b/>
                <w:bCs/>
                <w:sz w:val="20"/>
                <w:szCs w:val="20"/>
              </w:rPr>
            </w:pPr>
            <w:r w:rsidRPr="009E2EBE">
              <w:rPr>
                <w:b/>
                <w:bCs/>
                <w:sz w:val="20"/>
                <w:szCs w:val="20"/>
              </w:rPr>
              <w:t>CCPA / CPRA</w:t>
            </w:r>
          </w:p>
        </w:tc>
        <w:tc>
          <w:tcPr>
            <w:tcW w:w="6521" w:type="dxa"/>
            <w:tcBorders>
              <w:top w:val="single" w:sz="4" w:space="0" w:color="0070C0"/>
              <w:bottom w:val="single" w:sz="4" w:space="0" w:color="0070C0"/>
            </w:tcBorders>
            <w:vAlign w:val="center"/>
          </w:tcPr>
          <w:p w14:paraId="0C5ECCEA" w14:textId="77777777" w:rsidR="00BB4611" w:rsidRPr="009E2EBE" w:rsidRDefault="00BB4611" w:rsidP="009E2EB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9E2EBE">
              <w:rPr>
                <w:b/>
                <w:sz w:val="20"/>
                <w:szCs w:val="20"/>
              </w:rPr>
              <w:t>C</w:t>
            </w:r>
            <w:r w:rsidRPr="009E2EBE">
              <w:rPr>
                <w:sz w:val="20"/>
                <w:szCs w:val="20"/>
              </w:rPr>
              <w:t xml:space="preserve">alifornia </w:t>
            </w:r>
            <w:r w:rsidRPr="009E2EBE">
              <w:rPr>
                <w:b/>
                <w:sz w:val="20"/>
                <w:szCs w:val="20"/>
              </w:rPr>
              <w:t>C</w:t>
            </w:r>
            <w:r w:rsidRPr="009E2EBE">
              <w:rPr>
                <w:sz w:val="20"/>
                <w:szCs w:val="20"/>
              </w:rPr>
              <w:t xml:space="preserve">onsumer </w:t>
            </w:r>
            <w:proofErr w:type="spellStart"/>
            <w:r w:rsidRPr="009E2EBE">
              <w:rPr>
                <w:b/>
                <w:sz w:val="20"/>
                <w:szCs w:val="20"/>
              </w:rPr>
              <w:t>P</w:t>
            </w:r>
            <w:r w:rsidRPr="009E2EBE">
              <w:rPr>
                <w:sz w:val="20"/>
                <w:szCs w:val="20"/>
              </w:rPr>
              <w:t>rivacy</w:t>
            </w:r>
            <w:proofErr w:type="spellEnd"/>
            <w:r w:rsidRPr="009E2EBE">
              <w:rPr>
                <w:sz w:val="20"/>
                <w:szCs w:val="20"/>
              </w:rPr>
              <w:t xml:space="preserve"> </w:t>
            </w:r>
            <w:proofErr w:type="spellStart"/>
            <w:r w:rsidRPr="009E2EBE">
              <w:rPr>
                <w:b/>
                <w:sz w:val="20"/>
                <w:szCs w:val="20"/>
              </w:rPr>
              <w:t>A</w:t>
            </w:r>
            <w:r w:rsidRPr="009E2EBE">
              <w:rPr>
                <w:sz w:val="20"/>
                <w:szCs w:val="20"/>
              </w:rPr>
              <w:t>ct</w:t>
            </w:r>
            <w:proofErr w:type="spellEnd"/>
            <w:r w:rsidRPr="009E2EBE">
              <w:rPr>
                <w:sz w:val="20"/>
                <w:szCs w:val="20"/>
              </w:rPr>
              <w:t>.</w:t>
            </w:r>
          </w:p>
          <w:p w14:paraId="2BE7D52C" w14:textId="77777777" w:rsidR="00BB4611" w:rsidRPr="009E2EBE" w:rsidRDefault="00BB4611" w:rsidP="009E2EB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9E2EBE">
              <w:rPr>
                <w:sz w:val="20"/>
                <w:szCs w:val="20"/>
              </w:rPr>
              <w:t>Loi californienne, en vigueur depuis 2020, qui donne aux résidents de Californie le droit de savoir quelles données sont collectées, de les faire supprimer et de refuser leur vente à des tiers, sans être discriminés pour l'avoir fait.</w:t>
            </w:r>
          </w:p>
        </w:tc>
      </w:tr>
      <w:tr w:rsidR="00BB4611" w:rsidRPr="009E2EBE" w14:paraId="046534B7" w14:textId="77777777" w:rsidTr="004879F8">
        <w:trPr>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5C9AE4BE" w14:textId="77777777" w:rsidR="00BB4611" w:rsidRPr="009E2EBE" w:rsidRDefault="00BB4611" w:rsidP="009E2EBE">
            <w:pPr>
              <w:pStyle w:val="Sansinterligne"/>
              <w:rPr>
                <w:b/>
                <w:bCs/>
                <w:sz w:val="20"/>
                <w:szCs w:val="20"/>
              </w:rPr>
            </w:pPr>
            <w:r w:rsidRPr="009E2EBE">
              <w:rPr>
                <w:b/>
                <w:bCs/>
                <w:sz w:val="20"/>
                <w:szCs w:val="20"/>
              </w:rPr>
              <w:t>PDPA</w:t>
            </w:r>
          </w:p>
        </w:tc>
        <w:tc>
          <w:tcPr>
            <w:tcW w:w="6521" w:type="dxa"/>
            <w:tcBorders>
              <w:top w:val="single" w:sz="4" w:space="0" w:color="0070C0"/>
              <w:bottom w:val="single" w:sz="4" w:space="0" w:color="0070C0"/>
            </w:tcBorders>
            <w:vAlign w:val="center"/>
          </w:tcPr>
          <w:p w14:paraId="3D462F8E" w14:textId="77777777" w:rsidR="00BB4611" w:rsidRPr="009E2EBE" w:rsidRDefault="00BB4611" w:rsidP="009E2EBE">
            <w:pPr>
              <w:pStyle w:val="Sansinterligne"/>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9E2EBE">
              <w:rPr>
                <w:b/>
                <w:sz w:val="20"/>
                <w:szCs w:val="20"/>
              </w:rPr>
              <w:t>P</w:t>
            </w:r>
            <w:r w:rsidRPr="009E2EBE">
              <w:rPr>
                <w:sz w:val="20"/>
                <w:szCs w:val="20"/>
              </w:rPr>
              <w:t>ersonal</w:t>
            </w:r>
            <w:proofErr w:type="spellEnd"/>
            <w:r w:rsidRPr="009E2EBE">
              <w:rPr>
                <w:sz w:val="20"/>
                <w:szCs w:val="20"/>
              </w:rPr>
              <w:t xml:space="preserve"> </w:t>
            </w:r>
            <w:r w:rsidRPr="009E2EBE">
              <w:rPr>
                <w:b/>
                <w:sz w:val="20"/>
                <w:szCs w:val="20"/>
              </w:rPr>
              <w:t>D</w:t>
            </w:r>
            <w:r w:rsidRPr="009E2EBE">
              <w:rPr>
                <w:sz w:val="20"/>
                <w:szCs w:val="20"/>
              </w:rPr>
              <w:t xml:space="preserve">ata </w:t>
            </w:r>
            <w:r w:rsidRPr="009E2EBE">
              <w:rPr>
                <w:b/>
                <w:sz w:val="20"/>
                <w:szCs w:val="20"/>
              </w:rPr>
              <w:t>P</w:t>
            </w:r>
            <w:r w:rsidRPr="009E2EBE">
              <w:rPr>
                <w:sz w:val="20"/>
                <w:szCs w:val="20"/>
              </w:rPr>
              <w:t xml:space="preserve">rotection </w:t>
            </w:r>
            <w:proofErr w:type="spellStart"/>
            <w:r w:rsidRPr="009E2EBE">
              <w:rPr>
                <w:b/>
                <w:sz w:val="20"/>
                <w:szCs w:val="20"/>
              </w:rPr>
              <w:t>A</w:t>
            </w:r>
            <w:r w:rsidRPr="009E2EBE">
              <w:rPr>
                <w:sz w:val="20"/>
                <w:szCs w:val="20"/>
              </w:rPr>
              <w:t>ct</w:t>
            </w:r>
            <w:proofErr w:type="spellEnd"/>
            <w:r w:rsidRPr="009E2EBE">
              <w:rPr>
                <w:sz w:val="20"/>
                <w:szCs w:val="20"/>
              </w:rPr>
              <w:t>.</w:t>
            </w:r>
          </w:p>
          <w:p w14:paraId="489B2EF4" w14:textId="77777777" w:rsidR="00BB4611" w:rsidRPr="009E2EBE" w:rsidRDefault="00BB4611" w:rsidP="009E2EBE">
            <w:pPr>
              <w:pStyle w:val="Sansinterligne"/>
              <w:cnfStyle w:val="000000000000" w:firstRow="0" w:lastRow="0" w:firstColumn="0" w:lastColumn="0" w:oddVBand="0" w:evenVBand="0" w:oddHBand="0" w:evenHBand="0" w:firstRowFirstColumn="0" w:firstRowLastColumn="0" w:lastRowFirstColumn="0" w:lastRowLastColumn="0"/>
              <w:rPr>
                <w:sz w:val="20"/>
                <w:szCs w:val="20"/>
              </w:rPr>
            </w:pPr>
            <w:r w:rsidRPr="009E2EBE">
              <w:rPr>
                <w:sz w:val="20"/>
                <w:szCs w:val="20"/>
              </w:rPr>
              <w:t>Loi de protection des données personnelles de Singapour, en vigueur depuis 2014 (le cas cite ce pays). Elle impose de recueillir le consentement, de limiter l'usage des données à la finalité annoncée et de les protéger.</w:t>
            </w:r>
          </w:p>
        </w:tc>
      </w:tr>
      <w:tr w:rsidR="009E2EBE" w:rsidRPr="009E2EBE" w14:paraId="1CE56C40" w14:textId="77777777" w:rsidTr="00B1081F">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4BCCCA55" w14:textId="77777777" w:rsidR="009E2EBE" w:rsidRDefault="009E2EBE" w:rsidP="009E2EBE">
            <w:pPr>
              <w:pStyle w:val="Sansinterligne"/>
              <w:rPr>
                <w:sz w:val="20"/>
                <w:szCs w:val="20"/>
              </w:rPr>
            </w:pPr>
            <w:r w:rsidRPr="009E2EBE">
              <w:rPr>
                <w:rStyle w:val="lev"/>
                <w:sz w:val="20"/>
                <w:szCs w:val="20"/>
              </w:rPr>
              <w:t>CDO</w:t>
            </w:r>
          </w:p>
          <w:p w14:paraId="295190E7" w14:textId="0A7AEA43" w:rsidR="009E2EBE" w:rsidRPr="009E2EBE" w:rsidRDefault="009E2EBE" w:rsidP="009E2EBE">
            <w:pPr>
              <w:pStyle w:val="Sansinterligne"/>
              <w:rPr>
                <w:sz w:val="20"/>
                <w:szCs w:val="20"/>
              </w:rPr>
            </w:pPr>
            <w:r w:rsidRPr="009E2EBE">
              <w:rPr>
                <w:sz w:val="20"/>
                <w:szCs w:val="20"/>
              </w:rPr>
              <w:t xml:space="preserve">Chief Data </w:t>
            </w:r>
            <w:proofErr w:type="spellStart"/>
            <w:r w:rsidRPr="009E2EBE">
              <w:rPr>
                <w:sz w:val="20"/>
                <w:szCs w:val="20"/>
              </w:rPr>
              <w:t>Officer</w:t>
            </w:r>
            <w:proofErr w:type="spellEnd"/>
          </w:p>
        </w:tc>
        <w:tc>
          <w:tcPr>
            <w:tcW w:w="6521" w:type="dxa"/>
            <w:tcBorders>
              <w:top w:val="single" w:sz="4" w:space="0" w:color="0070C0"/>
              <w:bottom w:val="single" w:sz="4" w:space="0" w:color="0070C0"/>
            </w:tcBorders>
            <w:vAlign w:val="center"/>
          </w:tcPr>
          <w:p w14:paraId="3930B6E6" w14:textId="35A6A5EA" w:rsidR="009E2EBE" w:rsidRPr="009E2EBE" w:rsidRDefault="009E2EBE" w:rsidP="009E2EB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9E2EBE">
              <w:rPr>
                <w:sz w:val="20"/>
                <w:szCs w:val="20"/>
              </w:rPr>
              <w:t>Dirigeant qui pilote la stratégie et les politiques de gouvernance des données et de l'IA, et supervise la gestion des données dans toute l'entreprise.</w:t>
            </w:r>
          </w:p>
        </w:tc>
      </w:tr>
      <w:tr w:rsidR="009E2EBE" w:rsidRPr="009E2EBE" w14:paraId="16714771" w14:textId="77777777" w:rsidTr="00B1081F">
        <w:trPr>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5C8906B3" w14:textId="77777777" w:rsidR="009E2EBE" w:rsidRDefault="009E2EBE" w:rsidP="009E2EBE">
            <w:pPr>
              <w:pStyle w:val="Sansinterligne"/>
              <w:rPr>
                <w:sz w:val="20"/>
                <w:szCs w:val="20"/>
              </w:rPr>
            </w:pPr>
            <w:r w:rsidRPr="009E2EBE">
              <w:rPr>
                <w:rStyle w:val="lev"/>
                <w:sz w:val="20"/>
                <w:szCs w:val="20"/>
              </w:rPr>
              <w:t>DGC</w:t>
            </w:r>
          </w:p>
          <w:p w14:paraId="2769280F" w14:textId="0FD2E669" w:rsidR="009E2EBE" w:rsidRPr="009E2EBE" w:rsidRDefault="009E2EBE" w:rsidP="009E2EBE">
            <w:pPr>
              <w:pStyle w:val="Sansinterligne"/>
              <w:rPr>
                <w:sz w:val="20"/>
                <w:szCs w:val="20"/>
              </w:rPr>
            </w:pPr>
            <w:r w:rsidRPr="009E2EBE">
              <w:rPr>
                <w:sz w:val="20"/>
                <w:szCs w:val="20"/>
              </w:rPr>
              <w:t xml:space="preserve">Data </w:t>
            </w:r>
            <w:proofErr w:type="spellStart"/>
            <w:r w:rsidRPr="009E2EBE">
              <w:rPr>
                <w:sz w:val="20"/>
                <w:szCs w:val="20"/>
              </w:rPr>
              <w:t>Governance</w:t>
            </w:r>
            <w:proofErr w:type="spellEnd"/>
            <w:r w:rsidRPr="009E2EBE">
              <w:rPr>
                <w:sz w:val="20"/>
                <w:szCs w:val="20"/>
              </w:rPr>
              <w:t xml:space="preserve"> </w:t>
            </w:r>
            <w:proofErr w:type="spellStart"/>
            <w:r w:rsidRPr="009E2EBE">
              <w:rPr>
                <w:sz w:val="20"/>
                <w:szCs w:val="20"/>
              </w:rPr>
              <w:t>Committee</w:t>
            </w:r>
            <w:proofErr w:type="spellEnd"/>
          </w:p>
        </w:tc>
        <w:tc>
          <w:tcPr>
            <w:tcW w:w="6521" w:type="dxa"/>
            <w:tcBorders>
              <w:top w:val="single" w:sz="4" w:space="0" w:color="0070C0"/>
              <w:bottom w:val="single" w:sz="4" w:space="0" w:color="0070C0"/>
            </w:tcBorders>
            <w:vAlign w:val="center"/>
          </w:tcPr>
          <w:p w14:paraId="08328DA9" w14:textId="5A532D01" w:rsidR="009E2EBE" w:rsidRPr="009E2EBE" w:rsidRDefault="009E2EBE" w:rsidP="009E2EBE">
            <w:pPr>
              <w:pStyle w:val="Sansinterligne"/>
              <w:cnfStyle w:val="000000000000" w:firstRow="0" w:lastRow="0" w:firstColumn="0" w:lastColumn="0" w:oddVBand="0" w:evenVBand="0" w:oddHBand="0" w:evenHBand="0" w:firstRowFirstColumn="0" w:firstRowLastColumn="0" w:lastRowFirstColumn="0" w:lastRowLastColumn="0"/>
              <w:rPr>
                <w:sz w:val="20"/>
                <w:szCs w:val="20"/>
              </w:rPr>
            </w:pPr>
            <w:r w:rsidRPr="009E2EBE">
              <w:rPr>
                <w:sz w:val="20"/>
                <w:szCs w:val="20"/>
              </w:rPr>
              <w:t>Instance qui valide les politiques et processus de gouvernance, et traite les sujets transverses entre départements.</w:t>
            </w:r>
          </w:p>
        </w:tc>
      </w:tr>
      <w:tr w:rsidR="009E2EBE" w:rsidRPr="009E2EBE" w14:paraId="68064001" w14:textId="77777777" w:rsidTr="00B1081F">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292B312A" w14:textId="77777777" w:rsidR="009E2EBE" w:rsidRDefault="009E2EBE" w:rsidP="009E2EBE">
            <w:pPr>
              <w:pStyle w:val="Sansinterligne"/>
              <w:rPr>
                <w:sz w:val="20"/>
                <w:szCs w:val="20"/>
              </w:rPr>
            </w:pPr>
            <w:r w:rsidRPr="009E2EBE">
              <w:rPr>
                <w:rStyle w:val="lev"/>
                <w:sz w:val="20"/>
                <w:szCs w:val="20"/>
              </w:rPr>
              <w:t>DPO</w:t>
            </w:r>
            <w:r w:rsidRPr="009E2EBE">
              <w:rPr>
                <w:sz w:val="20"/>
                <w:szCs w:val="20"/>
              </w:rPr>
              <w:t xml:space="preserve"> </w:t>
            </w:r>
          </w:p>
          <w:p w14:paraId="26325770" w14:textId="31105FB6" w:rsidR="009E2EBE" w:rsidRPr="009E2EBE" w:rsidRDefault="009E2EBE" w:rsidP="009E2EBE">
            <w:pPr>
              <w:pStyle w:val="Sansinterligne"/>
              <w:rPr>
                <w:sz w:val="20"/>
                <w:szCs w:val="20"/>
              </w:rPr>
            </w:pPr>
            <w:r w:rsidRPr="009E2EBE">
              <w:rPr>
                <w:sz w:val="20"/>
                <w:szCs w:val="20"/>
              </w:rPr>
              <w:t xml:space="preserve">Data Protection </w:t>
            </w:r>
            <w:proofErr w:type="spellStart"/>
            <w:r w:rsidRPr="009E2EBE">
              <w:rPr>
                <w:sz w:val="20"/>
                <w:szCs w:val="20"/>
              </w:rPr>
              <w:t>Officer</w:t>
            </w:r>
            <w:proofErr w:type="spellEnd"/>
          </w:p>
        </w:tc>
        <w:tc>
          <w:tcPr>
            <w:tcW w:w="6521" w:type="dxa"/>
            <w:tcBorders>
              <w:top w:val="single" w:sz="4" w:space="0" w:color="0070C0"/>
              <w:bottom w:val="single" w:sz="4" w:space="0" w:color="0070C0"/>
            </w:tcBorders>
            <w:vAlign w:val="center"/>
          </w:tcPr>
          <w:p w14:paraId="74512506" w14:textId="4496E314" w:rsidR="009E2EBE" w:rsidRPr="009E2EBE" w:rsidRDefault="009E2EBE" w:rsidP="009E2EB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9E2EBE">
              <w:rPr>
                <w:sz w:val="20"/>
                <w:szCs w:val="20"/>
              </w:rPr>
              <w:t>Veille au respect des lois sur la vie privée (RGPD, CCPA), conseille sur les analyses d'impact, supervise la gestion des violations de données et sert d'interlocuteur aux autorités. Il agit de façon indépendante.</w:t>
            </w:r>
          </w:p>
        </w:tc>
      </w:tr>
      <w:tr w:rsidR="009E2EBE" w:rsidRPr="009E2EBE" w14:paraId="64021F4A" w14:textId="77777777" w:rsidTr="00B1081F">
        <w:trPr>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3A9354D6" w14:textId="77777777" w:rsidR="009E2EBE" w:rsidRDefault="009E2EBE" w:rsidP="009E2EBE">
            <w:pPr>
              <w:pStyle w:val="Sansinterligne"/>
              <w:rPr>
                <w:rStyle w:val="lev"/>
                <w:sz w:val="20"/>
                <w:szCs w:val="20"/>
              </w:rPr>
            </w:pPr>
            <w:r w:rsidRPr="009E2EBE">
              <w:rPr>
                <w:rStyle w:val="lev"/>
                <w:sz w:val="20"/>
                <w:szCs w:val="20"/>
              </w:rPr>
              <w:t xml:space="preserve">Data </w:t>
            </w:r>
            <w:proofErr w:type="spellStart"/>
            <w:r w:rsidRPr="009E2EBE">
              <w:rPr>
                <w:rStyle w:val="lev"/>
                <w:sz w:val="20"/>
                <w:szCs w:val="20"/>
              </w:rPr>
              <w:t>Owner</w:t>
            </w:r>
            <w:proofErr w:type="spellEnd"/>
          </w:p>
          <w:p w14:paraId="599C2B24" w14:textId="412A7A4C" w:rsidR="009E2EBE" w:rsidRPr="009E2EBE" w:rsidRDefault="009E2EBE" w:rsidP="009E2EBE">
            <w:pPr>
              <w:pStyle w:val="Sansinterligne"/>
              <w:rPr>
                <w:sz w:val="20"/>
                <w:szCs w:val="20"/>
              </w:rPr>
            </w:pPr>
            <w:proofErr w:type="gramStart"/>
            <w:r w:rsidRPr="009E2EBE">
              <w:rPr>
                <w:sz w:val="20"/>
                <w:szCs w:val="20"/>
              </w:rPr>
              <w:t>propriétaire</w:t>
            </w:r>
            <w:proofErr w:type="gramEnd"/>
            <w:r w:rsidRPr="009E2EBE">
              <w:rPr>
                <w:sz w:val="20"/>
                <w:szCs w:val="20"/>
              </w:rPr>
              <w:t xml:space="preserve"> de données</w:t>
            </w:r>
          </w:p>
        </w:tc>
        <w:tc>
          <w:tcPr>
            <w:tcW w:w="6521" w:type="dxa"/>
            <w:tcBorders>
              <w:top w:val="single" w:sz="4" w:space="0" w:color="0070C0"/>
              <w:bottom w:val="single" w:sz="4" w:space="0" w:color="0070C0"/>
            </w:tcBorders>
            <w:vAlign w:val="center"/>
          </w:tcPr>
          <w:p w14:paraId="572FE8C8" w14:textId="66D8B053" w:rsidR="009E2EBE" w:rsidRPr="009E2EBE" w:rsidRDefault="009E2EBE" w:rsidP="009E2EBE">
            <w:pPr>
              <w:pStyle w:val="Sansinterligne"/>
              <w:cnfStyle w:val="000000000000" w:firstRow="0" w:lastRow="0" w:firstColumn="0" w:lastColumn="0" w:oddVBand="0" w:evenVBand="0" w:oddHBand="0" w:evenHBand="0" w:firstRowFirstColumn="0" w:firstRowLastColumn="0" w:lastRowFirstColumn="0" w:lastRowLastColumn="0"/>
              <w:rPr>
                <w:sz w:val="20"/>
                <w:szCs w:val="20"/>
              </w:rPr>
            </w:pPr>
            <w:r w:rsidRPr="009E2EBE">
              <w:rPr>
                <w:sz w:val="20"/>
                <w:szCs w:val="20"/>
              </w:rPr>
              <w:t>Responsable métier d'un domaine de données. Il classifie les données, décide des accès et valide les règles de qualité.</w:t>
            </w:r>
          </w:p>
        </w:tc>
      </w:tr>
      <w:tr w:rsidR="009E2EBE" w:rsidRPr="009E2EBE" w14:paraId="59A67A97" w14:textId="77777777" w:rsidTr="00B1081F">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0E9D9E82" w14:textId="77777777" w:rsidR="009E2EBE" w:rsidRDefault="009E2EBE" w:rsidP="009E2EBE">
            <w:pPr>
              <w:pStyle w:val="Sansinterligne"/>
              <w:rPr>
                <w:sz w:val="20"/>
                <w:szCs w:val="20"/>
              </w:rPr>
            </w:pPr>
            <w:r w:rsidRPr="009E2EBE">
              <w:rPr>
                <w:rStyle w:val="lev"/>
                <w:sz w:val="20"/>
                <w:szCs w:val="20"/>
              </w:rPr>
              <w:t>Data Steward</w:t>
            </w:r>
            <w:r w:rsidRPr="009E2EBE">
              <w:rPr>
                <w:sz w:val="20"/>
                <w:szCs w:val="20"/>
              </w:rPr>
              <w:t xml:space="preserve"> </w:t>
            </w:r>
          </w:p>
          <w:p w14:paraId="0CAC0510" w14:textId="4FD6A81C" w:rsidR="009E2EBE" w:rsidRPr="009E2EBE" w:rsidRDefault="009E2EBE" w:rsidP="009E2EBE">
            <w:pPr>
              <w:pStyle w:val="Sansinterligne"/>
              <w:rPr>
                <w:sz w:val="20"/>
                <w:szCs w:val="20"/>
              </w:rPr>
            </w:pPr>
            <w:proofErr w:type="gramStart"/>
            <w:r w:rsidRPr="009E2EBE">
              <w:rPr>
                <w:sz w:val="20"/>
                <w:szCs w:val="20"/>
              </w:rPr>
              <w:t>gestionnaire</w:t>
            </w:r>
            <w:proofErr w:type="gramEnd"/>
            <w:r w:rsidRPr="009E2EBE">
              <w:rPr>
                <w:sz w:val="20"/>
                <w:szCs w:val="20"/>
              </w:rPr>
              <w:t xml:space="preserve"> de données</w:t>
            </w:r>
          </w:p>
        </w:tc>
        <w:tc>
          <w:tcPr>
            <w:tcW w:w="6521" w:type="dxa"/>
            <w:tcBorders>
              <w:top w:val="single" w:sz="4" w:space="0" w:color="0070C0"/>
              <w:bottom w:val="single" w:sz="4" w:space="0" w:color="0070C0"/>
            </w:tcBorders>
            <w:vAlign w:val="center"/>
          </w:tcPr>
          <w:p w14:paraId="3E4AE0FF" w14:textId="404FFFAB" w:rsidR="009E2EBE" w:rsidRPr="009E2EBE" w:rsidRDefault="009E2EBE" w:rsidP="009E2EB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9E2EBE">
              <w:rPr>
                <w:sz w:val="20"/>
                <w:szCs w:val="20"/>
              </w:rPr>
              <w:t xml:space="preserve">Assure au quotidien l'exactitude, la cohérence et la fiabilité des données d'un département, applique les politiques et gère les accès pour le compte du Data </w:t>
            </w:r>
            <w:proofErr w:type="spellStart"/>
            <w:r w:rsidRPr="009E2EBE">
              <w:rPr>
                <w:sz w:val="20"/>
                <w:szCs w:val="20"/>
              </w:rPr>
              <w:t>Owner</w:t>
            </w:r>
            <w:proofErr w:type="spellEnd"/>
            <w:r w:rsidRPr="009E2EBE">
              <w:rPr>
                <w:sz w:val="20"/>
                <w:szCs w:val="20"/>
              </w:rPr>
              <w:t>.</w:t>
            </w:r>
          </w:p>
        </w:tc>
      </w:tr>
      <w:tr w:rsidR="009E2EBE" w:rsidRPr="009E2EBE" w14:paraId="31E4F652" w14:textId="77777777" w:rsidTr="00B1081F">
        <w:trPr>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601BE7A1" w14:textId="77777777" w:rsidR="009E2EBE" w:rsidRDefault="009E2EBE" w:rsidP="009E2EBE">
            <w:pPr>
              <w:pStyle w:val="Sansinterligne"/>
              <w:rPr>
                <w:sz w:val="20"/>
                <w:szCs w:val="20"/>
              </w:rPr>
            </w:pPr>
            <w:r w:rsidRPr="009E2EBE">
              <w:rPr>
                <w:rStyle w:val="lev"/>
                <w:sz w:val="20"/>
                <w:szCs w:val="20"/>
              </w:rPr>
              <w:t>CIO/CTO</w:t>
            </w:r>
            <w:r w:rsidRPr="009E2EBE">
              <w:rPr>
                <w:sz w:val="20"/>
                <w:szCs w:val="20"/>
              </w:rPr>
              <w:t xml:space="preserve"> </w:t>
            </w:r>
          </w:p>
          <w:p w14:paraId="62086048" w14:textId="20B1F29B" w:rsidR="009E2EBE" w:rsidRDefault="009E2EBE" w:rsidP="009E2EBE">
            <w:pPr>
              <w:pStyle w:val="Sansinterligne"/>
              <w:rPr>
                <w:sz w:val="20"/>
                <w:szCs w:val="20"/>
              </w:rPr>
            </w:pPr>
            <w:r w:rsidRPr="009E2EBE">
              <w:rPr>
                <w:sz w:val="20"/>
                <w:szCs w:val="20"/>
              </w:rPr>
              <w:t xml:space="preserve">Chief Information </w:t>
            </w:r>
            <w:proofErr w:type="spellStart"/>
            <w:r w:rsidRPr="009E2EBE">
              <w:rPr>
                <w:sz w:val="20"/>
                <w:szCs w:val="20"/>
              </w:rPr>
              <w:t>Officer</w:t>
            </w:r>
            <w:proofErr w:type="spellEnd"/>
          </w:p>
          <w:p w14:paraId="4819095B" w14:textId="76629FB7" w:rsidR="009E2EBE" w:rsidRPr="009E2EBE" w:rsidRDefault="009E2EBE" w:rsidP="009E2EBE">
            <w:pPr>
              <w:pStyle w:val="Sansinterligne"/>
              <w:rPr>
                <w:sz w:val="20"/>
                <w:szCs w:val="20"/>
              </w:rPr>
            </w:pPr>
            <w:r w:rsidRPr="009E2EBE">
              <w:rPr>
                <w:sz w:val="20"/>
                <w:szCs w:val="20"/>
              </w:rPr>
              <w:t xml:space="preserve">Chief </w:t>
            </w:r>
            <w:proofErr w:type="spellStart"/>
            <w:r w:rsidRPr="009E2EBE">
              <w:rPr>
                <w:sz w:val="20"/>
                <w:szCs w:val="20"/>
              </w:rPr>
              <w:t>Technology</w:t>
            </w:r>
            <w:proofErr w:type="spellEnd"/>
            <w:r w:rsidRPr="009E2EBE">
              <w:rPr>
                <w:sz w:val="20"/>
                <w:szCs w:val="20"/>
              </w:rPr>
              <w:t xml:space="preserve"> </w:t>
            </w:r>
            <w:proofErr w:type="spellStart"/>
            <w:r w:rsidRPr="009E2EBE">
              <w:rPr>
                <w:sz w:val="20"/>
                <w:szCs w:val="20"/>
              </w:rPr>
              <w:t>Officer</w:t>
            </w:r>
            <w:proofErr w:type="spellEnd"/>
          </w:p>
        </w:tc>
        <w:tc>
          <w:tcPr>
            <w:tcW w:w="6521" w:type="dxa"/>
            <w:tcBorders>
              <w:top w:val="single" w:sz="4" w:space="0" w:color="0070C0"/>
              <w:bottom w:val="single" w:sz="4" w:space="0" w:color="0070C0"/>
            </w:tcBorders>
            <w:vAlign w:val="center"/>
          </w:tcPr>
          <w:p w14:paraId="0388CB1E" w14:textId="7B34320E" w:rsidR="009E2EBE" w:rsidRPr="009E2EBE" w:rsidRDefault="009E2EBE" w:rsidP="009E2EBE">
            <w:pPr>
              <w:pStyle w:val="Sansinterligne"/>
              <w:cnfStyle w:val="000000000000" w:firstRow="0" w:lastRow="0" w:firstColumn="0" w:lastColumn="0" w:oddVBand="0" w:evenVBand="0" w:oddHBand="0" w:evenHBand="0" w:firstRowFirstColumn="0" w:firstRowLastColumn="0" w:lastRowFirstColumn="0" w:lastRowLastColumn="0"/>
              <w:rPr>
                <w:sz w:val="20"/>
                <w:szCs w:val="20"/>
              </w:rPr>
            </w:pPr>
            <w:r w:rsidRPr="009E2EBE">
              <w:rPr>
                <w:sz w:val="20"/>
                <w:szCs w:val="20"/>
              </w:rPr>
              <w:t>Dirigeant responsable des systèmes d'information et de la technologie. Il héberge et sécurise les données et les systèmes, avec l'équipe Sécurité.</w:t>
            </w:r>
          </w:p>
        </w:tc>
      </w:tr>
      <w:tr w:rsidR="009E2EBE" w:rsidRPr="009E2EBE" w14:paraId="42077D21" w14:textId="77777777" w:rsidTr="00B1081F">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212BB31E" w14:textId="77777777" w:rsidR="00FE27D3" w:rsidRDefault="009E2EBE" w:rsidP="009E2EBE">
            <w:pPr>
              <w:pStyle w:val="Sansinterligne"/>
              <w:rPr>
                <w:rStyle w:val="lev"/>
                <w:sz w:val="20"/>
                <w:szCs w:val="20"/>
              </w:rPr>
            </w:pPr>
            <w:r w:rsidRPr="009E2EBE">
              <w:rPr>
                <w:rStyle w:val="lev"/>
                <w:sz w:val="20"/>
                <w:szCs w:val="20"/>
              </w:rPr>
              <w:lastRenderedPageBreak/>
              <w:t xml:space="preserve">Model </w:t>
            </w:r>
            <w:proofErr w:type="spellStart"/>
            <w:r w:rsidRPr="009E2EBE">
              <w:rPr>
                <w:rStyle w:val="lev"/>
                <w:sz w:val="20"/>
                <w:szCs w:val="20"/>
              </w:rPr>
              <w:t>Owner</w:t>
            </w:r>
            <w:proofErr w:type="spellEnd"/>
          </w:p>
          <w:p w14:paraId="6C37A191" w14:textId="24833ABA" w:rsidR="009E2EBE" w:rsidRPr="009E2EBE" w:rsidRDefault="009E2EBE" w:rsidP="009E2EBE">
            <w:pPr>
              <w:pStyle w:val="Sansinterligne"/>
              <w:rPr>
                <w:sz w:val="20"/>
                <w:szCs w:val="20"/>
              </w:rPr>
            </w:pPr>
            <w:proofErr w:type="gramStart"/>
            <w:r w:rsidRPr="009E2EBE">
              <w:rPr>
                <w:sz w:val="20"/>
                <w:szCs w:val="20"/>
              </w:rPr>
              <w:t>propriétaire</w:t>
            </w:r>
            <w:proofErr w:type="gramEnd"/>
            <w:r w:rsidRPr="009E2EBE">
              <w:rPr>
                <w:sz w:val="20"/>
                <w:szCs w:val="20"/>
              </w:rPr>
              <w:t xml:space="preserve"> de modèle</w:t>
            </w:r>
          </w:p>
        </w:tc>
        <w:tc>
          <w:tcPr>
            <w:tcW w:w="6521" w:type="dxa"/>
            <w:tcBorders>
              <w:top w:val="single" w:sz="4" w:space="0" w:color="0070C0"/>
              <w:bottom w:val="single" w:sz="4" w:space="0" w:color="0070C0"/>
            </w:tcBorders>
            <w:vAlign w:val="center"/>
          </w:tcPr>
          <w:p w14:paraId="2D3E1710" w14:textId="40D03863" w:rsidR="009E2EBE" w:rsidRPr="009E2EBE" w:rsidRDefault="009E2EBE" w:rsidP="009E2EB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9E2EBE">
              <w:rPr>
                <w:sz w:val="20"/>
                <w:szCs w:val="20"/>
              </w:rPr>
              <w:t>Responsable d'un modèle d'IA sur tout son cycle de vie : origine et licéité des données d'entraînement, reproductibilité, explicabilité, surveillance en production.</w:t>
            </w:r>
          </w:p>
        </w:tc>
      </w:tr>
      <w:tr w:rsidR="009E2EBE" w:rsidRPr="009E2EBE" w14:paraId="2B17CC79" w14:textId="77777777" w:rsidTr="00B1081F">
        <w:trPr>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170DFE21" w14:textId="77777777" w:rsidR="00FE27D3" w:rsidRDefault="009E2EBE" w:rsidP="009E2EBE">
            <w:pPr>
              <w:pStyle w:val="Sansinterligne"/>
              <w:rPr>
                <w:sz w:val="20"/>
                <w:szCs w:val="20"/>
              </w:rPr>
            </w:pPr>
            <w:r w:rsidRPr="009E2EBE">
              <w:rPr>
                <w:rStyle w:val="lev"/>
                <w:sz w:val="20"/>
                <w:szCs w:val="20"/>
              </w:rPr>
              <w:t xml:space="preserve">AI Risk </w:t>
            </w:r>
            <w:proofErr w:type="spellStart"/>
            <w:r w:rsidRPr="009E2EBE">
              <w:rPr>
                <w:rStyle w:val="lev"/>
                <w:sz w:val="20"/>
                <w:szCs w:val="20"/>
              </w:rPr>
              <w:t>Owner</w:t>
            </w:r>
            <w:proofErr w:type="spellEnd"/>
            <w:r w:rsidRPr="009E2EBE">
              <w:rPr>
                <w:sz w:val="20"/>
                <w:szCs w:val="20"/>
              </w:rPr>
              <w:t xml:space="preserve"> </w:t>
            </w:r>
          </w:p>
          <w:p w14:paraId="495748F9" w14:textId="0EDAEAB8" w:rsidR="009E2EBE" w:rsidRPr="009E2EBE" w:rsidRDefault="009E2EBE" w:rsidP="009E2EBE">
            <w:pPr>
              <w:pStyle w:val="Sansinterligne"/>
              <w:rPr>
                <w:sz w:val="20"/>
                <w:szCs w:val="20"/>
              </w:rPr>
            </w:pPr>
            <w:proofErr w:type="gramStart"/>
            <w:r w:rsidRPr="009E2EBE">
              <w:rPr>
                <w:sz w:val="20"/>
                <w:szCs w:val="20"/>
              </w:rPr>
              <w:t>propriétaire</w:t>
            </w:r>
            <w:proofErr w:type="gramEnd"/>
            <w:r w:rsidRPr="009E2EBE">
              <w:rPr>
                <w:sz w:val="20"/>
                <w:szCs w:val="20"/>
              </w:rPr>
              <w:t xml:space="preserve"> des risques liés à l'IA</w:t>
            </w:r>
          </w:p>
        </w:tc>
        <w:tc>
          <w:tcPr>
            <w:tcW w:w="6521" w:type="dxa"/>
            <w:tcBorders>
              <w:top w:val="single" w:sz="4" w:space="0" w:color="0070C0"/>
              <w:bottom w:val="single" w:sz="4" w:space="0" w:color="0070C0"/>
            </w:tcBorders>
            <w:vAlign w:val="center"/>
          </w:tcPr>
          <w:p w14:paraId="34974AA8" w14:textId="75EB514A" w:rsidR="009E2EBE" w:rsidRPr="009E2EBE" w:rsidRDefault="009E2EBE" w:rsidP="009E2EBE">
            <w:pPr>
              <w:pStyle w:val="Sansinterligne"/>
              <w:cnfStyle w:val="000000000000" w:firstRow="0" w:lastRow="0" w:firstColumn="0" w:lastColumn="0" w:oddVBand="0" w:evenVBand="0" w:oddHBand="0" w:evenHBand="0" w:firstRowFirstColumn="0" w:firstRowLastColumn="0" w:lastRowFirstColumn="0" w:lastRowLastColumn="0"/>
              <w:rPr>
                <w:sz w:val="20"/>
                <w:szCs w:val="20"/>
              </w:rPr>
            </w:pPr>
            <w:r w:rsidRPr="009E2EBE">
              <w:rPr>
                <w:sz w:val="20"/>
                <w:szCs w:val="20"/>
              </w:rPr>
              <w:t xml:space="preserve">Identifie, évalue et suit les risques des systèmes d'IA (biais, conformité à l'AI </w:t>
            </w:r>
            <w:proofErr w:type="spellStart"/>
            <w:r w:rsidRPr="009E2EBE">
              <w:rPr>
                <w:sz w:val="20"/>
                <w:szCs w:val="20"/>
              </w:rPr>
              <w:t>Act</w:t>
            </w:r>
            <w:proofErr w:type="spellEnd"/>
            <w:r w:rsidRPr="009E2EBE">
              <w:rPr>
                <w:sz w:val="20"/>
                <w:szCs w:val="20"/>
              </w:rPr>
              <w:t>) et assure la supervision humaine.</w:t>
            </w:r>
          </w:p>
        </w:tc>
      </w:tr>
    </w:tbl>
    <w:p w14:paraId="0E9F8D28" w14:textId="77777777" w:rsidR="00D40CCD" w:rsidRPr="009E2EBE" w:rsidRDefault="00D40CCD">
      <w:pPr>
        <w:rPr>
          <w:szCs w:val="20"/>
        </w:rPr>
      </w:pPr>
    </w:p>
    <w:sectPr w:rsidR="00D40CCD" w:rsidRPr="009E2EBE" w:rsidSect="00C6122A">
      <w:headerReference w:type="default" r:id="rId6"/>
      <w:footerReference w:type="default" r:id="rId7"/>
      <w:pgSz w:w="11906" w:h="16838"/>
      <w:pgMar w:top="426" w:right="1417" w:bottom="1134" w:left="993" w:header="708" w:footer="18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D1618" w14:textId="77777777" w:rsidR="00C8337B" w:rsidRDefault="00C8337B" w:rsidP="00C6122A">
      <w:r>
        <w:separator/>
      </w:r>
    </w:p>
  </w:endnote>
  <w:endnote w:type="continuationSeparator" w:id="0">
    <w:p w14:paraId="5580E21D" w14:textId="77777777" w:rsidR="00C8337B" w:rsidRDefault="00C8337B" w:rsidP="00C612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66775" w14:textId="77777777" w:rsidR="00C6122A" w:rsidRDefault="00C6122A" w:rsidP="00C6122A">
    <w:pPr>
      <w:pStyle w:val="Pieddepage"/>
      <w:ind w:left="0"/>
      <w:rPr>
        <w:rFonts w:cs="Arial"/>
        <w:color w:val="808080"/>
        <w:sz w:val="16"/>
        <w:szCs w:val="16"/>
      </w:rPr>
    </w:pPr>
    <w:r>
      <w:rPr>
        <w:rFonts w:eastAsiaTheme="minorEastAsia" w:cs="Arial"/>
        <w:bCs/>
        <w:noProof/>
        <w:color w:val="FFFFFF" w:themeColor="background1"/>
        <w:kern w:val="32"/>
        <w:sz w:val="48"/>
        <w:szCs w:val="28"/>
      </w:rPr>
      <mc:AlternateContent>
        <mc:Choice Requires="wps">
          <w:drawing>
            <wp:anchor distT="0" distB="0" distL="114300" distR="114300" simplePos="0" relativeHeight="251661312" behindDoc="0" locked="0" layoutInCell="1" allowOverlap="1" wp14:anchorId="7DD729D3" wp14:editId="426C84C1">
              <wp:simplePos x="0" y="0"/>
              <wp:positionH relativeFrom="column">
                <wp:posOffset>5945588</wp:posOffset>
              </wp:positionH>
              <wp:positionV relativeFrom="paragraph">
                <wp:posOffset>42710</wp:posOffset>
              </wp:positionV>
              <wp:extent cx="914400" cy="310101"/>
              <wp:effectExtent l="0" t="0" r="0" b="0"/>
              <wp:wrapNone/>
              <wp:docPr id="4" name="Rectangle 4"/>
              <wp:cNvGraphicFramePr/>
              <a:graphic xmlns:a="http://schemas.openxmlformats.org/drawingml/2006/main">
                <a:graphicData uri="http://schemas.microsoft.com/office/word/2010/wordprocessingShape">
                  <wps:wsp>
                    <wps:cNvSpPr/>
                    <wps:spPr>
                      <a:xfrm>
                        <a:off x="0" y="0"/>
                        <a:ext cx="914400" cy="31010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11EC62" w14:textId="77777777" w:rsidR="00C6122A" w:rsidRPr="00DF3A62" w:rsidRDefault="00C6122A" w:rsidP="00C6122A">
                          <w:pPr>
                            <w:pStyle w:val="Pieddepage"/>
                            <w:ind w:left="0"/>
                            <w:jc w:val="right"/>
                            <w:rPr>
                              <w:b/>
                              <w:bCs/>
                              <w:color w:val="FFFFFF" w:themeColor="background1"/>
                              <w:sz w:val="22"/>
                              <w:szCs w:val="28"/>
                            </w:rPr>
                          </w:pPr>
                          <w:r w:rsidRPr="00DF3A62">
                            <w:rPr>
                              <w:rFonts w:cs="Arial"/>
                              <w:b/>
                              <w:bCs/>
                              <w:color w:val="FFFFFF" w:themeColor="background1"/>
                              <w:spacing w:val="20"/>
                              <w:sz w:val="12"/>
                              <w:szCs w:val="12"/>
                            </w:rPr>
                            <w:tab/>
                          </w:r>
                          <w:r w:rsidRPr="00DF3A62">
                            <w:rPr>
                              <w:rStyle w:val="Numrodepage"/>
                              <w:b/>
                              <w:bCs/>
                              <w:color w:val="FFFFFF" w:themeColor="background1"/>
                              <w:sz w:val="18"/>
                              <w:szCs w:val="22"/>
                            </w:rPr>
                            <w:fldChar w:fldCharType="begin"/>
                          </w:r>
                          <w:r w:rsidRPr="00DF3A62">
                            <w:rPr>
                              <w:rStyle w:val="Numrodepage"/>
                              <w:b/>
                              <w:bCs/>
                              <w:color w:val="FFFFFF" w:themeColor="background1"/>
                              <w:sz w:val="18"/>
                              <w:szCs w:val="22"/>
                            </w:rPr>
                            <w:instrText xml:space="preserve">PAGE  </w:instrText>
                          </w:r>
                          <w:r w:rsidRPr="00DF3A62">
                            <w:rPr>
                              <w:rStyle w:val="Numrodepage"/>
                              <w:b/>
                              <w:bCs/>
                              <w:color w:val="FFFFFF" w:themeColor="background1"/>
                              <w:sz w:val="18"/>
                              <w:szCs w:val="22"/>
                            </w:rPr>
                            <w:fldChar w:fldCharType="separate"/>
                          </w:r>
                          <w:r w:rsidRPr="00DF3A62">
                            <w:rPr>
                              <w:rStyle w:val="Numrodepage"/>
                              <w:b/>
                              <w:bCs/>
                              <w:color w:val="FFFFFF" w:themeColor="background1"/>
                              <w:sz w:val="18"/>
                              <w:szCs w:val="22"/>
                            </w:rPr>
                            <w:t>2</w:t>
                          </w:r>
                          <w:r w:rsidRPr="00DF3A62">
                            <w:rPr>
                              <w:rStyle w:val="Numrodepage"/>
                              <w:b/>
                              <w:bCs/>
                              <w:color w:val="FFFFFF" w:themeColor="background1"/>
                              <w:sz w:val="18"/>
                              <w:szCs w:val="22"/>
                            </w:rPr>
                            <w:fldChar w:fldCharType="end"/>
                          </w:r>
                          <w:r w:rsidRPr="00DF3A62">
                            <w:rPr>
                              <w:rStyle w:val="Numrodepage"/>
                              <w:b/>
                              <w:bCs/>
                              <w:color w:val="FFFFFF" w:themeColor="background1"/>
                              <w:sz w:val="18"/>
                              <w:szCs w:val="22"/>
                            </w:rPr>
                            <w:t>/</w:t>
                          </w:r>
                          <w:r w:rsidRPr="00DF3A62">
                            <w:rPr>
                              <w:rStyle w:val="Numrodepage"/>
                              <w:b/>
                              <w:bCs/>
                              <w:color w:val="FFFFFF" w:themeColor="background1"/>
                              <w:sz w:val="18"/>
                              <w:szCs w:val="22"/>
                            </w:rPr>
                            <w:fldChar w:fldCharType="begin"/>
                          </w:r>
                          <w:r w:rsidRPr="00DF3A62">
                            <w:rPr>
                              <w:rStyle w:val="Numrodepage"/>
                              <w:b/>
                              <w:bCs/>
                              <w:color w:val="FFFFFF" w:themeColor="background1"/>
                              <w:sz w:val="18"/>
                              <w:szCs w:val="22"/>
                            </w:rPr>
                            <w:instrText>NUMPAGES</w:instrText>
                          </w:r>
                          <w:r w:rsidRPr="00DF3A62">
                            <w:rPr>
                              <w:rStyle w:val="Numrodepage"/>
                              <w:b/>
                              <w:bCs/>
                              <w:color w:val="FFFFFF" w:themeColor="background1"/>
                              <w:sz w:val="18"/>
                              <w:szCs w:val="22"/>
                            </w:rPr>
                            <w:fldChar w:fldCharType="separate"/>
                          </w:r>
                          <w:r w:rsidRPr="00DF3A62">
                            <w:rPr>
                              <w:rStyle w:val="Numrodepage"/>
                              <w:b/>
                              <w:bCs/>
                              <w:color w:val="FFFFFF" w:themeColor="background1"/>
                              <w:sz w:val="18"/>
                              <w:szCs w:val="22"/>
                            </w:rPr>
                            <w:t>4</w:t>
                          </w:r>
                          <w:r w:rsidRPr="00DF3A62">
                            <w:rPr>
                              <w:rStyle w:val="Numrodepage"/>
                              <w:b/>
                              <w:bCs/>
                              <w:color w:val="FFFFFF" w:themeColor="background1"/>
                              <w:sz w:val="18"/>
                              <w:szCs w:val="22"/>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D729D3" id="Rectangle 4" o:spid="_x0000_s1027" style="position:absolute;left:0;text-align:left;margin-left:468.15pt;margin-top:3.35pt;width:1in;height:24.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" filled="f" stroked="f" strokeweight="1pt">
              <v:textbox>
                <w:txbxContent>
                  <w:p w14:paraId="7111EC62" w14:textId="77777777" w:rsidR="00C6122A" w:rsidRPr="00DF3A62" w:rsidRDefault="00C6122A" w:rsidP="00C6122A">
                    <w:pPr>
                      <w:pStyle w:val="Pieddepage"/>
                      <w:ind w:left="0"/>
                      <w:jc w:val="right"/>
                      <w:rPr>
                        <w:b/>
                        <w:bCs/>
                        <w:color w:val="FFFFFF" w:themeColor="background1"/>
                        <w:sz w:val="22"/>
                        <w:szCs w:val="28"/>
                      </w:rPr>
                    </w:pPr>
                    <w:r w:rsidRPr="00DF3A62">
                      <w:rPr>
                        <w:rFonts w:cs="Arial"/>
                        <w:b/>
                        <w:bCs/>
                        <w:color w:val="FFFFFF" w:themeColor="background1"/>
                        <w:spacing w:val="20"/>
                        <w:sz w:val="12"/>
                        <w:szCs w:val="12"/>
                      </w:rPr>
                      <w:tab/>
                    </w:r>
                    <w:r w:rsidRPr="00DF3A62">
                      <w:rPr>
                        <w:rStyle w:val="Numrodepage"/>
                        <w:b/>
                        <w:bCs/>
                        <w:color w:val="FFFFFF" w:themeColor="background1"/>
                        <w:sz w:val="18"/>
                        <w:szCs w:val="22"/>
                      </w:rPr>
                      <w:fldChar w:fldCharType="begin"/>
                    </w:r>
                    <w:r w:rsidRPr="00DF3A62">
                      <w:rPr>
                        <w:rStyle w:val="Numrodepage"/>
                        <w:b/>
                        <w:bCs/>
                        <w:color w:val="FFFFFF" w:themeColor="background1"/>
                        <w:sz w:val="18"/>
                        <w:szCs w:val="22"/>
                      </w:rPr>
                      <w:instrText xml:space="preserve">PAGE  </w:instrText>
                    </w:r>
                    <w:r w:rsidRPr="00DF3A62">
                      <w:rPr>
                        <w:rStyle w:val="Numrodepage"/>
                        <w:b/>
                        <w:bCs/>
                        <w:color w:val="FFFFFF" w:themeColor="background1"/>
                        <w:sz w:val="18"/>
                        <w:szCs w:val="22"/>
                      </w:rPr>
                      <w:fldChar w:fldCharType="separate"/>
                    </w:r>
                    <w:r w:rsidRPr="00DF3A62">
                      <w:rPr>
                        <w:rStyle w:val="Numrodepage"/>
                        <w:b/>
                        <w:bCs/>
                        <w:color w:val="FFFFFF" w:themeColor="background1"/>
                        <w:sz w:val="18"/>
                        <w:szCs w:val="22"/>
                      </w:rPr>
                      <w:t>2</w:t>
                    </w:r>
                    <w:r w:rsidRPr="00DF3A62">
                      <w:rPr>
                        <w:rStyle w:val="Numrodepage"/>
                        <w:b/>
                        <w:bCs/>
                        <w:color w:val="FFFFFF" w:themeColor="background1"/>
                        <w:sz w:val="18"/>
                        <w:szCs w:val="22"/>
                      </w:rPr>
                      <w:fldChar w:fldCharType="end"/>
                    </w:r>
                    <w:r w:rsidRPr="00DF3A62">
                      <w:rPr>
                        <w:rStyle w:val="Numrodepage"/>
                        <w:b/>
                        <w:bCs/>
                        <w:color w:val="FFFFFF" w:themeColor="background1"/>
                        <w:sz w:val="18"/>
                        <w:szCs w:val="22"/>
                      </w:rPr>
                      <w:t>/</w:t>
                    </w:r>
                    <w:r w:rsidRPr="00DF3A62">
                      <w:rPr>
                        <w:rStyle w:val="Numrodepage"/>
                        <w:b/>
                        <w:bCs/>
                        <w:color w:val="FFFFFF" w:themeColor="background1"/>
                        <w:sz w:val="18"/>
                        <w:szCs w:val="22"/>
                      </w:rPr>
                      <w:fldChar w:fldCharType="begin"/>
                    </w:r>
                    <w:r w:rsidRPr="00DF3A62">
                      <w:rPr>
                        <w:rStyle w:val="Numrodepage"/>
                        <w:b/>
                        <w:bCs/>
                        <w:color w:val="FFFFFF" w:themeColor="background1"/>
                        <w:sz w:val="18"/>
                        <w:szCs w:val="22"/>
                      </w:rPr>
                      <w:instrText>NUMPAGES</w:instrText>
                    </w:r>
                    <w:r w:rsidRPr="00DF3A62">
                      <w:rPr>
                        <w:rStyle w:val="Numrodepage"/>
                        <w:b/>
                        <w:bCs/>
                        <w:color w:val="FFFFFF" w:themeColor="background1"/>
                        <w:sz w:val="18"/>
                        <w:szCs w:val="22"/>
                      </w:rPr>
                      <w:fldChar w:fldCharType="separate"/>
                    </w:r>
                    <w:r w:rsidRPr="00DF3A62">
                      <w:rPr>
                        <w:rStyle w:val="Numrodepage"/>
                        <w:b/>
                        <w:bCs/>
                        <w:color w:val="FFFFFF" w:themeColor="background1"/>
                        <w:sz w:val="18"/>
                        <w:szCs w:val="22"/>
                      </w:rPr>
                      <w:t>4</w:t>
                    </w:r>
                    <w:r w:rsidRPr="00DF3A62">
                      <w:rPr>
                        <w:rStyle w:val="Numrodepage"/>
                        <w:b/>
                        <w:bCs/>
                        <w:color w:val="FFFFFF" w:themeColor="background1"/>
                        <w:sz w:val="18"/>
                        <w:szCs w:val="22"/>
                      </w:rPr>
                      <w:fldChar w:fldCharType="end"/>
                    </w:r>
                  </w:p>
                </w:txbxContent>
              </v:textbox>
            </v:rect>
          </w:pict>
        </mc:Fallback>
      </mc:AlternateContent>
    </w:r>
    <w:r>
      <w:rPr>
        <w:rFonts w:cs="Arial"/>
        <w:noProof/>
        <w:color w:val="808080"/>
        <w:sz w:val="16"/>
        <w:szCs w:val="16"/>
      </w:rPr>
      <w:drawing>
        <wp:anchor distT="0" distB="0" distL="114300" distR="114300" simplePos="0" relativeHeight="251662336" behindDoc="1" locked="0" layoutInCell="1" allowOverlap="1" wp14:anchorId="582DB8C1" wp14:editId="6D159961">
          <wp:simplePos x="0" y="0"/>
          <wp:positionH relativeFrom="page">
            <wp:align>right</wp:align>
          </wp:positionH>
          <wp:positionV relativeFrom="paragraph">
            <wp:posOffset>70428</wp:posOffset>
          </wp:positionV>
          <wp:extent cx="7552750" cy="540072"/>
          <wp:effectExtent l="0" t="0" r="0" b="0"/>
          <wp:wrapNone/>
          <wp:docPr id="1606401408" name="Image 160640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1">
                    <a:extLst>
                      <a:ext uri="{28A0092B-C50C-407E-A947-70E740481C1C}">
                        <a14:useLocalDpi xmlns:a14="http://schemas.microsoft.com/office/drawing/2010/main" val="0"/>
                      </a:ext>
                    </a:extLst>
                  </a:blip>
                  <a:srcRect l="-3" t="-78" r="-3" b="-78"/>
                  <a:stretch/>
                </pic:blipFill>
                <pic:spPr bwMode="auto">
                  <a:xfrm>
                    <a:off x="0" y="0"/>
                    <a:ext cx="7552750" cy="5400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5CB906" w14:textId="70AA1333" w:rsidR="00C6122A" w:rsidRPr="00C6122A" w:rsidRDefault="00C6122A" w:rsidP="00C6122A">
    <w:pPr>
      <w:pStyle w:val="Pieddepage"/>
      <w:ind w:left="0"/>
      <w:jc w:val="center"/>
      <w:rPr>
        <w:b/>
        <w:bCs/>
        <w:color w:val="C0C0C0"/>
      </w:rPr>
    </w:pPr>
    <w:r w:rsidRPr="00DE423D">
      <w:rPr>
        <w:rFonts w:cs="Arial"/>
        <w:b/>
        <w:bCs/>
        <w:color w:val="FFFFFF" w:themeColor="background1"/>
        <w:spacing w:val="20"/>
        <w:sz w:val="14"/>
        <w:szCs w:val="14"/>
      </w:rPr>
      <w:t xml:space="preserve">Bloc 1 - </w:t>
    </w:r>
    <w:r w:rsidRPr="00213FFB">
      <w:rPr>
        <w:rFonts w:cs="Arial"/>
        <w:color w:val="FFFFFF" w:themeColor="background1"/>
        <w:spacing w:val="20"/>
        <w:sz w:val="14"/>
        <w:szCs w:val="14"/>
      </w:rPr>
      <w:t>certification</w:t>
    </w:r>
    <w:r w:rsidRPr="00DE423D">
      <w:rPr>
        <w:rFonts w:cs="Arial"/>
        <w:b/>
        <w:bCs/>
        <w:color w:val="FFFFFF" w:themeColor="background1"/>
        <w:spacing w:val="20"/>
        <w:sz w:val="14"/>
        <w:szCs w:val="14"/>
      </w:rPr>
      <w:t xml:space="preserve"> RNCP41993</w:t>
    </w:r>
    <w:r>
      <w:rPr>
        <w:rFonts w:cs="Arial"/>
        <w:b/>
        <w:bCs/>
        <w:color w:val="FFFFFF" w:themeColor="background1"/>
        <w:spacing w:val="20"/>
        <w:sz w:val="14"/>
        <w:szCs w:val="14"/>
      </w:rPr>
      <w:br/>
    </w:r>
    <w:r w:rsidRPr="00213FFB">
      <w:rPr>
        <w:rFonts w:cs="Arial"/>
        <w:b/>
        <w:bCs/>
        <w:color w:val="FFFFFF" w:themeColor="background1"/>
        <w:spacing w:val="20"/>
        <w:sz w:val="14"/>
        <w:szCs w:val="14"/>
      </w:rPr>
      <w:t xml:space="preserve">Livrable </w:t>
    </w:r>
    <w:r>
      <w:rPr>
        <w:rFonts w:cs="Arial"/>
        <w:b/>
        <w:bCs/>
        <w:color w:val="FFFFFF" w:themeColor="background1"/>
        <w:spacing w:val="20"/>
        <w:sz w:val="14"/>
        <w:szCs w:val="14"/>
      </w:rPr>
      <w:t>2</w:t>
    </w:r>
    <w:r>
      <w:rPr>
        <w:rFonts w:cs="Arial"/>
        <w:color w:val="FFFFFF" w:themeColor="background1"/>
        <w:spacing w:val="20"/>
        <w:sz w:val="14"/>
        <w:szCs w:val="14"/>
      </w:rPr>
      <w:t xml:space="preserve"> – Politique de gouvernance des données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964FE" w14:textId="77777777" w:rsidR="00C8337B" w:rsidRDefault="00C8337B" w:rsidP="00C6122A">
      <w:r>
        <w:separator/>
      </w:r>
    </w:p>
  </w:footnote>
  <w:footnote w:type="continuationSeparator" w:id="0">
    <w:p w14:paraId="33231D03" w14:textId="77777777" w:rsidR="00C8337B" w:rsidRDefault="00C8337B" w:rsidP="00C612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3A5FB" w14:textId="40DA0EF7" w:rsidR="00C6122A" w:rsidRDefault="00C6122A">
    <w:pPr>
      <w:pStyle w:val="En-tte"/>
    </w:pPr>
    <w:r>
      <w:rPr>
        <w:noProof/>
      </w:rPr>
      <mc:AlternateContent>
        <mc:Choice Requires="wps">
          <w:drawing>
            <wp:anchor distT="0" distB="0" distL="114300" distR="114300" simplePos="0" relativeHeight="251659264" behindDoc="1" locked="0" layoutInCell="1" allowOverlap="1" wp14:anchorId="087CFE10" wp14:editId="2982B931">
              <wp:simplePos x="0" y="0"/>
              <wp:positionH relativeFrom="page">
                <wp:align>left</wp:align>
              </wp:positionH>
              <wp:positionV relativeFrom="paragraph">
                <wp:posOffset>-443865</wp:posOffset>
              </wp:positionV>
              <wp:extent cx="7600425" cy="443620"/>
              <wp:effectExtent l="0" t="0" r="635" b="0"/>
              <wp:wrapNone/>
              <wp:docPr id="157" name="Rectangle 157"/>
              <wp:cNvGraphicFramePr/>
              <a:graphic xmlns:a="http://schemas.openxmlformats.org/drawingml/2006/main">
                <a:graphicData uri="http://schemas.microsoft.com/office/word/2010/wordprocessingShape">
                  <wps:wsp>
                    <wps:cNvSpPr/>
                    <wps:spPr>
                      <a:xfrm>
                        <a:off x="0" y="0"/>
                        <a:ext cx="7600425" cy="443620"/>
                      </a:xfrm>
                      <a:prstGeom prst="rect">
                        <a:avLst/>
                      </a:prstGeom>
                      <a:solidFill>
                        <a:srgbClr val="00174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538785" w14:textId="25028019" w:rsidR="00C6122A" w:rsidRPr="00C6122A" w:rsidRDefault="00C6122A" w:rsidP="00C6122A">
                          <w:pPr>
                            <w:ind w:left="0"/>
                            <w:jc w:val="center"/>
                            <w:rPr>
                              <w:b/>
                              <w:bCs/>
                              <w:color w:val="FFFFFF" w:themeColor="background1"/>
                              <w:sz w:val="48"/>
                              <w:szCs w:val="48"/>
                            </w:rPr>
                          </w:pPr>
                          <w:bookmarkStart w:id="0" w:name="_Toc241751725"/>
                          <w:r w:rsidRPr="00C6122A">
                            <w:rPr>
                              <w:b/>
                              <w:bCs/>
                              <w:color w:val="FFFFFF" w:themeColor="background1"/>
                              <w:sz w:val="48"/>
                              <w:szCs w:val="48"/>
                            </w:rPr>
                            <w:t>Glossaire</w:t>
                          </w:r>
                          <w:bookmarkEnd w:id="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7CFE10" id="Rectangle 157" o:spid="_x0000_s1026" style="position:absolute;left:0;text-align:left;margin-left:0;margin-top:-34.95pt;width:598.45pt;height:34.9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" fillcolor="#001749" stroked="f" strokeweight="1pt">
              <v:textbox>
                <w:txbxContent>
                  <w:p w14:paraId="12538785" w14:textId="25028019" w:rsidR="00C6122A" w:rsidRPr="00C6122A" w:rsidRDefault="00C6122A" w:rsidP="00C6122A">
                    <w:pPr>
                      <w:ind w:left="0"/>
                      <w:jc w:val="center"/>
                      <w:rPr>
                        <w:b/>
                        <w:bCs/>
                        <w:color w:val="FFFFFF" w:themeColor="background1"/>
                        <w:sz w:val="48"/>
                        <w:szCs w:val="48"/>
                      </w:rPr>
                    </w:pPr>
                    <w:bookmarkStart w:id="1" w:name="_Toc241751725"/>
                    <w:r w:rsidRPr="00C6122A">
                      <w:rPr>
                        <w:b/>
                        <w:bCs/>
                        <w:color w:val="FFFFFF" w:themeColor="background1"/>
                        <w:sz w:val="48"/>
                        <w:szCs w:val="48"/>
                      </w:rPr>
                      <w:t>Glossaire</w:t>
                    </w:r>
                    <w:bookmarkEnd w:id="1"/>
                  </w:p>
                </w:txbxContent>
              </v:textbox>
              <w10:wrap anchorx="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373"/>
    <w:rsid w:val="001D6AC2"/>
    <w:rsid w:val="005E6207"/>
    <w:rsid w:val="009E2EBE"/>
    <w:rsid w:val="00A4526F"/>
    <w:rsid w:val="00BB4611"/>
    <w:rsid w:val="00C6122A"/>
    <w:rsid w:val="00C8337B"/>
    <w:rsid w:val="00D40CCD"/>
    <w:rsid w:val="00EE1981"/>
    <w:rsid w:val="00F63373"/>
    <w:rsid w:val="00FE27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C09EAD"/>
  <w15:chartTrackingRefBased/>
  <w15:docId w15:val="{E84D3453-A46C-4DA8-83BD-DD9959263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WISY - Texte"/>
    <w:rsid w:val="00BB4611"/>
    <w:pPr>
      <w:spacing w:after="0" w:line="240" w:lineRule="auto"/>
      <w:ind w:left="708"/>
      <w:jc w:val="both"/>
    </w:pPr>
    <w:rPr>
      <w:rFonts w:ascii="Century Gothic" w:eastAsia="Times New Roman" w:hAnsi="Century Gothic" w:cs="Times New Roman"/>
      <w:color w:val="333333"/>
      <w:kern w:val="0"/>
      <w:sz w:val="20"/>
      <w:szCs w:val="24"/>
      <w:lang w:eastAsia="fr-FR"/>
      <w14:ligatures w14:val="none"/>
    </w:rPr>
  </w:style>
  <w:style w:type="paragraph" w:styleId="Titre1">
    <w:name w:val="heading 1"/>
    <w:aliases w:val="WISY - 1"/>
    <w:basedOn w:val="Normal"/>
    <w:next w:val="Normal"/>
    <w:link w:val="Titre1Car"/>
    <w:qFormat/>
    <w:rsid w:val="00F633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aliases w:val="WISY _ Titre 2,1.1 WISY"/>
    <w:basedOn w:val="Normal"/>
    <w:next w:val="Normal"/>
    <w:link w:val="Titre2Car"/>
    <w:unhideWhenUsed/>
    <w:qFormat/>
    <w:rsid w:val="00F633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aliases w:val="WISY - sous-titre 2"/>
    <w:basedOn w:val="Normal"/>
    <w:next w:val="Normal"/>
    <w:link w:val="Titre3Car"/>
    <w:unhideWhenUsed/>
    <w:qFormat/>
    <w:rsid w:val="00F6337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nhideWhenUsed/>
    <w:qFormat/>
    <w:rsid w:val="00F6337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semiHidden/>
    <w:unhideWhenUsed/>
    <w:qFormat/>
    <w:rsid w:val="00F6337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semiHidden/>
    <w:unhideWhenUsed/>
    <w:qFormat/>
    <w:rsid w:val="00F63373"/>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semiHidden/>
    <w:unhideWhenUsed/>
    <w:qFormat/>
    <w:rsid w:val="00F63373"/>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semiHidden/>
    <w:unhideWhenUsed/>
    <w:qFormat/>
    <w:rsid w:val="00F63373"/>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semiHidden/>
    <w:unhideWhenUsed/>
    <w:qFormat/>
    <w:rsid w:val="00F63373"/>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WISY - 1 Car"/>
    <w:basedOn w:val="Policepardfaut"/>
    <w:link w:val="Titre1"/>
    <w:rsid w:val="00F63373"/>
    <w:rPr>
      <w:rFonts w:asciiTheme="majorHAnsi" w:eastAsiaTheme="majorEastAsia" w:hAnsiTheme="majorHAnsi" w:cstheme="majorBidi"/>
      <w:color w:val="0F4761" w:themeColor="accent1" w:themeShade="BF"/>
      <w:sz w:val="40"/>
      <w:szCs w:val="40"/>
    </w:rPr>
  </w:style>
  <w:style w:type="character" w:customStyle="1" w:styleId="Titre2Car">
    <w:name w:val="Titre 2 Car"/>
    <w:aliases w:val="WISY _ Titre 2 Car,1.1 WISY Car"/>
    <w:basedOn w:val="Policepardfaut"/>
    <w:link w:val="Titre2"/>
    <w:uiPriority w:val="9"/>
    <w:semiHidden/>
    <w:rsid w:val="00F63373"/>
    <w:rPr>
      <w:rFonts w:asciiTheme="majorHAnsi" w:eastAsiaTheme="majorEastAsia" w:hAnsiTheme="majorHAnsi" w:cstheme="majorBidi"/>
      <w:color w:val="0F4761" w:themeColor="accent1" w:themeShade="BF"/>
      <w:sz w:val="32"/>
      <w:szCs w:val="32"/>
    </w:rPr>
  </w:style>
  <w:style w:type="character" w:customStyle="1" w:styleId="Titre3Car">
    <w:name w:val="Titre 3 Car"/>
    <w:aliases w:val="WISY - sous-titre 2 Car"/>
    <w:basedOn w:val="Policepardfaut"/>
    <w:link w:val="Titre3"/>
    <w:uiPriority w:val="9"/>
    <w:semiHidden/>
    <w:rsid w:val="00F6337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6337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6337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6337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6337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6337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63373"/>
    <w:rPr>
      <w:rFonts w:eastAsiaTheme="majorEastAsia" w:cstheme="majorBidi"/>
      <w:color w:val="272727" w:themeColor="text1" w:themeTint="D8"/>
    </w:rPr>
  </w:style>
  <w:style w:type="paragraph" w:styleId="Titre">
    <w:name w:val="Title"/>
    <w:basedOn w:val="Normal"/>
    <w:next w:val="Normal"/>
    <w:link w:val="TitreCar"/>
    <w:uiPriority w:val="10"/>
    <w:qFormat/>
    <w:rsid w:val="00F63373"/>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6337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63373"/>
    <w:pPr>
      <w:numPr>
        <w:ilvl w:val="1"/>
      </w:numPr>
      <w:ind w:left="708"/>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6337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63373"/>
    <w:pPr>
      <w:spacing w:before="160"/>
      <w:jc w:val="center"/>
    </w:pPr>
    <w:rPr>
      <w:i/>
      <w:iCs/>
      <w:color w:val="404040" w:themeColor="text1" w:themeTint="BF"/>
    </w:rPr>
  </w:style>
  <w:style w:type="character" w:customStyle="1" w:styleId="CitationCar">
    <w:name w:val="Citation Car"/>
    <w:basedOn w:val="Policepardfaut"/>
    <w:link w:val="Citation"/>
    <w:uiPriority w:val="29"/>
    <w:rsid w:val="00F63373"/>
    <w:rPr>
      <w:i/>
      <w:iCs/>
      <w:color w:val="404040" w:themeColor="text1" w:themeTint="BF"/>
    </w:rPr>
  </w:style>
  <w:style w:type="paragraph" w:styleId="Paragraphedeliste">
    <w:name w:val="List Paragraph"/>
    <w:basedOn w:val="Normal"/>
    <w:uiPriority w:val="34"/>
    <w:qFormat/>
    <w:rsid w:val="00F63373"/>
    <w:pPr>
      <w:ind w:left="720"/>
      <w:contextualSpacing/>
    </w:pPr>
  </w:style>
  <w:style w:type="character" w:styleId="Accentuationintense">
    <w:name w:val="Intense Emphasis"/>
    <w:basedOn w:val="Policepardfaut"/>
    <w:uiPriority w:val="21"/>
    <w:qFormat/>
    <w:rsid w:val="00F63373"/>
    <w:rPr>
      <w:i/>
      <w:iCs/>
      <w:color w:val="0F4761" w:themeColor="accent1" w:themeShade="BF"/>
    </w:rPr>
  </w:style>
  <w:style w:type="paragraph" w:styleId="Citationintense">
    <w:name w:val="Intense Quote"/>
    <w:basedOn w:val="Normal"/>
    <w:next w:val="Normal"/>
    <w:link w:val="CitationintenseCar"/>
    <w:uiPriority w:val="30"/>
    <w:qFormat/>
    <w:rsid w:val="00F633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63373"/>
    <w:rPr>
      <w:i/>
      <w:iCs/>
      <w:color w:val="0F4761" w:themeColor="accent1" w:themeShade="BF"/>
    </w:rPr>
  </w:style>
  <w:style w:type="character" w:styleId="Rfrenceintense">
    <w:name w:val="Intense Reference"/>
    <w:basedOn w:val="Policepardfaut"/>
    <w:uiPriority w:val="32"/>
    <w:qFormat/>
    <w:rsid w:val="00F63373"/>
    <w:rPr>
      <w:b/>
      <w:bCs/>
      <w:smallCaps/>
      <w:color w:val="0F4761" w:themeColor="accent1" w:themeShade="BF"/>
      <w:spacing w:val="5"/>
    </w:rPr>
  </w:style>
  <w:style w:type="paragraph" w:styleId="Sansinterligne">
    <w:name w:val="No Spacing"/>
    <w:aliases w:val="WISY - Paragraphe"/>
    <w:basedOn w:val="Paragraphedeliste"/>
    <w:link w:val="SansinterligneCar"/>
    <w:autoRedefine/>
    <w:uiPriority w:val="1"/>
    <w:qFormat/>
    <w:rsid w:val="009E2EBE"/>
    <w:pPr>
      <w:ind w:left="38"/>
      <w:contextualSpacing w:val="0"/>
    </w:pPr>
    <w:rPr>
      <w:rFonts w:eastAsiaTheme="minorEastAsia" w:cs="Arial"/>
      <w:sz w:val="18"/>
      <w:szCs w:val="22"/>
    </w:rPr>
  </w:style>
  <w:style w:type="character" w:customStyle="1" w:styleId="SansinterligneCar">
    <w:name w:val="Sans interligne Car"/>
    <w:aliases w:val="WISY - Paragraphe Car"/>
    <w:basedOn w:val="Policepardfaut"/>
    <w:link w:val="Sansinterligne"/>
    <w:uiPriority w:val="1"/>
    <w:rsid w:val="009E2EBE"/>
    <w:rPr>
      <w:rFonts w:ascii="Century Gothic" w:eastAsiaTheme="minorEastAsia" w:hAnsi="Century Gothic" w:cs="Arial"/>
      <w:color w:val="333333"/>
      <w:kern w:val="0"/>
      <w:sz w:val="18"/>
      <w:lang w:eastAsia="fr-FR"/>
      <w14:ligatures w14:val="none"/>
    </w:rPr>
  </w:style>
  <w:style w:type="table" w:styleId="Tableausimple3">
    <w:name w:val="Plain Table 3"/>
    <w:basedOn w:val="TableauNormal"/>
    <w:uiPriority w:val="43"/>
    <w:rsid w:val="00BB4611"/>
    <w:pPr>
      <w:spacing w:after="0" w:line="240" w:lineRule="auto"/>
    </w:pPr>
    <w:rPr>
      <w:rFonts w:ascii="Times New Roman" w:eastAsia="Times New Roman" w:hAnsi="Times New Roman" w:cs="Times New Roman"/>
      <w:kern w:val="0"/>
      <w:sz w:val="20"/>
      <w:szCs w:val="20"/>
      <w:lang w:eastAsia="fr-FR"/>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lev">
    <w:name w:val="Strong"/>
    <w:basedOn w:val="Policepardfaut"/>
    <w:uiPriority w:val="22"/>
    <w:qFormat/>
    <w:rsid w:val="009E2EBE"/>
    <w:rPr>
      <w:b/>
      <w:bCs/>
    </w:rPr>
  </w:style>
  <w:style w:type="paragraph" w:styleId="En-tte">
    <w:name w:val="header"/>
    <w:basedOn w:val="Normal"/>
    <w:link w:val="En-tteCar"/>
    <w:uiPriority w:val="99"/>
    <w:unhideWhenUsed/>
    <w:rsid w:val="00C6122A"/>
    <w:pPr>
      <w:tabs>
        <w:tab w:val="center" w:pos="4536"/>
        <w:tab w:val="right" w:pos="9072"/>
      </w:tabs>
    </w:pPr>
  </w:style>
  <w:style w:type="character" w:customStyle="1" w:styleId="En-tteCar">
    <w:name w:val="En-tête Car"/>
    <w:basedOn w:val="Policepardfaut"/>
    <w:link w:val="En-tte"/>
    <w:uiPriority w:val="99"/>
    <w:rsid w:val="00C6122A"/>
    <w:rPr>
      <w:rFonts w:ascii="Century Gothic" w:eastAsia="Times New Roman" w:hAnsi="Century Gothic" w:cs="Times New Roman"/>
      <w:color w:val="333333"/>
      <w:kern w:val="0"/>
      <w:sz w:val="20"/>
      <w:szCs w:val="24"/>
      <w:lang w:eastAsia="fr-FR"/>
      <w14:ligatures w14:val="none"/>
    </w:rPr>
  </w:style>
  <w:style w:type="paragraph" w:styleId="Pieddepage">
    <w:name w:val="footer"/>
    <w:basedOn w:val="Normal"/>
    <w:link w:val="PieddepageCar"/>
    <w:uiPriority w:val="99"/>
    <w:unhideWhenUsed/>
    <w:rsid w:val="00C6122A"/>
    <w:pPr>
      <w:tabs>
        <w:tab w:val="center" w:pos="4536"/>
        <w:tab w:val="right" w:pos="9072"/>
      </w:tabs>
    </w:pPr>
  </w:style>
  <w:style w:type="character" w:customStyle="1" w:styleId="PieddepageCar">
    <w:name w:val="Pied de page Car"/>
    <w:basedOn w:val="Policepardfaut"/>
    <w:link w:val="Pieddepage"/>
    <w:uiPriority w:val="99"/>
    <w:rsid w:val="00C6122A"/>
    <w:rPr>
      <w:rFonts w:ascii="Century Gothic" w:eastAsia="Times New Roman" w:hAnsi="Century Gothic" w:cs="Times New Roman"/>
      <w:color w:val="333333"/>
      <w:kern w:val="0"/>
      <w:sz w:val="20"/>
      <w:szCs w:val="24"/>
      <w:lang w:eastAsia="fr-FR"/>
      <w14:ligatures w14:val="none"/>
    </w:rPr>
  </w:style>
  <w:style w:type="character" w:styleId="Numrodepage">
    <w:name w:val="page number"/>
    <w:basedOn w:val="Policepardfaut"/>
    <w:rsid w:val="00C612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581</Words>
  <Characters>3197</Characters>
  <Application>Microsoft Office Word</Application>
  <DocSecurity>0</DocSecurity>
  <Lines>26</Lines>
  <Paragraphs>7</Paragraphs>
  <ScaleCrop>false</ScaleCrop>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Ronan GUILLOU</dc:creator>
  <cp:keywords/>
  <dc:description/>
  <cp:lastModifiedBy>Ronan GUILLOU</cp:lastModifiedBy>
  <cp:revision>6</cp:revision>
  <dcterms:created xsi:type="dcterms:W3CDTF">2026-10-01T15:02:00Z</dcterms:created>
  <dcterms:modified xsi:type="dcterms:W3CDTF">2026-10-02T09:26:00Z</dcterms:modified>
</cp:coreProperties>
</file>