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35A8" w14:textId="365C5BC9" w:rsidR="00126E83" w:rsidRDefault="00126E83" w:rsidP="0045763C">
      <w:pPr>
        <w:ind w:left="0"/>
      </w:pPr>
    </w:p>
    <w:p w14:paraId="4CD25D65" w14:textId="4C08FBD6" w:rsidR="00126E83" w:rsidRDefault="00126E83" w:rsidP="0045763C">
      <w:pPr>
        <w:ind w:left="0"/>
      </w:pPr>
    </w:p>
    <w:p w14:paraId="4F2F902C" w14:textId="294261AC" w:rsidR="0037206D" w:rsidRDefault="0037206D" w:rsidP="0045763C">
      <w:pPr>
        <w:ind w:left="0"/>
      </w:pPr>
    </w:p>
    <w:p w14:paraId="66065024" w14:textId="6C90DD19" w:rsidR="0037206D" w:rsidRDefault="0037206D" w:rsidP="0045763C">
      <w:pPr>
        <w:ind w:left="0"/>
      </w:pPr>
    </w:p>
    <w:p w14:paraId="3313EF86" w14:textId="47431861" w:rsidR="009F40DA" w:rsidRDefault="009F40DA" w:rsidP="0045763C">
      <w:pPr>
        <w:ind w:left="0"/>
      </w:pPr>
    </w:p>
    <w:p w14:paraId="393BC131" w14:textId="740B274A" w:rsidR="009F40DA" w:rsidRDefault="005534AE" w:rsidP="0045763C">
      <w:pPr>
        <w:ind w:left="0"/>
      </w:pPr>
      <w:r>
        <w:rPr>
          <w:noProof/>
        </w:rPr>
        <mc:AlternateContent>
          <mc:Choice Requires="wpg">
            <w:drawing>
              <wp:anchor distT="0" distB="0" distL="114300" distR="114300" simplePos="0" relativeHeight="251672576" behindDoc="0" locked="0" layoutInCell="1" allowOverlap="1" wp14:anchorId="7A8AE712" wp14:editId="487CE102">
                <wp:simplePos x="0" y="0"/>
                <wp:positionH relativeFrom="margin">
                  <wp:posOffset>-635</wp:posOffset>
                </wp:positionH>
                <wp:positionV relativeFrom="paragraph">
                  <wp:posOffset>11430</wp:posOffset>
                </wp:positionV>
                <wp:extent cx="6569710" cy="3025775"/>
                <wp:effectExtent l="0" t="0" r="0" b="3175"/>
                <wp:wrapNone/>
                <wp:docPr id="1" name="Groupe 1"/>
                <wp:cNvGraphicFramePr/>
                <a:graphic xmlns:a="http://schemas.openxmlformats.org/drawingml/2006/main">
                  <a:graphicData uri="http://schemas.microsoft.com/office/word/2010/wordprocessingGroup">
                    <wpg:wgp>
                      <wpg:cNvGrpSpPr/>
                      <wpg:grpSpPr>
                        <a:xfrm>
                          <a:off x="0" y="0"/>
                          <a:ext cx="6569710" cy="3025775"/>
                          <a:chOff x="2108493" y="-31814"/>
                          <a:chExt cx="4597491" cy="3027319"/>
                        </a:xfrm>
                      </wpg:grpSpPr>
                      <wps:wsp>
                        <wps:cNvPr id="2" name="Rectangle 2"/>
                        <wps:cNvSpPr/>
                        <wps:spPr>
                          <a:xfrm>
                            <a:off x="2118247" y="-31814"/>
                            <a:ext cx="4587737" cy="20752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F7203D" w14:textId="39578B0F" w:rsidR="002B0EC5" w:rsidRPr="008D177D" w:rsidRDefault="00CC2BEB" w:rsidP="00F60972">
                              <w:pPr>
                                <w:ind w:left="0"/>
                                <w:jc w:val="left"/>
                                <w:rPr>
                                  <w:b/>
                                  <w:bCs/>
                                  <w:smallCaps/>
                                  <w:sz w:val="84"/>
                                  <w:szCs w:val="84"/>
                                </w:rPr>
                              </w:pPr>
                              <w:r>
                                <w:rPr>
                                  <w:b/>
                                  <w:bCs/>
                                  <w:smallCaps/>
                                  <w:sz w:val="84"/>
                                  <w:szCs w:val="84"/>
                                </w:rPr>
                                <w:t>Mise en œuvre</w:t>
                              </w:r>
                              <w:r w:rsidR="00A82174">
                                <w:rPr>
                                  <w:b/>
                                  <w:bCs/>
                                  <w:smallCaps/>
                                  <w:sz w:val="84"/>
                                  <w:szCs w:val="84"/>
                                </w:rPr>
                                <w:t xml:space="preserve"> </w:t>
                              </w:r>
                              <w:r w:rsidR="00F475C2">
                                <w:rPr>
                                  <w:b/>
                                  <w:bCs/>
                                  <w:smallCaps/>
                                  <w:sz w:val="84"/>
                                  <w:szCs w:val="84"/>
                                </w:rPr>
                                <w:br/>
                              </w:r>
                              <w:r>
                                <w:rPr>
                                  <w:smallCaps/>
                                  <w:sz w:val="56"/>
                                  <w:szCs w:val="56"/>
                                </w:rPr>
                                <w:t>du</w:t>
                              </w:r>
                              <w:r w:rsidR="00F475C2">
                                <w:rPr>
                                  <w:smallCaps/>
                                  <w:sz w:val="56"/>
                                  <w:szCs w:val="56"/>
                                </w:rPr>
                                <w:t xml:space="preserve"> </w:t>
                              </w:r>
                              <w:r>
                                <w:rPr>
                                  <w:b/>
                                  <w:bCs/>
                                  <w:smallCaps/>
                                  <w:sz w:val="84"/>
                                  <w:szCs w:val="84"/>
                                </w:rPr>
                                <w:t>cadre</w:t>
                              </w:r>
                              <w:r w:rsidR="00A82174">
                                <w:rPr>
                                  <w:b/>
                                  <w:bCs/>
                                  <w:smallCaps/>
                                  <w:sz w:val="84"/>
                                  <w:szCs w:val="84"/>
                                </w:rPr>
                                <w:t xml:space="preserve"> </w:t>
                              </w:r>
                              <w:r>
                                <w:rPr>
                                  <w:smallCaps/>
                                  <w:sz w:val="56"/>
                                  <w:szCs w:val="56"/>
                                </w:rPr>
                                <w:t>de</w:t>
                              </w:r>
                              <w:r w:rsidR="00F475C2">
                                <w:rPr>
                                  <w:smallCaps/>
                                  <w:sz w:val="56"/>
                                  <w:szCs w:val="56"/>
                                </w:rPr>
                                <w:t xml:space="preserve"> </w:t>
                              </w:r>
                              <w:r>
                                <w:rPr>
                                  <w:b/>
                                  <w:bCs/>
                                  <w:smallCaps/>
                                  <w:sz w:val="84"/>
                                  <w:szCs w:val="84"/>
                                </w:rPr>
                                <w:t xml:space="preserve">gouvernance </w:t>
                              </w:r>
                              <w:r>
                                <w:rPr>
                                  <w:smallCaps/>
                                  <w:sz w:val="56"/>
                                  <w:szCs w:val="56"/>
                                </w:rPr>
                                <w:t>de</w:t>
                              </w:r>
                              <w:r>
                                <w:rPr>
                                  <w:smallCaps/>
                                  <w:sz w:val="56"/>
                                  <w:szCs w:val="56"/>
                                </w:rPr>
                                <w:t xml:space="preserve">s </w:t>
                              </w:r>
                              <w:r>
                                <w:rPr>
                                  <w:b/>
                                  <w:bCs/>
                                  <w:smallCaps/>
                                  <w:sz w:val="84"/>
                                  <w:szCs w:val="84"/>
                                </w:rPr>
                                <w:t xml:space="preserve">données </w:t>
                              </w:r>
                              <w:r w:rsidRPr="00CC2BEB">
                                <w:rPr>
                                  <w:smallCaps/>
                                  <w:sz w:val="84"/>
                                  <w:szCs w:val="84"/>
                                </w:rPr>
                                <w:t>et de</w:t>
                              </w:r>
                              <w:r>
                                <w:rPr>
                                  <w:b/>
                                  <w:bCs/>
                                  <w:smallCaps/>
                                  <w:sz w:val="84"/>
                                  <w:szCs w:val="84"/>
                                </w:rPr>
                                <w:t xml:space="preserve"> l’IA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Rectangle 11"/>
                        <wps:cNvSpPr/>
                        <wps:spPr>
                          <a:xfrm>
                            <a:off x="2108493" y="174173"/>
                            <a:ext cx="45719" cy="2592881"/>
                          </a:xfrm>
                          <a:prstGeom prst="rect">
                            <a:avLst/>
                          </a:prstGeom>
                          <a:solidFill>
                            <a:srgbClr val="0070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Rectangle 8"/>
                        <wps:cNvSpPr/>
                        <wps:spPr>
                          <a:xfrm>
                            <a:off x="2126160" y="2354754"/>
                            <a:ext cx="4349401" cy="6407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85E8D4" w14:textId="3D8A7983" w:rsidR="00B41452" w:rsidRPr="00D23EE1" w:rsidRDefault="00B7461B" w:rsidP="00F60972">
                              <w:pPr>
                                <w:ind w:left="0"/>
                                <w:jc w:val="left"/>
                                <w:rPr>
                                  <w:smallCaps/>
                                  <w:sz w:val="52"/>
                                  <w:szCs w:val="52"/>
                                </w:rPr>
                              </w:pPr>
                              <w:r w:rsidRPr="00D23EE1">
                                <w:rPr>
                                  <w:smallCaps/>
                                  <w:sz w:val="52"/>
                                  <w:szCs w:val="52"/>
                                </w:rPr>
                                <w:t xml:space="preserve">Stratégie de </w:t>
                              </w:r>
                              <w:r w:rsidRPr="00325A85">
                                <w:rPr>
                                  <w:smallCaps/>
                                  <w:sz w:val="52"/>
                                  <w:szCs w:val="52"/>
                                </w:rPr>
                                <w:t>gouvernance</w:t>
                              </w:r>
                              <w:r w:rsidRPr="00D23EE1">
                                <w:rPr>
                                  <w:smallCaps/>
                                  <w:sz w:val="52"/>
                                  <w:szCs w:val="52"/>
                                </w:rPr>
                                <w:t xml:space="preserve"> des données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8AE712" id="Groupe 1" o:spid="_x0000_s1026" style="position:absolute;left:0;text-align:left;margin-left:-.05pt;margin-top:.9pt;width:517.3pt;height:238.25pt;z-index:251672576;mso-position-horizontal-relative:margin;mso-width-relative:margin;mso-height-relative:margin" coordorigin="21084,-318" coordsize="45974,30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MhoAMAADMNAAAOAAAAZHJzL2Uyb0RvYy54bWzsV8tu2zoQ3Re4/yBw3+hhybKEKEWQ1kGB&#10;oAmaFl3TFGULoEiWpCOnX98Z6uE0CS56+7irZKHwMRwOD8+ZoU/fHDoR3HFjWyUrEp9EJOCSqbqV&#10;24p8/rR+vSKBdVTWVCjJK3LPLXlz9s+r016XPFE7JWpuAnAibdnriuyc02UYWrbjHbUnSnMJk40y&#10;HXXQNduwNrQH750Ikyhahr0ytTaKcWth9O0wSc68/6bhzF03jeUuEBWB2Jz/Gv/d4Dc8O6Xl1lC9&#10;a9kYBv2FKDraSth0dvWWOhrsTfvEVdcyo6xq3AlTXaiapmXcnwFOE0ePTnNp1F77s2zLfqtnmADa&#10;Rzj9slv24e7S6Ft9YwCJXm8BC9/Dsxwa0+F/iDI4eMjuZ8j4wQUMBpfZsshjQJbB3CJKsjzPBlDZ&#10;DpDHdUkcrdJiQQKweL2IV3E6GbwbnaRZkadFPDvJF3GBNuEUQ/hDZL0GrtgjHPb34LjdUc09yrYE&#10;OG5M0NYQNQkk7YCxH4FDVG4FDxKMCTcHqxkxW1oA7xm4kjheJWn+5NgTcmm2yvMFzCNySZRnSeHp&#10;OB+altpYd8lVF2CjIgYi8SSjd1fWDfhMJhiAVOtWCBinpZA/DIBPHAEYp3B9y90LPlh/5A2cGi/L&#10;b+Dlxy+ECe4oCIcyxqWLh6kdrfkwnEXwN97TvMLfmpDgED03ENDse3SA0n7qezjOaI9LuVfvvDj6&#10;t8CGxfMKv7OSbl7ctVKZ5xwIONW482A/gTRAgyi5w+YAJtjcqPoe6GHUkEasZusWbuaKWndDDeQN&#10;0AHkQncNn0aoviJqbJFgp8y358bRHvgLsyToIQ9VxH7dU8NJIN5LYHYRpykmLt9JszyBjnk4s3k4&#10;I/fdhYIbAy1BdL6J9k5Mzcao7gukzHPcFaaoZLB3RdzUvHBDdoSUy/j5uTeCVKWpu5K3mqFrhBd5&#10;9+nwhRo9ktMBrz+oSUu0fMTRwRZXSnW+d6ppPYGPqI7Ag64HrP+6wLOnAo89GTCmn1T4MbHFeRrn&#10;C+QSMHdOaznksUHfWZGsVhPXpsQ6ifcn9W2VaGuUOG5izXYzCzSK8mi9nqT40OwlETR/KhFM6j+K&#10;aRIPc8Zjj8z5/wgML6vHFWqFYfwH/ibLeAlJAAvQIkvzbKzMM4EXaZFGY11eplCjfpPBLxUKX6RT&#10;bfxTxMQK5d8sc/qaqPpSqP5uofLvUniZ+0fP+CsCn/4P+76wHX/rnH0HAAD//wMAUEsDBBQABgAI&#10;AAAAIQD8P6XO3wAAAAgBAAAPAAAAZHJzL2Rvd25yZXYueG1sTI9Ba8JAEIXvhf6HZQq96SaNthKz&#10;EZG2JymoheJtzI5JMDsbsmsS/33XU3t88x7vfZOtRtOInjpXW1YQTyMQxIXVNZcKvg8fkwUI55E1&#10;NpZJwY0crPLHhwxTbQfeUb/3pQgl7FJUUHnfplK6oiKDbmpb4uCdbWfQB9mVUnc4hHLTyJcoepUG&#10;aw4LFba0qai47K9GweeAwzqJ3/vt5by5HQ/zr59tTEo9P43rJQhPo/8Lwx0/oEMemE72ytqJRsEk&#10;DsFwDvx3N0pmcxAnBbO3RQIyz+T/B/JfAAAA//8DAFBLAQItABQABgAIAAAAIQC2gziS/gAAAOEB&#10;AAATAAAAAAAAAAAAAAAAAAAAAABbQ29udGVudF9UeXBlc10ueG1sUEsBAi0AFAAGAAgAAAAhADj9&#10;If/WAAAAlAEAAAsAAAAAAAAAAAAAAAAALwEAAF9yZWxzLy5yZWxzUEsBAi0AFAAGAAgAAAAhAJEG&#10;oyGgAwAAMw0AAA4AAAAAAAAAAAAAAAAALgIAAGRycy9lMm9Eb2MueG1sUEsBAi0AFAAGAAgAAAAh&#10;APw/pc7fAAAACAEAAA8AAAAAAAAAAAAAAAAA+gUAAGRycy9kb3ducmV2LnhtbFBLBQYAAAAABAAE&#10;APMAAAAGBwAAAAA=&#10;">
                <v:rect id="Rectangle 2" o:spid="_x0000_s1027" style="position:absolute;left:21182;top:-318;width:45877;height:20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RRwQAAANoAAAAPAAAAZHJzL2Rvd25yZXYueG1sRI9Bi8Iw&#10;FITvC/6H8ARva6pIWatRRFkQdBes4vnRPNti81KSrNZ/bxYEj8PMfMPMl51pxI2cry0rGA0TEMSF&#10;1TWXCk7H788vED4ga2wsk4IHeVgueh9zzLS984FueShFhLDPUEEVQptJ6YuKDPqhbYmjd7HOYIjS&#10;lVI7vEe4aeQ4SVJpsOa4UGFL64qKa/5nFEx/3Hm/qh9Fmno72enfTUjwqNSg361mIAJ14R1+tbda&#10;wRj+r8QbIBdPAAAA//8DAFBLAQItABQABgAIAAAAIQDb4fbL7gAAAIUBAAATAAAAAAAAAAAAAAAA&#10;AAAAAABbQ29udGVudF9UeXBlc10ueG1sUEsBAi0AFAAGAAgAAAAhAFr0LFu/AAAAFQEAAAsAAAAA&#10;AAAAAAAAAAAAHwEAAF9yZWxzLy5yZWxzUEsBAi0AFAAGAAgAAAAhAF741FHBAAAA2gAAAA8AAAAA&#10;AAAAAAAAAAAABwIAAGRycy9kb3ducmV2LnhtbFBLBQYAAAAAAwADALcAAAD1AgAAAAA=&#10;" filled="f" stroked="f" strokeweight="1pt">
                  <v:textbox>
                    <w:txbxContent>
                      <w:p w14:paraId="54F7203D" w14:textId="39578B0F" w:rsidR="002B0EC5" w:rsidRPr="008D177D" w:rsidRDefault="00CC2BEB" w:rsidP="00F60972">
                        <w:pPr>
                          <w:ind w:left="0"/>
                          <w:jc w:val="left"/>
                          <w:rPr>
                            <w:b/>
                            <w:bCs/>
                            <w:smallCaps/>
                            <w:sz w:val="84"/>
                            <w:szCs w:val="84"/>
                          </w:rPr>
                        </w:pPr>
                        <w:r>
                          <w:rPr>
                            <w:b/>
                            <w:bCs/>
                            <w:smallCaps/>
                            <w:sz w:val="84"/>
                            <w:szCs w:val="84"/>
                          </w:rPr>
                          <w:t>Mise en œuvre</w:t>
                        </w:r>
                        <w:r w:rsidR="00A82174">
                          <w:rPr>
                            <w:b/>
                            <w:bCs/>
                            <w:smallCaps/>
                            <w:sz w:val="84"/>
                            <w:szCs w:val="84"/>
                          </w:rPr>
                          <w:t xml:space="preserve"> </w:t>
                        </w:r>
                        <w:r w:rsidR="00F475C2">
                          <w:rPr>
                            <w:b/>
                            <w:bCs/>
                            <w:smallCaps/>
                            <w:sz w:val="84"/>
                            <w:szCs w:val="84"/>
                          </w:rPr>
                          <w:br/>
                        </w:r>
                        <w:r>
                          <w:rPr>
                            <w:smallCaps/>
                            <w:sz w:val="56"/>
                            <w:szCs w:val="56"/>
                          </w:rPr>
                          <w:t>du</w:t>
                        </w:r>
                        <w:r w:rsidR="00F475C2">
                          <w:rPr>
                            <w:smallCaps/>
                            <w:sz w:val="56"/>
                            <w:szCs w:val="56"/>
                          </w:rPr>
                          <w:t xml:space="preserve"> </w:t>
                        </w:r>
                        <w:r>
                          <w:rPr>
                            <w:b/>
                            <w:bCs/>
                            <w:smallCaps/>
                            <w:sz w:val="84"/>
                            <w:szCs w:val="84"/>
                          </w:rPr>
                          <w:t>cadre</w:t>
                        </w:r>
                        <w:r w:rsidR="00A82174">
                          <w:rPr>
                            <w:b/>
                            <w:bCs/>
                            <w:smallCaps/>
                            <w:sz w:val="84"/>
                            <w:szCs w:val="84"/>
                          </w:rPr>
                          <w:t xml:space="preserve"> </w:t>
                        </w:r>
                        <w:r>
                          <w:rPr>
                            <w:smallCaps/>
                            <w:sz w:val="56"/>
                            <w:szCs w:val="56"/>
                          </w:rPr>
                          <w:t>de</w:t>
                        </w:r>
                        <w:r w:rsidR="00F475C2">
                          <w:rPr>
                            <w:smallCaps/>
                            <w:sz w:val="56"/>
                            <w:szCs w:val="56"/>
                          </w:rPr>
                          <w:t xml:space="preserve"> </w:t>
                        </w:r>
                        <w:r>
                          <w:rPr>
                            <w:b/>
                            <w:bCs/>
                            <w:smallCaps/>
                            <w:sz w:val="84"/>
                            <w:szCs w:val="84"/>
                          </w:rPr>
                          <w:t xml:space="preserve">gouvernance </w:t>
                        </w:r>
                        <w:r>
                          <w:rPr>
                            <w:smallCaps/>
                            <w:sz w:val="56"/>
                            <w:szCs w:val="56"/>
                          </w:rPr>
                          <w:t>de</w:t>
                        </w:r>
                        <w:r>
                          <w:rPr>
                            <w:smallCaps/>
                            <w:sz w:val="56"/>
                            <w:szCs w:val="56"/>
                          </w:rPr>
                          <w:t xml:space="preserve">s </w:t>
                        </w:r>
                        <w:r>
                          <w:rPr>
                            <w:b/>
                            <w:bCs/>
                            <w:smallCaps/>
                            <w:sz w:val="84"/>
                            <w:szCs w:val="84"/>
                          </w:rPr>
                          <w:t xml:space="preserve">données </w:t>
                        </w:r>
                        <w:r w:rsidRPr="00CC2BEB">
                          <w:rPr>
                            <w:smallCaps/>
                            <w:sz w:val="84"/>
                            <w:szCs w:val="84"/>
                          </w:rPr>
                          <w:t>et de</w:t>
                        </w:r>
                        <w:r>
                          <w:rPr>
                            <w:b/>
                            <w:bCs/>
                            <w:smallCaps/>
                            <w:sz w:val="84"/>
                            <w:szCs w:val="84"/>
                          </w:rPr>
                          <w:t xml:space="preserve"> l’IA</w:t>
                        </w:r>
                      </w:p>
                    </w:txbxContent>
                  </v:textbox>
                </v:rect>
                <v:rect id="Rectangle 11" o:spid="_x0000_s1028" style="position:absolute;left:21084;top:1741;width:458;height:25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RhDwgAAANoAAAAPAAAAZHJzL2Rvd25yZXYueG1sRI/NasMw&#10;EITvgbyD2EBviZya/OBGCSa0peTWpA+wWBvbrbQykuy4b18FAj0OM/MNszuM1oiBfGgdK1guMhDE&#10;ldMt1wq+Lm/zLYgQkTUax6TglwIc9tPJDgvtbvxJwznWIkE4FKigibErpAxVQxbDwnXEybs6bzEm&#10;6WupPd4S3Br5nGVrabHltNBgR8eGqp9zbxWw6U7f+TXf5Fvzvnbja++47JV6mo3lC4hIY/wPP9of&#10;WsEK7lfSDZD7PwAAAP//AwBQSwECLQAUAAYACAAAACEA2+H2y+4AAACFAQAAEwAAAAAAAAAAAAAA&#10;AAAAAAAAW0NvbnRlbnRfVHlwZXNdLnhtbFBLAQItABQABgAIAAAAIQBa9CxbvwAAABUBAAALAAAA&#10;AAAAAAAAAAAAAB8BAABfcmVscy8ucmVsc1BLAQItABQABgAIAAAAIQC3MRhDwgAAANoAAAAPAAAA&#10;AAAAAAAAAAAAAAcCAABkcnMvZG93bnJldi54bWxQSwUGAAAAAAMAAwC3AAAA9gIAAAAA&#10;" fillcolor="#0070ff" stroked="f" strokeweight="1pt"/>
                <v:rect id="Rectangle 8" o:spid="_x0000_s1029" style="position:absolute;left:21261;top:23547;width:43494;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7vwAAANoAAAAPAAAAZHJzL2Rvd25yZXYueG1sRE9da8Iw&#10;FH0X9h/CHfimqSJFq1FkQxjMCbZjz5fm2habm5Jktv33y4Owx8P53h0G04oHOd9YVrCYJyCIS6sb&#10;rhR8F6fZGoQPyBpby6RgJA+H/ctkh5m2PV/pkYdKxBD2GSqoQ+gyKX1Zk0E/tx1x5G7WGQwRukpq&#10;h30MN61cJkkqDTYcG2rs6K2m8p7/GgWbL/dzPjZjmaberj715T0kWCg1fR2OWxCBhvAvfro/tIK4&#10;NV6JN0Du/wAAAP//AwBQSwECLQAUAAYACAAAACEA2+H2y+4AAACFAQAAEwAAAAAAAAAAAAAAAAAA&#10;AAAAW0NvbnRlbnRfVHlwZXNdLnhtbFBLAQItABQABgAIAAAAIQBa9CxbvwAAABUBAAALAAAAAAAA&#10;AAAAAAAAAB8BAABfcmVscy8ucmVsc1BLAQItABQABgAIAAAAIQA/EOO7vwAAANoAAAAPAAAAAAAA&#10;AAAAAAAAAAcCAABkcnMvZG93bnJldi54bWxQSwUGAAAAAAMAAwC3AAAA8wIAAAAA&#10;" filled="f" stroked="f" strokeweight="1pt">
                  <v:textbox>
                    <w:txbxContent>
                      <w:p w14:paraId="7285E8D4" w14:textId="3D8A7983" w:rsidR="00B41452" w:rsidRPr="00D23EE1" w:rsidRDefault="00B7461B" w:rsidP="00F60972">
                        <w:pPr>
                          <w:ind w:left="0"/>
                          <w:jc w:val="left"/>
                          <w:rPr>
                            <w:smallCaps/>
                            <w:sz w:val="52"/>
                            <w:szCs w:val="52"/>
                          </w:rPr>
                        </w:pPr>
                        <w:r w:rsidRPr="00D23EE1">
                          <w:rPr>
                            <w:smallCaps/>
                            <w:sz w:val="52"/>
                            <w:szCs w:val="52"/>
                          </w:rPr>
                          <w:t xml:space="preserve">Stratégie de </w:t>
                        </w:r>
                        <w:r w:rsidRPr="00325A85">
                          <w:rPr>
                            <w:smallCaps/>
                            <w:sz w:val="52"/>
                            <w:szCs w:val="52"/>
                          </w:rPr>
                          <w:t>gouvernance</w:t>
                        </w:r>
                        <w:r w:rsidRPr="00D23EE1">
                          <w:rPr>
                            <w:smallCaps/>
                            <w:sz w:val="52"/>
                            <w:szCs w:val="52"/>
                          </w:rPr>
                          <w:t xml:space="preserve"> des données</w:t>
                        </w:r>
                      </w:p>
                    </w:txbxContent>
                  </v:textbox>
                </v:rect>
                <w10:wrap anchorx="margin"/>
              </v:group>
            </w:pict>
          </mc:Fallback>
        </mc:AlternateContent>
      </w:r>
    </w:p>
    <w:p w14:paraId="4B9D85FD" w14:textId="551D11AC" w:rsidR="009F40DA" w:rsidRDefault="009F40DA" w:rsidP="0045763C">
      <w:pPr>
        <w:ind w:left="0"/>
      </w:pPr>
    </w:p>
    <w:p w14:paraId="7118ECA7" w14:textId="377E880A" w:rsidR="00B351BB" w:rsidRPr="008B7307" w:rsidRDefault="001F60F6" w:rsidP="009F40DA">
      <w:pPr>
        <w:ind w:left="0"/>
        <w:rPr>
          <w:i/>
          <w:sz w:val="28"/>
          <w:szCs w:val="28"/>
        </w:rPr>
      </w:pPr>
      <w:r w:rsidRPr="008B7307">
        <w:rPr>
          <w:noProof/>
          <w:szCs w:val="20"/>
        </w:rPr>
        <w:t xml:space="preserve">   </w:t>
      </w:r>
    </w:p>
    <w:p w14:paraId="643BB322" w14:textId="57A135DD" w:rsidR="00B351BB" w:rsidRPr="008B7307" w:rsidRDefault="00B351BB" w:rsidP="00B351BB">
      <w:pPr>
        <w:tabs>
          <w:tab w:val="right" w:pos="10080"/>
        </w:tabs>
        <w:ind w:right="540"/>
        <w:rPr>
          <w:i/>
          <w:sz w:val="28"/>
          <w:szCs w:val="28"/>
        </w:rPr>
      </w:pPr>
    </w:p>
    <w:p w14:paraId="615411EA" w14:textId="30902467" w:rsidR="00A0756D" w:rsidRPr="008B7307" w:rsidRDefault="00A0756D" w:rsidP="00CB22C9"/>
    <w:p w14:paraId="714033CB" w14:textId="00D445E1" w:rsidR="001532E0" w:rsidRDefault="001532E0" w:rsidP="00CB22C9"/>
    <w:p w14:paraId="470FE144" w14:textId="0039DB86" w:rsidR="0004442F" w:rsidRDefault="0004442F" w:rsidP="00CB22C9"/>
    <w:p w14:paraId="4741C48B" w14:textId="3540809A" w:rsidR="0004442F" w:rsidRDefault="0004442F" w:rsidP="00CB22C9"/>
    <w:p w14:paraId="411DF657" w14:textId="3674E9F5" w:rsidR="0045763C" w:rsidRDefault="0045763C" w:rsidP="00CB22C9"/>
    <w:p w14:paraId="35804C63" w14:textId="09F6C3D7" w:rsidR="0045763C" w:rsidRDefault="0045763C" w:rsidP="00CB22C9"/>
    <w:p w14:paraId="15FF3135" w14:textId="17E395A7" w:rsidR="0045763C" w:rsidRDefault="0045763C" w:rsidP="00CB22C9"/>
    <w:p w14:paraId="7A0F7D6A" w14:textId="5E67DEC0" w:rsidR="0045763C" w:rsidRDefault="0045763C" w:rsidP="00CB22C9"/>
    <w:p w14:paraId="3F4B506E" w14:textId="3B22B4C1" w:rsidR="0045763C" w:rsidRDefault="0045763C" w:rsidP="00CB22C9"/>
    <w:p w14:paraId="47596ECB" w14:textId="2DE50974" w:rsidR="0045763C" w:rsidRDefault="0045763C" w:rsidP="00CB22C9"/>
    <w:p w14:paraId="4CFC2BA0" w14:textId="37C4003C" w:rsidR="0045763C" w:rsidRDefault="0045763C" w:rsidP="00CB22C9"/>
    <w:p w14:paraId="012276B7" w14:textId="0DA41F63" w:rsidR="0045763C" w:rsidRDefault="0045763C" w:rsidP="00CB22C9"/>
    <w:p w14:paraId="2230F8F0" w14:textId="7C5DB750" w:rsidR="0045763C" w:rsidRDefault="0045763C" w:rsidP="00CB22C9"/>
    <w:p w14:paraId="4BCADA57" w14:textId="424617FC" w:rsidR="0045763C" w:rsidRDefault="0045763C" w:rsidP="00CB22C9"/>
    <w:p w14:paraId="40272811" w14:textId="40ACC0B3" w:rsidR="0045763C" w:rsidRDefault="0045763C" w:rsidP="00CB22C9"/>
    <w:p w14:paraId="3938D7E9" w14:textId="560AD6A1" w:rsidR="0045763C" w:rsidRDefault="0045763C" w:rsidP="00CB22C9"/>
    <w:p w14:paraId="54BFE746" w14:textId="5DDAB4A3" w:rsidR="0045763C" w:rsidRDefault="0045763C" w:rsidP="00CB22C9"/>
    <w:p w14:paraId="61185C44" w14:textId="42B962D8" w:rsidR="0045763C" w:rsidRDefault="0045763C" w:rsidP="00CB22C9"/>
    <w:p w14:paraId="7E9895DC" w14:textId="41445A65" w:rsidR="0045763C" w:rsidRDefault="0045763C" w:rsidP="00CB22C9"/>
    <w:p w14:paraId="3EBA0E1C" w14:textId="4D886A42" w:rsidR="0045763C" w:rsidRDefault="0045763C" w:rsidP="00104B70">
      <w:pPr>
        <w:jc w:val="center"/>
      </w:pPr>
    </w:p>
    <w:p w14:paraId="67DA4541" w14:textId="1AB9C637" w:rsidR="00122712" w:rsidRDefault="00122712" w:rsidP="00122712">
      <w:pPr>
        <w:ind w:left="0"/>
      </w:pPr>
    </w:p>
    <w:p w14:paraId="7A69B524" w14:textId="619F58A0" w:rsidR="00122712" w:rsidRDefault="00122712" w:rsidP="00122712">
      <w:pPr>
        <w:ind w:left="0"/>
      </w:pPr>
    </w:p>
    <w:p w14:paraId="4A2A52A4" w14:textId="5A209072" w:rsidR="003F5046" w:rsidRDefault="003F5046" w:rsidP="00122712">
      <w:pPr>
        <w:ind w:left="0"/>
      </w:pPr>
    </w:p>
    <w:p w14:paraId="27CE60E1" w14:textId="0C15B175" w:rsidR="003F5046" w:rsidRDefault="003F5046" w:rsidP="00490353">
      <w:pPr>
        <w:ind w:left="0" w:right="338"/>
        <w:rPr>
          <w:i/>
          <w:noProof/>
          <w:sz w:val="16"/>
          <w:szCs w:val="20"/>
        </w:rPr>
      </w:pPr>
    </w:p>
    <w:p w14:paraId="39C60B1C" w14:textId="7DA50A42" w:rsidR="002C62F4" w:rsidRDefault="002C62F4" w:rsidP="00490353">
      <w:pPr>
        <w:ind w:left="0" w:right="338"/>
        <w:rPr>
          <w:i/>
          <w:noProof/>
          <w:sz w:val="16"/>
          <w:szCs w:val="20"/>
        </w:rPr>
      </w:pPr>
    </w:p>
    <w:p w14:paraId="3F87850E" w14:textId="7CB26001" w:rsidR="002C62F4" w:rsidRDefault="002C62F4" w:rsidP="00490353">
      <w:pPr>
        <w:ind w:left="0" w:right="338"/>
        <w:rPr>
          <w:i/>
          <w:noProof/>
          <w:sz w:val="16"/>
          <w:szCs w:val="20"/>
        </w:rPr>
      </w:pPr>
    </w:p>
    <w:p w14:paraId="50F59BDD" w14:textId="6C54D92D" w:rsidR="002C62F4" w:rsidRDefault="00104B70" w:rsidP="00F13064">
      <w:pPr>
        <w:ind w:left="851" w:right="1047"/>
        <w:rPr>
          <w:i/>
          <w:noProof/>
          <w:sz w:val="16"/>
          <w:szCs w:val="20"/>
        </w:rPr>
      </w:pPr>
      <w:r w:rsidRPr="00104B70">
        <w:rPr>
          <w:noProof/>
        </w:rPr>
        <w:drawing>
          <wp:anchor distT="0" distB="0" distL="114300" distR="114300" simplePos="0" relativeHeight="251673600" behindDoc="1" locked="0" layoutInCell="1" allowOverlap="1" wp14:anchorId="039954B1" wp14:editId="0E1C86BE">
            <wp:simplePos x="0" y="0"/>
            <wp:positionH relativeFrom="margin">
              <wp:align>center</wp:align>
            </wp:positionH>
            <wp:positionV relativeFrom="paragraph">
              <wp:posOffset>20012</wp:posOffset>
            </wp:positionV>
            <wp:extent cx="2870200" cy="1054100"/>
            <wp:effectExtent l="0" t="0" r="6350" b="0"/>
            <wp:wrapNone/>
            <wp:docPr id="1998457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7215" name=""/>
                    <pic:cNvPicPr/>
                  </pic:nvPicPr>
                  <pic:blipFill>
                    <a:blip r:embed="rId11">
                      <a:extLst>
                        <a:ext uri="{28A0092B-C50C-407E-A947-70E740481C1C}">
                          <a14:useLocalDpi xmlns:a14="http://schemas.microsoft.com/office/drawing/2010/main" val="0"/>
                        </a:ext>
                      </a:extLst>
                    </a:blip>
                    <a:stretch>
                      <a:fillRect/>
                    </a:stretch>
                  </pic:blipFill>
                  <pic:spPr>
                    <a:xfrm>
                      <a:off x="0" y="0"/>
                      <a:ext cx="2870200" cy="1054100"/>
                    </a:xfrm>
                    <a:prstGeom prst="rect">
                      <a:avLst/>
                    </a:prstGeom>
                  </pic:spPr>
                </pic:pic>
              </a:graphicData>
            </a:graphic>
            <wp14:sizeRelH relativeFrom="margin">
              <wp14:pctWidth>0</wp14:pctWidth>
            </wp14:sizeRelH>
            <wp14:sizeRelV relativeFrom="margin">
              <wp14:pctHeight>0</wp14:pctHeight>
            </wp14:sizeRelV>
          </wp:anchor>
        </w:drawing>
      </w:r>
    </w:p>
    <w:p w14:paraId="7B5284A3" w14:textId="77777777" w:rsidR="002C62F4" w:rsidRDefault="002C62F4" w:rsidP="00F13064">
      <w:pPr>
        <w:ind w:left="851" w:right="1047"/>
        <w:rPr>
          <w:i/>
          <w:noProof/>
          <w:sz w:val="16"/>
          <w:szCs w:val="20"/>
        </w:rPr>
      </w:pPr>
    </w:p>
    <w:p w14:paraId="3D72420A" w14:textId="77777777" w:rsidR="002C62F4" w:rsidRDefault="002C62F4" w:rsidP="00F13064">
      <w:pPr>
        <w:ind w:left="851" w:right="1047"/>
        <w:rPr>
          <w:i/>
          <w:noProof/>
          <w:sz w:val="16"/>
          <w:szCs w:val="20"/>
        </w:rPr>
      </w:pPr>
    </w:p>
    <w:p w14:paraId="7300D71E" w14:textId="6FD919FE" w:rsidR="002C62F4" w:rsidRDefault="002C62F4" w:rsidP="00F13064">
      <w:pPr>
        <w:ind w:left="851" w:right="1047"/>
        <w:rPr>
          <w:i/>
          <w:noProof/>
          <w:sz w:val="16"/>
          <w:szCs w:val="20"/>
        </w:rPr>
      </w:pPr>
    </w:p>
    <w:p w14:paraId="125BC575" w14:textId="77777777" w:rsidR="00856F2C" w:rsidRDefault="00856F2C" w:rsidP="00F13064">
      <w:pPr>
        <w:ind w:left="851" w:right="1047"/>
        <w:rPr>
          <w:i/>
          <w:noProof/>
          <w:sz w:val="16"/>
          <w:szCs w:val="20"/>
        </w:rPr>
      </w:pPr>
    </w:p>
    <w:p w14:paraId="16073B06" w14:textId="77777777" w:rsidR="00856F2C" w:rsidRDefault="00856F2C" w:rsidP="00F13064">
      <w:pPr>
        <w:ind w:left="851" w:right="1047"/>
        <w:rPr>
          <w:i/>
          <w:noProof/>
          <w:sz w:val="16"/>
          <w:szCs w:val="20"/>
        </w:rPr>
      </w:pPr>
    </w:p>
    <w:p w14:paraId="5A8A61B5" w14:textId="77777777" w:rsidR="002C62F4" w:rsidRDefault="002C62F4" w:rsidP="00F13064">
      <w:pPr>
        <w:ind w:left="851" w:right="1047"/>
        <w:rPr>
          <w:i/>
          <w:noProof/>
          <w:sz w:val="16"/>
          <w:szCs w:val="20"/>
        </w:rPr>
      </w:pPr>
    </w:p>
    <w:p w14:paraId="16EBF350" w14:textId="77777777" w:rsidR="00CB0C1B" w:rsidRDefault="00CB0C1B" w:rsidP="00F13064">
      <w:pPr>
        <w:ind w:left="851" w:right="1047"/>
        <w:rPr>
          <w:i/>
          <w:noProof/>
          <w:sz w:val="16"/>
          <w:szCs w:val="20"/>
        </w:rPr>
      </w:pPr>
    </w:p>
    <w:p w14:paraId="1F631275" w14:textId="77777777" w:rsidR="00CB0C1B" w:rsidRDefault="00CB0C1B" w:rsidP="00F13064">
      <w:pPr>
        <w:ind w:left="851" w:right="1047"/>
        <w:rPr>
          <w:i/>
          <w:noProof/>
          <w:sz w:val="16"/>
          <w:szCs w:val="20"/>
        </w:rPr>
      </w:pPr>
    </w:p>
    <w:p w14:paraId="2BC0604D" w14:textId="77777777" w:rsidR="00CB0C1B" w:rsidRDefault="00CB0C1B" w:rsidP="00F13064">
      <w:pPr>
        <w:ind w:left="851" w:right="1047"/>
        <w:rPr>
          <w:i/>
          <w:noProof/>
          <w:sz w:val="16"/>
          <w:szCs w:val="20"/>
        </w:rPr>
      </w:pPr>
    </w:p>
    <w:tbl>
      <w:tblPr>
        <w:tblStyle w:val="Tableausimple3"/>
        <w:tblpPr w:leftFromText="141" w:rightFromText="141" w:vertAnchor="page" w:horzAnchor="margin" w:tblpY="12036"/>
        <w:tblW w:w="10060" w:type="dxa"/>
        <w:tblLook w:val="0000" w:firstRow="0" w:lastRow="0" w:firstColumn="0" w:lastColumn="0" w:noHBand="0" w:noVBand="0"/>
      </w:tblPr>
      <w:tblGrid>
        <w:gridCol w:w="4111"/>
        <w:gridCol w:w="5949"/>
      </w:tblGrid>
      <w:tr w:rsidR="00FD76F8" w:rsidRPr="003F5046" w14:paraId="1DB2BC1F" w14:textId="77777777" w:rsidTr="00856F2C">
        <w:trPr>
          <w:cnfStyle w:val="000000100000" w:firstRow="0" w:lastRow="0" w:firstColumn="0" w:lastColumn="0" w:oddVBand="0" w:evenVBand="0" w:oddHBand="1" w:evenHBand="0" w:firstRowFirstColumn="0" w:firstRowLastColumn="0" w:lastRowFirstColumn="0" w:lastRowLastColumn="0"/>
          <w:trHeight w:val="430"/>
        </w:trPr>
        <w:tc>
          <w:tcPr>
            <w:cnfStyle w:val="000010000000" w:firstRow="0" w:lastRow="0" w:firstColumn="0" w:lastColumn="0" w:oddVBand="1" w:evenVBand="0" w:oddHBand="0" w:evenHBand="0" w:firstRowFirstColumn="0" w:firstRowLastColumn="0" w:lastRowFirstColumn="0" w:lastRowLastColumn="0"/>
            <w:tcW w:w="10060" w:type="dxa"/>
            <w:gridSpan w:val="2"/>
            <w:tcBorders>
              <w:top w:val="single" w:sz="4" w:space="0" w:color="0070C0"/>
              <w:left w:val="single" w:sz="4" w:space="0" w:color="0070C0"/>
              <w:right w:val="single" w:sz="4" w:space="0" w:color="0070C0"/>
            </w:tcBorders>
            <w:shd w:val="clear" w:color="auto" w:fill="0070FF"/>
          </w:tcPr>
          <w:p w14:paraId="79A3D86D" w14:textId="36B78C29" w:rsidR="00D40602" w:rsidRPr="003F5046" w:rsidRDefault="00715E7F" w:rsidP="00856F2C">
            <w:pPr>
              <w:tabs>
                <w:tab w:val="right" w:pos="10080"/>
              </w:tabs>
              <w:ind w:right="107"/>
              <w:jc w:val="center"/>
              <w:rPr>
                <w:b/>
                <w:sz w:val="28"/>
                <w:szCs w:val="28"/>
              </w:rPr>
            </w:pPr>
            <w:r>
              <w:rPr>
                <w:b/>
                <w:color w:val="FFFFFF" w:themeColor="background1"/>
                <w:sz w:val="28"/>
                <w:szCs w:val="28"/>
              </w:rPr>
              <w:t xml:space="preserve">Rapport </w:t>
            </w:r>
            <w:r w:rsidR="00B7461B">
              <w:rPr>
                <w:b/>
                <w:color w:val="FFFFFF" w:themeColor="background1"/>
                <w:sz w:val="28"/>
                <w:szCs w:val="28"/>
              </w:rPr>
              <w:t>de diagnosti</w:t>
            </w:r>
            <w:r w:rsidR="00953D7E">
              <w:rPr>
                <w:b/>
                <w:color w:val="FFFFFF" w:themeColor="background1"/>
                <w:sz w:val="28"/>
                <w:szCs w:val="28"/>
              </w:rPr>
              <w:t>c</w:t>
            </w:r>
          </w:p>
        </w:tc>
      </w:tr>
      <w:tr w:rsidR="00FD76F8" w:rsidRPr="003F5046" w14:paraId="3B56E2CB" w14:textId="77777777" w:rsidTr="00856F2C">
        <w:trPr>
          <w:trHeight w:val="421"/>
        </w:trPr>
        <w:tc>
          <w:tcPr>
            <w:cnfStyle w:val="000010000000" w:firstRow="0" w:lastRow="0" w:firstColumn="0" w:lastColumn="0" w:oddVBand="1" w:evenVBand="0" w:oddHBand="0" w:evenHBand="0" w:firstRowFirstColumn="0" w:firstRowLastColumn="0" w:lastRowFirstColumn="0" w:lastRowLastColumn="0"/>
            <w:tcW w:w="4111" w:type="dxa"/>
            <w:shd w:val="clear" w:color="auto" w:fill="FFFFFF" w:themeFill="background1"/>
            <w:vAlign w:val="center"/>
          </w:tcPr>
          <w:p w14:paraId="6CE7A1BD" w14:textId="62961CCA" w:rsidR="00D40602" w:rsidRPr="00FD76F8" w:rsidRDefault="00D40602" w:rsidP="00856F2C">
            <w:pPr>
              <w:tabs>
                <w:tab w:val="right" w:pos="10080"/>
              </w:tabs>
              <w:ind w:left="110"/>
              <w:jc w:val="left"/>
              <w:rPr>
                <w:color w:val="auto"/>
                <w:sz w:val="28"/>
                <w:szCs w:val="28"/>
              </w:rPr>
            </w:pPr>
            <w:r w:rsidRPr="00FD76F8">
              <w:rPr>
                <w:color w:val="auto"/>
                <w:sz w:val="28"/>
                <w:szCs w:val="28"/>
              </w:rPr>
              <w:t>Version </w:t>
            </w:r>
          </w:p>
        </w:tc>
        <w:tc>
          <w:tcPr>
            <w:tcW w:w="5949" w:type="dxa"/>
            <w:tcBorders>
              <w:left w:val="nil"/>
            </w:tcBorders>
            <w:vAlign w:val="center"/>
          </w:tcPr>
          <w:p w14:paraId="0D34BD82" w14:textId="77777777" w:rsidR="00D40602" w:rsidRPr="003F5046" w:rsidRDefault="00D40602"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sidRPr="003F5046">
              <w:rPr>
                <w:b/>
                <w:sz w:val="28"/>
                <w:szCs w:val="28"/>
              </w:rPr>
              <w:t>1.0</w:t>
            </w:r>
          </w:p>
        </w:tc>
      </w:tr>
      <w:tr w:rsidR="00FD76F8" w:rsidRPr="003F5046" w14:paraId="2F164F8E" w14:textId="77777777" w:rsidTr="00856F2C">
        <w:trPr>
          <w:cnfStyle w:val="000000100000" w:firstRow="0" w:lastRow="0" w:firstColumn="0" w:lastColumn="0" w:oddVBand="0" w:evenVBand="0" w:oddHBand="1" w:evenHBand="0" w:firstRowFirstColumn="0" w:firstRowLastColumn="0" w:lastRowFirstColumn="0" w:lastRowLastColumn="0"/>
          <w:trHeight w:val="433"/>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0070C0"/>
              <w:bottom w:val="single" w:sz="4" w:space="0" w:color="FFFFFF" w:themeColor="background1"/>
            </w:tcBorders>
            <w:shd w:val="clear" w:color="auto" w:fill="FFFFFF" w:themeFill="background1"/>
            <w:vAlign w:val="center"/>
          </w:tcPr>
          <w:p w14:paraId="08805744" w14:textId="7EE47B3F" w:rsidR="00D40602" w:rsidRPr="00FD76F8" w:rsidRDefault="00D40602" w:rsidP="00856F2C">
            <w:pPr>
              <w:tabs>
                <w:tab w:val="right" w:pos="10080"/>
              </w:tabs>
              <w:ind w:left="110"/>
              <w:jc w:val="left"/>
              <w:rPr>
                <w:color w:val="auto"/>
                <w:sz w:val="28"/>
                <w:szCs w:val="28"/>
              </w:rPr>
            </w:pPr>
            <w:r w:rsidRPr="00FD76F8">
              <w:rPr>
                <w:color w:val="auto"/>
                <w:sz w:val="28"/>
                <w:szCs w:val="28"/>
              </w:rPr>
              <w:t>Client </w:t>
            </w:r>
          </w:p>
        </w:tc>
        <w:tc>
          <w:tcPr>
            <w:tcW w:w="5949" w:type="dxa"/>
            <w:tcBorders>
              <w:top w:val="single" w:sz="4" w:space="0" w:color="0070C0"/>
              <w:left w:val="nil"/>
            </w:tcBorders>
            <w:vAlign w:val="center"/>
          </w:tcPr>
          <w:p w14:paraId="3EA084E0" w14:textId="47E497E6" w:rsidR="00D40602" w:rsidRPr="003F5046" w:rsidRDefault="00E46B91" w:rsidP="00856F2C">
            <w:pPr>
              <w:tabs>
                <w:tab w:val="right" w:pos="10080"/>
              </w:tabs>
              <w:spacing w:line="259" w:lineRule="auto"/>
              <w:ind w:left="0" w:right="107"/>
              <w:jc w:val="left"/>
              <w:cnfStyle w:val="000000100000" w:firstRow="0" w:lastRow="0" w:firstColumn="0" w:lastColumn="0" w:oddVBand="0" w:evenVBand="0" w:oddHBand="1" w:evenHBand="0" w:firstRowFirstColumn="0" w:firstRowLastColumn="0" w:lastRowFirstColumn="0" w:lastRowLastColumn="0"/>
            </w:pPr>
            <w:r>
              <w:rPr>
                <w:b/>
                <w:bCs/>
                <w:sz w:val="28"/>
                <w:szCs w:val="28"/>
              </w:rPr>
              <w:t>Etude de cas - SPOTIFY</w:t>
            </w:r>
          </w:p>
        </w:tc>
      </w:tr>
      <w:tr w:rsidR="00FD76F8" w:rsidRPr="003F5046" w14:paraId="1907954D" w14:textId="77777777" w:rsidTr="00856F2C">
        <w:trPr>
          <w:trHeight w:val="563"/>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FFFFFF" w:themeColor="background1"/>
            </w:tcBorders>
            <w:shd w:val="clear" w:color="auto" w:fill="FFFFFF" w:themeFill="background1"/>
            <w:vAlign w:val="center"/>
          </w:tcPr>
          <w:p w14:paraId="05F6CDAF" w14:textId="1E591B85" w:rsidR="00D40602" w:rsidRPr="00FD76F8" w:rsidRDefault="00D40602" w:rsidP="00856F2C">
            <w:pPr>
              <w:tabs>
                <w:tab w:val="right" w:pos="10080"/>
              </w:tabs>
              <w:ind w:left="110"/>
              <w:jc w:val="left"/>
              <w:rPr>
                <w:color w:val="auto"/>
                <w:sz w:val="28"/>
                <w:szCs w:val="28"/>
              </w:rPr>
            </w:pPr>
            <w:r w:rsidRPr="00FD76F8">
              <w:rPr>
                <w:color w:val="auto"/>
                <w:sz w:val="28"/>
                <w:szCs w:val="28"/>
              </w:rPr>
              <w:t>Date de la version </w:t>
            </w:r>
          </w:p>
        </w:tc>
        <w:tc>
          <w:tcPr>
            <w:tcW w:w="5949" w:type="dxa"/>
            <w:tcBorders>
              <w:left w:val="nil"/>
            </w:tcBorders>
            <w:vAlign w:val="center"/>
          </w:tcPr>
          <w:p w14:paraId="683D76E8" w14:textId="38D5F3B9" w:rsidR="00D40602" w:rsidRPr="003F5046" w:rsidRDefault="00715E7F"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30/09/2026</w:t>
            </w:r>
          </w:p>
        </w:tc>
      </w:tr>
      <w:tr w:rsidR="00FD76F8" w:rsidRPr="003F5046" w14:paraId="42012456" w14:textId="77777777" w:rsidTr="00856F2C">
        <w:trPr>
          <w:cnfStyle w:val="000000100000" w:firstRow="0" w:lastRow="0" w:firstColumn="0" w:lastColumn="0" w:oddVBand="0" w:evenVBand="0" w:oddHBand="1" w:evenHBand="0" w:firstRowFirstColumn="0" w:firstRowLastColumn="0" w:lastRowFirstColumn="0" w:lastRowLastColumn="0"/>
          <w:trHeight w:val="553"/>
        </w:trPr>
        <w:tc>
          <w:tcPr>
            <w:cnfStyle w:val="000010000000" w:firstRow="0" w:lastRow="0" w:firstColumn="0" w:lastColumn="0" w:oddVBand="1" w:evenVBand="0" w:oddHBand="0" w:evenHBand="0" w:firstRowFirstColumn="0" w:firstRowLastColumn="0" w:lastRowFirstColumn="0" w:lastRowLastColumn="0"/>
            <w:tcW w:w="4111" w:type="dxa"/>
            <w:tcBorders>
              <w:bottom w:val="single" w:sz="4" w:space="0" w:color="FFFFFF" w:themeColor="background1"/>
            </w:tcBorders>
            <w:shd w:val="clear" w:color="auto" w:fill="FFFFFF" w:themeFill="background1"/>
            <w:vAlign w:val="center"/>
          </w:tcPr>
          <w:p w14:paraId="52F7577B" w14:textId="5B818C11" w:rsidR="00D40602" w:rsidRPr="00FD76F8" w:rsidRDefault="00D40602" w:rsidP="00856F2C">
            <w:pPr>
              <w:tabs>
                <w:tab w:val="right" w:pos="10080"/>
              </w:tabs>
              <w:ind w:left="110"/>
              <w:jc w:val="left"/>
              <w:rPr>
                <w:color w:val="auto"/>
                <w:sz w:val="28"/>
                <w:szCs w:val="28"/>
              </w:rPr>
            </w:pPr>
            <w:r w:rsidRPr="00FD76F8">
              <w:rPr>
                <w:color w:val="auto"/>
                <w:sz w:val="28"/>
                <w:szCs w:val="28"/>
              </w:rPr>
              <w:t xml:space="preserve">Description de la version </w:t>
            </w:r>
          </w:p>
        </w:tc>
        <w:tc>
          <w:tcPr>
            <w:tcW w:w="5949" w:type="dxa"/>
            <w:tcBorders>
              <w:left w:val="nil"/>
            </w:tcBorders>
            <w:vAlign w:val="center"/>
          </w:tcPr>
          <w:p w14:paraId="75E3DF79" w14:textId="086689FC" w:rsidR="00D40602" w:rsidRPr="003F5046" w:rsidRDefault="00B7461B"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Bloc 1 - certification RNCP41993</w:t>
            </w:r>
          </w:p>
        </w:tc>
      </w:tr>
      <w:tr w:rsidR="00FD76F8" w:rsidRPr="003F5046" w14:paraId="6DBE8B2B" w14:textId="77777777" w:rsidTr="00856F2C">
        <w:trPr>
          <w:trHeight w:val="454"/>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FFFFFF" w:themeColor="background1"/>
              <w:bottom w:val="single" w:sz="4" w:space="0" w:color="0070C0"/>
            </w:tcBorders>
            <w:shd w:val="clear" w:color="auto" w:fill="FFFFFF" w:themeFill="background1"/>
            <w:vAlign w:val="center"/>
          </w:tcPr>
          <w:p w14:paraId="40DBC8FD" w14:textId="13E73E59" w:rsidR="00D40602" w:rsidRPr="00FD76F8" w:rsidRDefault="00D40602" w:rsidP="00856F2C">
            <w:pPr>
              <w:tabs>
                <w:tab w:val="right" w:pos="10080"/>
              </w:tabs>
              <w:ind w:left="110"/>
              <w:jc w:val="left"/>
              <w:rPr>
                <w:color w:val="auto"/>
                <w:sz w:val="28"/>
                <w:szCs w:val="28"/>
              </w:rPr>
            </w:pPr>
            <w:r w:rsidRPr="00FD76F8">
              <w:rPr>
                <w:color w:val="auto"/>
                <w:sz w:val="28"/>
                <w:szCs w:val="28"/>
              </w:rPr>
              <w:t>Modules concernés </w:t>
            </w:r>
          </w:p>
        </w:tc>
        <w:tc>
          <w:tcPr>
            <w:tcW w:w="5949" w:type="dxa"/>
            <w:tcBorders>
              <w:left w:val="nil"/>
              <w:bottom w:val="single" w:sz="4" w:space="0" w:color="0070C0"/>
            </w:tcBorders>
            <w:vAlign w:val="center"/>
          </w:tcPr>
          <w:p w14:paraId="4ABA7245" w14:textId="014DFBFC" w:rsidR="00D40602" w:rsidRPr="003F5046" w:rsidRDefault="00B7461B"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 xml:space="preserve">Livrable </w:t>
            </w:r>
            <w:r w:rsidR="00B87C39">
              <w:rPr>
                <w:b/>
                <w:sz w:val="28"/>
                <w:szCs w:val="28"/>
              </w:rPr>
              <w:t>3</w:t>
            </w:r>
          </w:p>
        </w:tc>
      </w:tr>
      <w:tr w:rsidR="00FD76F8" w:rsidRPr="003F5046" w14:paraId="3C89B78D" w14:textId="77777777" w:rsidTr="00856F2C">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0070C0"/>
              <w:bottom w:val="single" w:sz="4" w:space="0" w:color="0070C0"/>
            </w:tcBorders>
            <w:shd w:val="clear" w:color="auto" w:fill="FFFFFF" w:themeFill="background1"/>
            <w:vAlign w:val="center"/>
          </w:tcPr>
          <w:p w14:paraId="41EDE31D" w14:textId="294F8B77" w:rsidR="00D40602" w:rsidRPr="00FD76F8" w:rsidRDefault="00D40602" w:rsidP="00856F2C">
            <w:pPr>
              <w:tabs>
                <w:tab w:val="right" w:pos="10080"/>
              </w:tabs>
              <w:ind w:left="110"/>
              <w:jc w:val="left"/>
              <w:rPr>
                <w:color w:val="auto"/>
                <w:sz w:val="28"/>
                <w:szCs w:val="28"/>
              </w:rPr>
            </w:pPr>
            <w:r w:rsidRPr="00FD76F8">
              <w:rPr>
                <w:color w:val="auto"/>
                <w:sz w:val="28"/>
                <w:szCs w:val="28"/>
              </w:rPr>
              <w:t>Auteur </w:t>
            </w:r>
          </w:p>
        </w:tc>
        <w:tc>
          <w:tcPr>
            <w:tcW w:w="5949" w:type="dxa"/>
            <w:tcBorders>
              <w:top w:val="single" w:sz="4" w:space="0" w:color="0070C0"/>
              <w:left w:val="nil"/>
              <w:bottom w:val="single" w:sz="4" w:space="0" w:color="0070C0"/>
            </w:tcBorders>
            <w:vAlign w:val="center"/>
          </w:tcPr>
          <w:p w14:paraId="5E2E97FD" w14:textId="56E78465" w:rsidR="00D40602" w:rsidRPr="003F5046" w:rsidRDefault="00715E7F"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Ronan GUILLOU</w:t>
            </w:r>
          </w:p>
        </w:tc>
      </w:tr>
    </w:tbl>
    <w:p w14:paraId="393F3241" w14:textId="007DE12F" w:rsidR="00B41452" w:rsidRDefault="00B41452" w:rsidP="00856F2C">
      <w:pPr>
        <w:ind w:left="0" w:right="54"/>
        <w:rPr>
          <w:i/>
          <w:noProof/>
          <w:sz w:val="16"/>
          <w:szCs w:val="20"/>
          <w:shd w:val="clear" w:color="auto" w:fill="FFFFFF"/>
        </w:rPr>
      </w:pPr>
    </w:p>
    <w:p w14:paraId="33E3C0B8" w14:textId="77777777" w:rsidR="00B41452" w:rsidRDefault="00B41452" w:rsidP="00B62894">
      <w:pPr>
        <w:ind w:left="-142" w:right="54"/>
        <w:rPr>
          <w:i/>
          <w:noProof/>
          <w:sz w:val="16"/>
          <w:szCs w:val="20"/>
          <w:shd w:val="clear" w:color="auto" w:fill="FFFFFF"/>
        </w:rPr>
      </w:pPr>
    </w:p>
    <w:p w14:paraId="7C0D126E" w14:textId="77777777" w:rsidR="00C0113F" w:rsidRDefault="00C0113F" w:rsidP="00B62894">
      <w:pPr>
        <w:ind w:left="-142" w:right="54"/>
        <w:rPr>
          <w:i/>
          <w:noProof/>
          <w:sz w:val="16"/>
          <w:szCs w:val="20"/>
          <w:shd w:val="clear" w:color="auto" w:fill="FFFFFF"/>
        </w:rPr>
      </w:pPr>
    </w:p>
    <w:p w14:paraId="4FBB6B35" w14:textId="77777777" w:rsidR="00C0113F" w:rsidRDefault="00C0113F" w:rsidP="00B62894">
      <w:pPr>
        <w:ind w:left="-142" w:right="54"/>
        <w:rPr>
          <w:i/>
          <w:noProof/>
          <w:sz w:val="16"/>
          <w:szCs w:val="20"/>
          <w:shd w:val="clear" w:color="auto" w:fill="FFFFFF"/>
        </w:rPr>
      </w:pPr>
    </w:p>
    <w:bookmarkStart w:id="0" w:name="_Toc395089291" w:displacedByCustomXml="next"/>
    <w:sdt>
      <w:sdtPr>
        <w:rPr>
          <w:rFonts w:ascii="Century Gothic" w:eastAsia="Times New Roman" w:hAnsi="Century Gothic" w:cs="Times New Roman"/>
          <w:b w:val="0"/>
          <w:color w:val="333333"/>
          <w:sz w:val="20"/>
          <w:szCs w:val="24"/>
        </w:rPr>
        <w:id w:val="-778408355"/>
        <w:docPartObj>
          <w:docPartGallery w:val="Table of Contents"/>
          <w:docPartUnique/>
        </w:docPartObj>
      </w:sdtPr>
      <w:sdtEndPr>
        <w:rPr>
          <w:szCs w:val="20"/>
        </w:rPr>
      </w:sdtEndPr>
      <w:sdtContent>
        <w:p w14:paraId="528157D4" w14:textId="77777777" w:rsidR="00B41452" w:rsidRPr="0039345F" w:rsidRDefault="00B41452" w:rsidP="00C4279F">
          <w:pPr>
            <w:pStyle w:val="En-ttedetabledesmatires"/>
          </w:pPr>
          <w:r w:rsidRPr="0039345F">
            <w:t>Table des matières</w:t>
          </w:r>
          <w:r w:rsidRPr="0039345F">
            <w:tab/>
          </w:r>
        </w:p>
        <w:p w14:paraId="4F92A30D" w14:textId="67BE17CE" w:rsidR="009F2EA1" w:rsidRDefault="00B41452">
          <w:pPr>
            <w:pStyle w:val="TM1"/>
            <w:rPr>
              <w:rFonts w:cstheme="minorBidi"/>
              <w:b w:val="0"/>
              <w:kern w:val="2"/>
              <w:sz w:val="24"/>
              <w:szCs w:val="24"/>
              <w14:ligatures w14:val="standardContextual"/>
            </w:rPr>
          </w:pPr>
          <w:r w:rsidRPr="00846366">
            <w:rPr>
              <w:rFonts w:ascii="Century Gothic" w:hAnsi="Century Gothic"/>
              <w:sz w:val="22"/>
              <w:szCs w:val="22"/>
            </w:rPr>
            <w:fldChar w:fldCharType="begin"/>
          </w:r>
          <w:r w:rsidRPr="00846366">
            <w:rPr>
              <w:rFonts w:ascii="Century Gothic" w:hAnsi="Century Gothic"/>
              <w:sz w:val="22"/>
              <w:szCs w:val="22"/>
            </w:rPr>
            <w:instrText xml:space="preserve"> TOC \o "1-3" \h \z \u </w:instrText>
          </w:r>
          <w:r w:rsidRPr="00846366">
            <w:rPr>
              <w:rFonts w:ascii="Century Gothic" w:hAnsi="Century Gothic"/>
              <w:sz w:val="22"/>
              <w:szCs w:val="22"/>
            </w:rPr>
            <w:fldChar w:fldCharType="separate"/>
          </w:r>
          <w:hyperlink w:anchor="_Toc241838219" w:history="1">
            <w:r w:rsidR="009F2EA1" w:rsidRPr="000540C4">
              <w:rPr>
                <w:rStyle w:val="Lienhypertexte"/>
              </w:rPr>
              <w:t>1</w:t>
            </w:r>
            <w:r w:rsidR="009F2EA1">
              <w:rPr>
                <w:rFonts w:cstheme="minorBidi"/>
                <w:b w:val="0"/>
                <w:kern w:val="2"/>
                <w:sz w:val="24"/>
                <w:szCs w:val="24"/>
                <w14:ligatures w14:val="standardContextual"/>
              </w:rPr>
              <w:tab/>
            </w:r>
            <w:r w:rsidR="009F2EA1" w:rsidRPr="000540C4">
              <w:rPr>
                <w:rStyle w:val="Lienhypertexte"/>
              </w:rPr>
              <w:t>Contexte</w:t>
            </w:r>
            <w:r w:rsidR="009F2EA1">
              <w:rPr>
                <w:webHidden/>
              </w:rPr>
              <w:tab/>
            </w:r>
            <w:r w:rsidR="009F2EA1">
              <w:rPr>
                <w:webHidden/>
              </w:rPr>
              <w:fldChar w:fldCharType="begin"/>
            </w:r>
            <w:r w:rsidR="009F2EA1">
              <w:rPr>
                <w:webHidden/>
              </w:rPr>
              <w:instrText xml:space="preserve"> PAGEREF _Toc241838219 \h </w:instrText>
            </w:r>
            <w:r w:rsidR="009F2EA1">
              <w:rPr>
                <w:webHidden/>
              </w:rPr>
            </w:r>
            <w:r w:rsidR="009F2EA1">
              <w:rPr>
                <w:webHidden/>
              </w:rPr>
              <w:fldChar w:fldCharType="separate"/>
            </w:r>
            <w:r w:rsidR="009F2EA1">
              <w:rPr>
                <w:webHidden/>
              </w:rPr>
              <w:t>3</w:t>
            </w:r>
            <w:r w:rsidR="009F2EA1">
              <w:rPr>
                <w:webHidden/>
              </w:rPr>
              <w:fldChar w:fldCharType="end"/>
            </w:r>
          </w:hyperlink>
        </w:p>
        <w:p w14:paraId="47860AE8" w14:textId="6E5C8572" w:rsidR="009F2EA1" w:rsidRDefault="009F2EA1">
          <w:pPr>
            <w:pStyle w:val="TM1"/>
            <w:rPr>
              <w:rFonts w:cstheme="minorBidi"/>
              <w:b w:val="0"/>
              <w:kern w:val="2"/>
              <w:sz w:val="24"/>
              <w:szCs w:val="24"/>
              <w14:ligatures w14:val="standardContextual"/>
            </w:rPr>
          </w:pPr>
          <w:hyperlink w:anchor="_Toc241838220" w:history="1">
            <w:r w:rsidRPr="000540C4">
              <w:rPr>
                <w:rStyle w:val="Lienhypertexte"/>
              </w:rPr>
              <w:t>2</w:t>
            </w:r>
            <w:r>
              <w:rPr>
                <w:rFonts w:cstheme="minorBidi"/>
                <w:b w:val="0"/>
                <w:kern w:val="2"/>
                <w:sz w:val="24"/>
                <w:szCs w:val="24"/>
                <w14:ligatures w14:val="standardContextual"/>
              </w:rPr>
              <w:tab/>
            </w:r>
            <w:r w:rsidRPr="000540C4">
              <w:rPr>
                <w:rStyle w:val="Lienhypertexte"/>
              </w:rPr>
              <w:t>Modèle organisationnel</w:t>
            </w:r>
            <w:r>
              <w:rPr>
                <w:webHidden/>
              </w:rPr>
              <w:tab/>
            </w:r>
            <w:r>
              <w:rPr>
                <w:webHidden/>
              </w:rPr>
              <w:fldChar w:fldCharType="begin"/>
            </w:r>
            <w:r>
              <w:rPr>
                <w:webHidden/>
              </w:rPr>
              <w:instrText xml:space="preserve"> PAGEREF _Toc241838220 \h </w:instrText>
            </w:r>
            <w:r>
              <w:rPr>
                <w:webHidden/>
              </w:rPr>
            </w:r>
            <w:r>
              <w:rPr>
                <w:webHidden/>
              </w:rPr>
              <w:fldChar w:fldCharType="separate"/>
            </w:r>
            <w:r>
              <w:rPr>
                <w:webHidden/>
              </w:rPr>
              <w:t>3</w:t>
            </w:r>
            <w:r>
              <w:rPr>
                <w:webHidden/>
              </w:rPr>
              <w:fldChar w:fldCharType="end"/>
            </w:r>
          </w:hyperlink>
        </w:p>
        <w:p w14:paraId="7C5D304F" w14:textId="18458F45" w:rsidR="009F2EA1" w:rsidRDefault="009F2EA1">
          <w:pPr>
            <w:pStyle w:val="TM2"/>
            <w:rPr>
              <w:rFonts w:cstheme="minorBidi"/>
              <w:kern w:val="2"/>
              <w:sz w:val="24"/>
              <w:szCs w:val="24"/>
              <w14:ligatures w14:val="standardContextual"/>
            </w:rPr>
          </w:pPr>
          <w:hyperlink w:anchor="_Toc241838221" w:history="1">
            <w:r w:rsidRPr="000540C4">
              <w:rPr>
                <w:rStyle w:val="Lienhypertexte"/>
              </w:rPr>
              <w:t>2.1</w:t>
            </w:r>
            <w:r>
              <w:rPr>
                <w:rFonts w:cstheme="minorBidi"/>
                <w:kern w:val="2"/>
                <w:sz w:val="24"/>
                <w:szCs w:val="24"/>
                <w14:ligatures w14:val="standardContextual"/>
              </w:rPr>
              <w:tab/>
            </w:r>
            <w:r w:rsidRPr="000540C4">
              <w:rPr>
                <w:rStyle w:val="Lienhypertexte"/>
              </w:rPr>
              <w:t>Pourquoi ce choix ?</w:t>
            </w:r>
            <w:r>
              <w:rPr>
                <w:webHidden/>
              </w:rPr>
              <w:tab/>
            </w:r>
            <w:r>
              <w:rPr>
                <w:webHidden/>
              </w:rPr>
              <w:fldChar w:fldCharType="begin"/>
            </w:r>
            <w:r>
              <w:rPr>
                <w:webHidden/>
              </w:rPr>
              <w:instrText xml:space="preserve"> PAGEREF _Toc241838221 \h </w:instrText>
            </w:r>
            <w:r>
              <w:rPr>
                <w:webHidden/>
              </w:rPr>
            </w:r>
            <w:r>
              <w:rPr>
                <w:webHidden/>
              </w:rPr>
              <w:fldChar w:fldCharType="separate"/>
            </w:r>
            <w:r>
              <w:rPr>
                <w:webHidden/>
              </w:rPr>
              <w:t>3</w:t>
            </w:r>
            <w:r>
              <w:rPr>
                <w:webHidden/>
              </w:rPr>
              <w:fldChar w:fldCharType="end"/>
            </w:r>
          </w:hyperlink>
        </w:p>
        <w:p w14:paraId="1E133239" w14:textId="7BCFE543" w:rsidR="009F2EA1" w:rsidRDefault="009F2EA1">
          <w:pPr>
            <w:pStyle w:val="TM2"/>
            <w:rPr>
              <w:rFonts w:cstheme="minorBidi"/>
              <w:kern w:val="2"/>
              <w:sz w:val="24"/>
              <w:szCs w:val="24"/>
              <w14:ligatures w14:val="standardContextual"/>
            </w:rPr>
          </w:pPr>
          <w:hyperlink w:anchor="_Toc241838222" w:history="1">
            <w:r w:rsidRPr="000540C4">
              <w:rPr>
                <w:rStyle w:val="Lienhypertexte"/>
              </w:rPr>
              <w:t>2.2</w:t>
            </w:r>
            <w:r>
              <w:rPr>
                <w:rFonts w:cstheme="minorBidi"/>
                <w:kern w:val="2"/>
                <w:sz w:val="24"/>
                <w:szCs w:val="24"/>
                <w14:ligatures w14:val="standardContextual"/>
              </w:rPr>
              <w:tab/>
            </w:r>
            <w:r w:rsidRPr="000540C4">
              <w:rPr>
                <w:rStyle w:val="Lienhypertexte"/>
              </w:rPr>
              <w:t>Fonctionnement du CoE</w:t>
            </w:r>
            <w:r>
              <w:rPr>
                <w:webHidden/>
              </w:rPr>
              <w:tab/>
            </w:r>
            <w:r>
              <w:rPr>
                <w:webHidden/>
              </w:rPr>
              <w:fldChar w:fldCharType="begin"/>
            </w:r>
            <w:r>
              <w:rPr>
                <w:webHidden/>
              </w:rPr>
              <w:instrText xml:space="preserve"> PAGEREF _Toc241838222 \h </w:instrText>
            </w:r>
            <w:r>
              <w:rPr>
                <w:webHidden/>
              </w:rPr>
            </w:r>
            <w:r>
              <w:rPr>
                <w:webHidden/>
              </w:rPr>
              <w:fldChar w:fldCharType="separate"/>
            </w:r>
            <w:r>
              <w:rPr>
                <w:webHidden/>
              </w:rPr>
              <w:t>3</w:t>
            </w:r>
            <w:r>
              <w:rPr>
                <w:webHidden/>
              </w:rPr>
              <w:fldChar w:fldCharType="end"/>
            </w:r>
          </w:hyperlink>
        </w:p>
        <w:p w14:paraId="617A815B" w14:textId="6C564915" w:rsidR="009F2EA1" w:rsidRDefault="009F2EA1">
          <w:pPr>
            <w:pStyle w:val="TM1"/>
            <w:rPr>
              <w:rFonts w:cstheme="minorBidi"/>
              <w:b w:val="0"/>
              <w:kern w:val="2"/>
              <w:sz w:val="24"/>
              <w:szCs w:val="24"/>
              <w14:ligatures w14:val="standardContextual"/>
            </w:rPr>
          </w:pPr>
          <w:hyperlink w:anchor="_Toc241838223" w:history="1">
            <w:r w:rsidRPr="000540C4">
              <w:rPr>
                <w:rStyle w:val="Lienhypertexte"/>
              </w:rPr>
              <w:t>3</w:t>
            </w:r>
            <w:r>
              <w:rPr>
                <w:rFonts w:cstheme="minorBidi"/>
                <w:b w:val="0"/>
                <w:kern w:val="2"/>
                <w:sz w:val="24"/>
                <w:szCs w:val="24"/>
                <w14:ligatures w14:val="standardContextual"/>
              </w:rPr>
              <w:tab/>
            </w:r>
            <w:r w:rsidRPr="000540C4">
              <w:rPr>
                <w:rStyle w:val="Lienhypertexte"/>
              </w:rPr>
              <w:t>Technologies et outils</w:t>
            </w:r>
            <w:r>
              <w:rPr>
                <w:webHidden/>
              </w:rPr>
              <w:tab/>
            </w:r>
            <w:r>
              <w:rPr>
                <w:webHidden/>
              </w:rPr>
              <w:fldChar w:fldCharType="begin"/>
            </w:r>
            <w:r>
              <w:rPr>
                <w:webHidden/>
              </w:rPr>
              <w:instrText xml:space="preserve"> PAGEREF _Toc241838223 \h </w:instrText>
            </w:r>
            <w:r>
              <w:rPr>
                <w:webHidden/>
              </w:rPr>
            </w:r>
            <w:r>
              <w:rPr>
                <w:webHidden/>
              </w:rPr>
              <w:fldChar w:fldCharType="separate"/>
            </w:r>
            <w:r>
              <w:rPr>
                <w:webHidden/>
              </w:rPr>
              <w:t>3</w:t>
            </w:r>
            <w:r>
              <w:rPr>
                <w:webHidden/>
              </w:rPr>
              <w:fldChar w:fldCharType="end"/>
            </w:r>
          </w:hyperlink>
        </w:p>
        <w:p w14:paraId="33C1794B" w14:textId="1099BA37" w:rsidR="009F2EA1" w:rsidRDefault="009F2EA1">
          <w:pPr>
            <w:pStyle w:val="TM1"/>
            <w:rPr>
              <w:rFonts w:cstheme="minorBidi"/>
              <w:b w:val="0"/>
              <w:kern w:val="2"/>
              <w:sz w:val="24"/>
              <w:szCs w:val="24"/>
              <w14:ligatures w14:val="standardContextual"/>
            </w:rPr>
          </w:pPr>
          <w:hyperlink w:anchor="_Toc241838224" w:history="1">
            <w:r w:rsidRPr="000540C4">
              <w:rPr>
                <w:rStyle w:val="Lienhypertexte"/>
              </w:rPr>
              <w:t>4</w:t>
            </w:r>
            <w:r>
              <w:rPr>
                <w:rFonts w:cstheme="minorBidi"/>
                <w:b w:val="0"/>
                <w:kern w:val="2"/>
                <w:sz w:val="24"/>
                <w:szCs w:val="24"/>
                <w14:ligatures w14:val="standardContextual"/>
              </w:rPr>
              <w:tab/>
            </w:r>
            <w:r w:rsidRPr="000540C4">
              <w:rPr>
                <w:rStyle w:val="Lienhypertexte"/>
              </w:rPr>
              <w:t>Implémentation du pilote</w:t>
            </w:r>
            <w:r>
              <w:rPr>
                <w:webHidden/>
              </w:rPr>
              <w:tab/>
            </w:r>
            <w:r>
              <w:rPr>
                <w:webHidden/>
              </w:rPr>
              <w:fldChar w:fldCharType="begin"/>
            </w:r>
            <w:r>
              <w:rPr>
                <w:webHidden/>
              </w:rPr>
              <w:instrText xml:space="preserve"> PAGEREF _Toc241838224 \h </w:instrText>
            </w:r>
            <w:r>
              <w:rPr>
                <w:webHidden/>
              </w:rPr>
            </w:r>
            <w:r>
              <w:rPr>
                <w:webHidden/>
              </w:rPr>
              <w:fldChar w:fldCharType="separate"/>
            </w:r>
            <w:r>
              <w:rPr>
                <w:webHidden/>
              </w:rPr>
              <w:t>4</w:t>
            </w:r>
            <w:r>
              <w:rPr>
                <w:webHidden/>
              </w:rPr>
              <w:fldChar w:fldCharType="end"/>
            </w:r>
          </w:hyperlink>
        </w:p>
        <w:p w14:paraId="2057080B" w14:textId="5B064B5B" w:rsidR="009F2EA1" w:rsidRDefault="009F2EA1">
          <w:pPr>
            <w:pStyle w:val="TM2"/>
            <w:rPr>
              <w:rFonts w:cstheme="minorBidi"/>
              <w:kern w:val="2"/>
              <w:sz w:val="24"/>
              <w:szCs w:val="24"/>
              <w14:ligatures w14:val="standardContextual"/>
            </w:rPr>
          </w:pPr>
          <w:hyperlink w:anchor="_Toc241838225" w:history="1">
            <w:r w:rsidRPr="000540C4">
              <w:rPr>
                <w:rStyle w:val="Lienhypertexte"/>
              </w:rPr>
              <w:t>4.1</w:t>
            </w:r>
            <w:r>
              <w:rPr>
                <w:rFonts w:cstheme="minorBidi"/>
                <w:kern w:val="2"/>
                <w:sz w:val="24"/>
                <w:szCs w:val="24"/>
                <w14:ligatures w14:val="standardContextual"/>
              </w:rPr>
              <w:tab/>
            </w:r>
            <w:r w:rsidRPr="000540C4">
              <w:rPr>
                <w:rStyle w:val="Lienhypertexte"/>
              </w:rPr>
              <w:t>Objectif et périmètre</w:t>
            </w:r>
            <w:r>
              <w:rPr>
                <w:webHidden/>
              </w:rPr>
              <w:tab/>
            </w:r>
            <w:r>
              <w:rPr>
                <w:webHidden/>
              </w:rPr>
              <w:fldChar w:fldCharType="begin"/>
            </w:r>
            <w:r>
              <w:rPr>
                <w:webHidden/>
              </w:rPr>
              <w:instrText xml:space="preserve"> PAGEREF _Toc241838225 \h </w:instrText>
            </w:r>
            <w:r>
              <w:rPr>
                <w:webHidden/>
              </w:rPr>
            </w:r>
            <w:r>
              <w:rPr>
                <w:webHidden/>
              </w:rPr>
              <w:fldChar w:fldCharType="separate"/>
            </w:r>
            <w:r>
              <w:rPr>
                <w:webHidden/>
              </w:rPr>
              <w:t>4</w:t>
            </w:r>
            <w:r>
              <w:rPr>
                <w:webHidden/>
              </w:rPr>
              <w:fldChar w:fldCharType="end"/>
            </w:r>
          </w:hyperlink>
        </w:p>
        <w:p w14:paraId="45DC40A6" w14:textId="756C2DE1" w:rsidR="009F2EA1" w:rsidRDefault="009F2EA1">
          <w:pPr>
            <w:pStyle w:val="TM2"/>
            <w:rPr>
              <w:rFonts w:cstheme="minorBidi"/>
              <w:kern w:val="2"/>
              <w:sz w:val="24"/>
              <w:szCs w:val="24"/>
              <w14:ligatures w14:val="standardContextual"/>
            </w:rPr>
          </w:pPr>
          <w:hyperlink w:anchor="_Toc241838226" w:history="1">
            <w:r w:rsidRPr="000540C4">
              <w:rPr>
                <w:rStyle w:val="Lienhypertexte"/>
              </w:rPr>
              <w:t>4.2</w:t>
            </w:r>
            <w:r>
              <w:rPr>
                <w:rFonts w:cstheme="minorBidi"/>
                <w:kern w:val="2"/>
                <w:sz w:val="24"/>
                <w:szCs w:val="24"/>
                <w14:ligatures w14:val="standardContextual"/>
              </w:rPr>
              <w:tab/>
            </w:r>
            <w:r w:rsidRPr="000540C4">
              <w:rPr>
                <w:rStyle w:val="Lienhypertexte"/>
              </w:rPr>
              <w:t>Équipe pilote</w:t>
            </w:r>
            <w:r>
              <w:rPr>
                <w:webHidden/>
              </w:rPr>
              <w:tab/>
            </w:r>
            <w:r>
              <w:rPr>
                <w:webHidden/>
              </w:rPr>
              <w:fldChar w:fldCharType="begin"/>
            </w:r>
            <w:r>
              <w:rPr>
                <w:webHidden/>
              </w:rPr>
              <w:instrText xml:space="preserve"> PAGEREF _Toc241838226 \h </w:instrText>
            </w:r>
            <w:r>
              <w:rPr>
                <w:webHidden/>
              </w:rPr>
            </w:r>
            <w:r>
              <w:rPr>
                <w:webHidden/>
              </w:rPr>
              <w:fldChar w:fldCharType="separate"/>
            </w:r>
            <w:r>
              <w:rPr>
                <w:webHidden/>
              </w:rPr>
              <w:t>4</w:t>
            </w:r>
            <w:r>
              <w:rPr>
                <w:webHidden/>
              </w:rPr>
              <w:fldChar w:fldCharType="end"/>
            </w:r>
          </w:hyperlink>
        </w:p>
        <w:p w14:paraId="2DA8F20E" w14:textId="0900A764" w:rsidR="009F2EA1" w:rsidRDefault="009F2EA1">
          <w:pPr>
            <w:pStyle w:val="TM2"/>
            <w:rPr>
              <w:rFonts w:cstheme="minorBidi"/>
              <w:kern w:val="2"/>
              <w:sz w:val="24"/>
              <w:szCs w:val="24"/>
              <w14:ligatures w14:val="standardContextual"/>
            </w:rPr>
          </w:pPr>
          <w:hyperlink w:anchor="_Toc241838227" w:history="1">
            <w:r w:rsidRPr="000540C4">
              <w:rPr>
                <w:rStyle w:val="Lienhypertexte"/>
              </w:rPr>
              <w:t>4.3</w:t>
            </w:r>
            <w:r>
              <w:rPr>
                <w:rFonts w:cstheme="minorBidi"/>
                <w:kern w:val="2"/>
                <w:sz w:val="24"/>
                <w:szCs w:val="24"/>
                <w14:ligatures w14:val="standardContextual"/>
              </w:rPr>
              <w:tab/>
            </w:r>
            <w:r w:rsidRPr="000540C4">
              <w:rPr>
                <w:rStyle w:val="Lienhypertexte"/>
              </w:rPr>
              <w:t>Caolendrier sur 6 mois</w:t>
            </w:r>
            <w:r>
              <w:rPr>
                <w:webHidden/>
              </w:rPr>
              <w:tab/>
            </w:r>
            <w:r>
              <w:rPr>
                <w:webHidden/>
              </w:rPr>
              <w:fldChar w:fldCharType="begin"/>
            </w:r>
            <w:r>
              <w:rPr>
                <w:webHidden/>
              </w:rPr>
              <w:instrText xml:space="preserve"> PAGEREF _Toc241838227 \h </w:instrText>
            </w:r>
            <w:r>
              <w:rPr>
                <w:webHidden/>
              </w:rPr>
            </w:r>
            <w:r>
              <w:rPr>
                <w:webHidden/>
              </w:rPr>
              <w:fldChar w:fldCharType="separate"/>
            </w:r>
            <w:r>
              <w:rPr>
                <w:webHidden/>
              </w:rPr>
              <w:t>4</w:t>
            </w:r>
            <w:r>
              <w:rPr>
                <w:webHidden/>
              </w:rPr>
              <w:fldChar w:fldCharType="end"/>
            </w:r>
          </w:hyperlink>
        </w:p>
        <w:p w14:paraId="455ABD15" w14:textId="38B72357" w:rsidR="009F2EA1" w:rsidRDefault="009F2EA1">
          <w:pPr>
            <w:pStyle w:val="TM2"/>
            <w:rPr>
              <w:rFonts w:cstheme="minorBidi"/>
              <w:kern w:val="2"/>
              <w:sz w:val="24"/>
              <w:szCs w:val="24"/>
              <w14:ligatures w14:val="standardContextual"/>
            </w:rPr>
          </w:pPr>
          <w:hyperlink w:anchor="_Toc241838228" w:history="1">
            <w:r w:rsidRPr="000540C4">
              <w:rPr>
                <w:rStyle w:val="Lienhypertexte"/>
              </w:rPr>
              <w:t>4.4</w:t>
            </w:r>
            <w:r>
              <w:rPr>
                <w:rFonts w:cstheme="minorBidi"/>
                <w:kern w:val="2"/>
                <w:sz w:val="24"/>
                <w:szCs w:val="24"/>
                <w14:ligatures w14:val="standardContextual"/>
              </w:rPr>
              <w:tab/>
            </w:r>
            <w:r w:rsidRPr="000540C4">
              <w:rPr>
                <w:rStyle w:val="Lienhypertexte"/>
              </w:rPr>
              <w:t>Responsabilités</w:t>
            </w:r>
            <w:r>
              <w:rPr>
                <w:webHidden/>
              </w:rPr>
              <w:tab/>
            </w:r>
            <w:r>
              <w:rPr>
                <w:webHidden/>
              </w:rPr>
              <w:fldChar w:fldCharType="begin"/>
            </w:r>
            <w:r>
              <w:rPr>
                <w:webHidden/>
              </w:rPr>
              <w:instrText xml:space="preserve"> PAGEREF _Toc241838228 \h </w:instrText>
            </w:r>
            <w:r>
              <w:rPr>
                <w:webHidden/>
              </w:rPr>
            </w:r>
            <w:r>
              <w:rPr>
                <w:webHidden/>
              </w:rPr>
              <w:fldChar w:fldCharType="separate"/>
            </w:r>
            <w:r>
              <w:rPr>
                <w:webHidden/>
              </w:rPr>
              <w:t>5</w:t>
            </w:r>
            <w:r>
              <w:rPr>
                <w:webHidden/>
              </w:rPr>
              <w:fldChar w:fldCharType="end"/>
            </w:r>
          </w:hyperlink>
        </w:p>
        <w:p w14:paraId="451498BC" w14:textId="256E525D" w:rsidR="009F2EA1" w:rsidRDefault="009F2EA1">
          <w:pPr>
            <w:pStyle w:val="TM1"/>
            <w:rPr>
              <w:rFonts w:cstheme="minorBidi"/>
              <w:b w:val="0"/>
              <w:kern w:val="2"/>
              <w:sz w:val="24"/>
              <w:szCs w:val="24"/>
              <w14:ligatures w14:val="standardContextual"/>
            </w:rPr>
          </w:pPr>
          <w:hyperlink w:anchor="_Toc241838229" w:history="1">
            <w:r w:rsidRPr="000540C4">
              <w:rPr>
                <w:rStyle w:val="Lienhypertexte"/>
              </w:rPr>
              <w:t>5</w:t>
            </w:r>
            <w:r>
              <w:rPr>
                <w:rFonts w:cstheme="minorBidi"/>
                <w:b w:val="0"/>
                <w:kern w:val="2"/>
                <w:sz w:val="24"/>
                <w:szCs w:val="24"/>
                <w14:ligatures w14:val="standardContextual"/>
              </w:rPr>
              <w:tab/>
            </w:r>
            <w:r w:rsidRPr="000540C4">
              <w:rPr>
                <w:rStyle w:val="Lienhypertexte"/>
              </w:rPr>
              <w:t>Conclusion</w:t>
            </w:r>
            <w:r>
              <w:rPr>
                <w:webHidden/>
              </w:rPr>
              <w:tab/>
            </w:r>
            <w:r>
              <w:rPr>
                <w:webHidden/>
              </w:rPr>
              <w:fldChar w:fldCharType="begin"/>
            </w:r>
            <w:r>
              <w:rPr>
                <w:webHidden/>
              </w:rPr>
              <w:instrText xml:space="preserve"> PAGEREF _Toc241838229 \h </w:instrText>
            </w:r>
            <w:r>
              <w:rPr>
                <w:webHidden/>
              </w:rPr>
            </w:r>
            <w:r>
              <w:rPr>
                <w:webHidden/>
              </w:rPr>
              <w:fldChar w:fldCharType="separate"/>
            </w:r>
            <w:r>
              <w:rPr>
                <w:webHidden/>
              </w:rPr>
              <w:t>5</w:t>
            </w:r>
            <w:r>
              <w:rPr>
                <w:webHidden/>
              </w:rPr>
              <w:fldChar w:fldCharType="end"/>
            </w:r>
          </w:hyperlink>
        </w:p>
        <w:p w14:paraId="44F563BE" w14:textId="4234306D" w:rsidR="00B41452" w:rsidRDefault="00B41452" w:rsidP="00B41452">
          <w:r w:rsidRPr="00846366">
            <w:rPr>
              <w:b/>
              <w:bCs/>
              <w:sz w:val="22"/>
              <w:szCs w:val="22"/>
            </w:rPr>
            <w:fldChar w:fldCharType="end"/>
          </w:r>
        </w:p>
      </w:sdtContent>
    </w:sdt>
    <w:bookmarkEnd w:id="0"/>
    <w:p w14:paraId="15005C99" w14:textId="77777777" w:rsidR="00B41452" w:rsidRDefault="00B41452" w:rsidP="00B41452">
      <w:pPr>
        <w:ind w:left="0"/>
        <w:jc w:val="left"/>
      </w:pPr>
    </w:p>
    <w:p w14:paraId="49ED14A0" w14:textId="77777777" w:rsidR="00B41452" w:rsidRPr="00A45875" w:rsidRDefault="00B41452" w:rsidP="00B41452"/>
    <w:p w14:paraId="273D1D10" w14:textId="77777777" w:rsidR="00B41452" w:rsidRDefault="00B41452" w:rsidP="00B41452">
      <w:pPr>
        <w:ind w:left="0"/>
        <w:jc w:val="left"/>
      </w:pPr>
      <w:r>
        <w:br w:type="page"/>
      </w:r>
    </w:p>
    <w:p w14:paraId="17D5F93B" w14:textId="6F3419ED" w:rsidR="00D8056B" w:rsidRDefault="00D422F7" w:rsidP="00C4279F">
      <w:pPr>
        <w:pStyle w:val="Titre1"/>
      </w:pPr>
      <w:bookmarkStart w:id="1" w:name="_Toc241838219"/>
      <w:r>
        <w:lastRenderedPageBreak/>
        <w:t>Contexte</w:t>
      </w:r>
      <w:bookmarkEnd w:id="1"/>
    </w:p>
    <w:p w14:paraId="0B598F65" w14:textId="77777777" w:rsidR="00C76ADB" w:rsidRDefault="00C76ADB" w:rsidP="00C76ADB">
      <w:pPr>
        <w:spacing w:before="100" w:beforeAutospacing="1" w:after="100" w:afterAutospacing="1"/>
        <w:ind w:left="0"/>
        <w:jc w:val="left"/>
        <w:rPr>
          <w:color w:val="auto"/>
          <w:sz w:val="18"/>
          <w:szCs w:val="18"/>
        </w:rPr>
      </w:pPr>
      <w:r w:rsidRPr="00C76ADB">
        <w:rPr>
          <w:color w:val="auto"/>
          <w:sz w:val="18"/>
          <w:szCs w:val="18"/>
        </w:rPr>
        <w:t xml:space="preserve">Cette troisième étape transforme le cadre de gouvernance des données et de l'IA, défini lors des étapes précédentes, en un </w:t>
      </w:r>
      <w:r w:rsidRPr="00C76ADB">
        <w:rPr>
          <w:b/>
          <w:bCs/>
          <w:color w:val="auto"/>
          <w:sz w:val="18"/>
          <w:szCs w:val="18"/>
        </w:rPr>
        <w:t>plan d'exécution</w:t>
      </w:r>
      <w:r w:rsidRPr="00C76ADB">
        <w:rPr>
          <w:color w:val="auto"/>
          <w:sz w:val="18"/>
          <w:szCs w:val="18"/>
        </w:rPr>
        <w:t xml:space="preserve"> concret pour Spotify. Dans un contexte où des données cloisonnées, une exposition au RGPD et au CCPA et un moteur de recommandation créent des risques de qualité, de conformité et de biais, il s'agit de décider comment organiser la gouvernance, avec quels outils l'équiper, et sur quel périmètre la tester avant de la généraliser. </w:t>
      </w:r>
    </w:p>
    <w:p w14:paraId="7FB019DA" w14:textId="5B307B97" w:rsidR="00C76ADB" w:rsidRDefault="005556E4" w:rsidP="00C76ADB">
      <w:pPr>
        <w:spacing w:before="100" w:beforeAutospacing="1" w:after="100" w:afterAutospacing="1"/>
        <w:ind w:left="0"/>
        <w:jc w:val="left"/>
        <w:rPr>
          <w:b/>
          <w:bCs/>
          <w:color w:val="auto"/>
          <w:sz w:val="18"/>
          <w:szCs w:val="18"/>
        </w:rPr>
      </w:pPr>
      <w:r w:rsidRPr="005556E4">
        <w:rPr>
          <w:color w:val="auto"/>
          <w:sz w:val="18"/>
          <w:szCs w:val="18"/>
        </w:rPr>
        <w:t xml:space="preserve">Le plan retient un modèle de </w:t>
      </w:r>
      <w:r w:rsidRPr="005556E4">
        <w:rPr>
          <w:b/>
          <w:bCs/>
          <w:color w:val="auto"/>
          <w:sz w:val="18"/>
          <w:szCs w:val="18"/>
        </w:rPr>
        <w:t>Center of Excellence</w:t>
      </w:r>
      <w:r w:rsidRPr="005556E4">
        <w:rPr>
          <w:color w:val="auto"/>
          <w:sz w:val="18"/>
          <w:szCs w:val="18"/>
        </w:rPr>
        <w:t xml:space="preserve"> et une pile d'outils couvrant catalogue, qualité, traçabilité, registre de modèles et contrôle des accès. Nous faisons le choix d'un pilote orienté IA, il porte sur les données d'entraînement du système de recommandation, pendant 6 mois. Ce périmètre permet de tester sur un cas réel les risques et de vérifier que la gouvernance de l'IA repose bien sur celle des données. </w:t>
      </w:r>
      <w:r>
        <w:rPr>
          <w:color w:val="auto"/>
          <w:sz w:val="18"/>
          <w:szCs w:val="18"/>
        </w:rPr>
        <w:t>C</w:t>
      </w:r>
      <w:r w:rsidRPr="005556E4">
        <w:rPr>
          <w:color w:val="auto"/>
          <w:sz w:val="18"/>
          <w:szCs w:val="18"/>
        </w:rPr>
        <w:t>e plan prépare un déploiement progressif mesuré par des KPI et des audits.</w:t>
      </w:r>
    </w:p>
    <w:p w14:paraId="334D64AB" w14:textId="1220354A" w:rsidR="00241DE9" w:rsidRDefault="00763395" w:rsidP="00C4279F">
      <w:pPr>
        <w:pStyle w:val="Titre1"/>
      </w:pPr>
      <w:bookmarkStart w:id="2" w:name="_Toc241838220"/>
      <w:r>
        <w:t>Modèle organisationnel</w:t>
      </w:r>
      <w:bookmarkEnd w:id="2"/>
    </w:p>
    <w:p w14:paraId="3A7FF020" w14:textId="2D7D03F7" w:rsidR="00763395" w:rsidRDefault="008667F0" w:rsidP="00763395">
      <w:pPr>
        <w:pStyle w:val="Titre2"/>
      </w:pPr>
      <w:bookmarkStart w:id="3" w:name="_Toc241838221"/>
      <w:r>
        <w:t>Pourquoi ce choix ?</w:t>
      </w:r>
      <w:bookmarkEnd w:id="3"/>
    </w:p>
    <w:p w14:paraId="02C86A53" w14:textId="736774CE" w:rsidR="008667F0" w:rsidRPr="008667F0" w:rsidRDefault="008667F0" w:rsidP="008667F0">
      <w:pPr>
        <w:spacing w:before="100" w:beforeAutospacing="1" w:after="100" w:afterAutospacing="1"/>
        <w:ind w:left="0"/>
        <w:jc w:val="left"/>
        <w:rPr>
          <w:color w:val="auto"/>
          <w:sz w:val="18"/>
          <w:szCs w:val="18"/>
        </w:rPr>
      </w:pPr>
      <w:r w:rsidRPr="008667F0">
        <w:rPr>
          <w:color w:val="auto"/>
          <w:sz w:val="18"/>
          <w:szCs w:val="18"/>
        </w:rPr>
        <w:t xml:space="preserve">Nous retenons le </w:t>
      </w:r>
      <w:r w:rsidRPr="008667F0">
        <w:rPr>
          <w:b/>
          <w:bCs/>
          <w:color w:val="auto"/>
          <w:sz w:val="18"/>
          <w:szCs w:val="18"/>
        </w:rPr>
        <w:t>Center of Excellence</w:t>
      </w:r>
      <w:r w:rsidR="00E85B08">
        <w:rPr>
          <w:b/>
          <w:bCs/>
          <w:color w:val="auto"/>
          <w:sz w:val="18"/>
          <w:szCs w:val="18"/>
        </w:rPr>
        <w:t xml:space="preserve"> (CeO)</w:t>
      </w:r>
      <w:r w:rsidRPr="008667F0">
        <w:rPr>
          <w:color w:val="auto"/>
          <w:sz w:val="18"/>
          <w:szCs w:val="18"/>
        </w:rPr>
        <w:t xml:space="preserve"> : des règles communes fixées au centre, appliquées par des relais dans chaque département. C'est la recommandation de </w:t>
      </w:r>
      <w:r w:rsidRPr="00091979">
        <w:rPr>
          <w:i/>
          <w:iCs/>
          <w:color w:val="auto"/>
          <w:sz w:val="18"/>
          <w:szCs w:val="18"/>
        </w:rPr>
        <w:t>l'Executive Q&amp;A Guide</w:t>
      </w:r>
      <w:r w:rsidRPr="008667F0">
        <w:rPr>
          <w:color w:val="auto"/>
          <w:sz w:val="18"/>
          <w:szCs w:val="18"/>
        </w:rPr>
        <w:t xml:space="preserve"> pour une entreprise aussi grande et diverse que Spotify.</w:t>
      </w:r>
    </w:p>
    <w:p w14:paraId="5DA3A8A0" w14:textId="26FD37A0" w:rsidR="008667F0" w:rsidRPr="008667F0" w:rsidRDefault="008667F0" w:rsidP="008667F0">
      <w:pPr>
        <w:spacing w:before="100" w:beforeAutospacing="1" w:after="100" w:afterAutospacing="1"/>
        <w:ind w:left="0"/>
        <w:jc w:val="left"/>
        <w:rPr>
          <w:color w:val="auto"/>
          <w:sz w:val="18"/>
          <w:szCs w:val="18"/>
        </w:rPr>
      </w:pPr>
      <w:r w:rsidRPr="008667F0">
        <w:rPr>
          <w:color w:val="auto"/>
          <w:sz w:val="18"/>
          <w:szCs w:val="18"/>
        </w:rPr>
        <w:t>Les deux autres modèles ont chacun un défaut majeur. Le modèle centralisé crée un goulot d'étranglement et laisse le métier se désintéresser de la donnée. Le modèle embarqué produit des standards incohérents</w:t>
      </w:r>
      <w:r w:rsidR="00091979">
        <w:rPr>
          <w:color w:val="auto"/>
          <w:sz w:val="18"/>
          <w:szCs w:val="18"/>
        </w:rPr>
        <w:t xml:space="preserve"> et non alignés</w:t>
      </w:r>
      <w:r w:rsidRPr="008667F0">
        <w:rPr>
          <w:color w:val="auto"/>
          <w:sz w:val="18"/>
          <w:szCs w:val="18"/>
        </w:rPr>
        <w:t xml:space="preserve"> et maintient les silos. Le CoE corrige ces deux défauts :</w:t>
      </w:r>
    </w:p>
    <w:p w14:paraId="6A88DDFD" w14:textId="77777777" w:rsidR="008667F0" w:rsidRPr="008667F0" w:rsidRDefault="008667F0" w:rsidP="008667F0">
      <w:pPr>
        <w:numPr>
          <w:ilvl w:val="0"/>
          <w:numId w:val="18"/>
        </w:numPr>
        <w:spacing w:before="100" w:beforeAutospacing="1" w:after="100" w:afterAutospacing="1"/>
        <w:jc w:val="left"/>
        <w:rPr>
          <w:color w:val="auto"/>
          <w:sz w:val="18"/>
          <w:szCs w:val="18"/>
        </w:rPr>
      </w:pPr>
      <w:r w:rsidRPr="008667F0">
        <w:rPr>
          <w:b/>
          <w:bCs/>
          <w:color w:val="auto"/>
          <w:sz w:val="18"/>
          <w:szCs w:val="18"/>
        </w:rPr>
        <w:t>Des silos à résorber.</w:t>
      </w:r>
      <w:r w:rsidRPr="008667F0">
        <w:rPr>
          <w:color w:val="auto"/>
          <w:sz w:val="18"/>
          <w:szCs w:val="18"/>
        </w:rPr>
        <w:t xml:space="preserve"> Le business case décrit des départements qui gèrent leurs données chacun de leur côté. Des standards communs fixés au centre répondent directement à ce problème.</w:t>
      </w:r>
    </w:p>
    <w:p w14:paraId="1FB917EA" w14:textId="77777777" w:rsidR="008667F0" w:rsidRPr="008667F0" w:rsidRDefault="008667F0" w:rsidP="008667F0">
      <w:pPr>
        <w:numPr>
          <w:ilvl w:val="0"/>
          <w:numId w:val="18"/>
        </w:numPr>
        <w:spacing w:before="100" w:beforeAutospacing="1" w:after="100" w:afterAutospacing="1"/>
        <w:jc w:val="left"/>
        <w:rPr>
          <w:color w:val="auto"/>
          <w:sz w:val="18"/>
          <w:szCs w:val="18"/>
        </w:rPr>
      </w:pPr>
      <w:r w:rsidRPr="008667F0">
        <w:rPr>
          <w:b/>
          <w:bCs/>
          <w:color w:val="auto"/>
          <w:sz w:val="18"/>
          <w:szCs w:val="18"/>
        </w:rPr>
        <w:t>Une échelle mondiale.</w:t>
      </w:r>
      <w:r w:rsidRPr="008667F0">
        <w:rPr>
          <w:color w:val="auto"/>
          <w:sz w:val="18"/>
          <w:szCs w:val="18"/>
        </w:rPr>
        <w:t xml:space="preserve"> Avec plus de 180 pays, des relais locaux absorbent les besoins des métiers sans saturer l'équipe centrale.</w:t>
      </w:r>
    </w:p>
    <w:p w14:paraId="1AD74028" w14:textId="77777777" w:rsidR="008667F0" w:rsidRPr="008667F0" w:rsidRDefault="008667F0" w:rsidP="008667F0">
      <w:pPr>
        <w:numPr>
          <w:ilvl w:val="0"/>
          <w:numId w:val="18"/>
        </w:numPr>
        <w:spacing w:before="100" w:beforeAutospacing="1" w:after="100" w:afterAutospacing="1"/>
        <w:jc w:val="left"/>
        <w:rPr>
          <w:color w:val="auto"/>
          <w:sz w:val="18"/>
          <w:szCs w:val="18"/>
        </w:rPr>
      </w:pPr>
      <w:r w:rsidRPr="008667F0">
        <w:rPr>
          <w:b/>
          <w:bCs/>
          <w:color w:val="auto"/>
          <w:sz w:val="18"/>
          <w:szCs w:val="18"/>
        </w:rPr>
        <w:t>Un métier qui s'approprie la donnée.</w:t>
      </w:r>
      <w:r w:rsidRPr="008667F0">
        <w:rPr>
          <w:color w:val="auto"/>
          <w:sz w:val="18"/>
          <w:szCs w:val="18"/>
        </w:rPr>
        <w:t xml:space="preserve"> Les Data Owners et Data Stewards, placés dans les départements, portent la responsabilité au lieu de la laisser à une fonction support.</w:t>
      </w:r>
    </w:p>
    <w:p w14:paraId="4EC4F155" w14:textId="77777777" w:rsidR="008667F0" w:rsidRPr="008667F0" w:rsidRDefault="008667F0" w:rsidP="008667F0">
      <w:pPr>
        <w:numPr>
          <w:ilvl w:val="0"/>
          <w:numId w:val="18"/>
        </w:numPr>
        <w:spacing w:before="100" w:beforeAutospacing="1" w:after="100" w:afterAutospacing="1"/>
        <w:jc w:val="left"/>
        <w:rPr>
          <w:color w:val="auto"/>
          <w:sz w:val="18"/>
          <w:szCs w:val="18"/>
        </w:rPr>
      </w:pPr>
      <w:r w:rsidRPr="008667F0">
        <w:rPr>
          <w:b/>
          <w:bCs/>
          <w:color w:val="auto"/>
          <w:sz w:val="18"/>
          <w:szCs w:val="18"/>
        </w:rPr>
        <w:t>Une conformité cohérente.</w:t>
      </w:r>
      <w:r w:rsidRPr="008667F0">
        <w:rPr>
          <w:color w:val="auto"/>
          <w:sz w:val="18"/>
          <w:szCs w:val="18"/>
        </w:rPr>
        <w:t xml:space="preserve"> Le RGPD, le CCPA et l'AI Act ont des exigences différentes. Un cadre commun garantit qu'elles sont appliquées de la même façon dans tous les départements.</w:t>
      </w:r>
    </w:p>
    <w:p w14:paraId="746B298F" w14:textId="77777777" w:rsidR="008667F0" w:rsidRPr="008667F0" w:rsidRDefault="008667F0" w:rsidP="008667F0">
      <w:pPr>
        <w:numPr>
          <w:ilvl w:val="0"/>
          <w:numId w:val="18"/>
        </w:numPr>
        <w:spacing w:before="100" w:beforeAutospacing="1" w:after="100" w:afterAutospacing="1"/>
        <w:jc w:val="left"/>
        <w:rPr>
          <w:color w:val="auto"/>
          <w:sz w:val="18"/>
          <w:szCs w:val="18"/>
        </w:rPr>
      </w:pPr>
      <w:r w:rsidRPr="008667F0">
        <w:rPr>
          <w:b/>
          <w:bCs/>
          <w:color w:val="auto"/>
          <w:sz w:val="18"/>
          <w:szCs w:val="18"/>
        </w:rPr>
        <w:t>Une expertise IA mutualisée.</w:t>
      </w:r>
      <w:r w:rsidRPr="008667F0">
        <w:rPr>
          <w:color w:val="auto"/>
          <w:sz w:val="18"/>
          <w:szCs w:val="18"/>
        </w:rPr>
        <w:t xml:space="preserve"> L'équipe centrale apporte les compétences (traçabilité des données d'entraînement, biais, conformité) que les équipes de recommandation ne peuvent pas développer seules.</w:t>
      </w:r>
    </w:p>
    <w:p w14:paraId="4E26516D" w14:textId="77777777" w:rsidR="008667F0" w:rsidRPr="008667F0" w:rsidRDefault="008667F0" w:rsidP="008667F0">
      <w:pPr>
        <w:numPr>
          <w:ilvl w:val="0"/>
          <w:numId w:val="18"/>
        </w:numPr>
        <w:spacing w:before="100" w:beforeAutospacing="1" w:after="100" w:afterAutospacing="1"/>
        <w:jc w:val="left"/>
        <w:rPr>
          <w:color w:val="auto"/>
          <w:sz w:val="18"/>
          <w:szCs w:val="18"/>
        </w:rPr>
      </w:pPr>
      <w:r w:rsidRPr="008667F0">
        <w:rPr>
          <w:b/>
          <w:bCs/>
          <w:color w:val="auto"/>
          <w:sz w:val="18"/>
          <w:szCs w:val="18"/>
        </w:rPr>
        <w:t>Un coût acceptable.</w:t>
      </w:r>
      <w:r w:rsidRPr="008667F0">
        <w:rPr>
          <w:color w:val="auto"/>
          <w:sz w:val="18"/>
          <w:szCs w:val="18"/>
        </w:rPr>
        <w:t xml:space="preserve"> Le CoE ajoute une couche de coordination et convient mal aux petites structures, mais Spotify a la taille et la maturité pour la supporter.</w:t>
      </w:r>
    </w:p>
    <w:p w14:paraId="382B7F4A" w14:textId="24685E06" w:rsidR="00763395" w:rsidRDefault="00763395" w:rsidP="00763395">
      <w:pPr>
        <w:pStyle w:val="Titre2"/>
      </w:pPr>
      <w:bookmarkStart w:id="4" w:name="_Toc241838222"/>
      <w:r>
        <w:t>Fonctionnement</w:t>
      </w:r>
      <w:r w:rsidR="008667F0">
        <w:t xml:space="preserve"> du CoE</w:t>
      </w:r>
      <w:bookmarkEnd w:id="4"/>
    </w:p>
    <w:p w14:paraId="7F0E585F" w14:textId="77777777" w:rsidR="00763395" w:rsidRPr="00763395" w:rsidRDefault="00763395" w:rsidP="00763395">
      <w:pPr>
        <w:ind w:left="0"/>
        <w:rPr>
          <w:sz w:val="18"/>
          <w:szCs w:val="22"/>
        </w:rPr>
      </w:pPr>
      <w:r w:rsidRPr="00763395">
        <w:rPr>
          <w:sz w:val="18"/>
          <w:szCs w:val="22"/>
        </w:rPr>
        <w:t xml:space="preserve">Une équipe centrale, sous l'autorité </w:t>
      </w:r>
      <w:r w:rsidRPr="00763395">
        <w:rPr>
          <w:b/>
          <w:bCs/>
          <w:sz w:val="18"/>
          <w:szCs w:val="22"/>
        </w:rPr>
        <w:t>du Chief Data Officer</w:t>
      </w:r>
      <w:r w:rsidRPr="00763395">
        <w:rPr>
          <w:sz w:val="18"/>
          <w:szCs w:val="22"/>
        </w:rPr>
        <w:t xml:space="preserve"> et du </w:t>
      </w:r>
      <w:r w:rsidRPr="00763395">
        <w:rPr>
          <w:b/>
          <w:bCs/>
          <w:sz w:val="18"/>
          <w:szCs w:val="22"/>
        </w:rPr>
        <w:t>Data Governance Committee</w:t>
      </w:r>
      <w:r w:rsidRPr="00763395">
        <w:rPr>
          <w:sz w:val="18"/>
          <w:szCs w:val="22"/>
        </w:rPr>
        <w:t xml:space="preserve">, définit les politiques, les standards de qualité et le catalogue. Dans chaque domaine (écoute et recommandation, contenu, marketing), un </w:t>
      </w:r>
      <w:r w:rsidRPr="00763395">
        <w:rPr>
          <w:b/>
          <w:bCs/>
          <w:sz w:val="18"/>
          <w:szCs w:val="22"/>
        </w:rPr>
        <w:t>Data Owner</w:t>
      </w:r>
      <w:r w:rsidRPr="00763395">
        <w:rPr>
          <w:sz w:val="18"/>
          <w:szCs w:val="22"/>
        </w:rPr>
        <w:t xml:space="preserve"> est responsable des données côté métier et un </w:t>
      </w:r>
      <w:r w:rsidRPr="00763395">
        <w:rPr>
          <w:b/>
          <w:bCs/>
          <w:sz w:val="18"/>
          <w:szCs w:val="22"/>
        </w:rPr>
        <w:t>Data Steward</w:t>
      </w:r>
      <w:r w:rsidRPr="00763395">
        <w:rPr>
          <w:sz w:val="18"/>
          <w:szCs w:val="22"/>
        </w:rPr>
        <w:t xml:space="preserve"> veille à leur qualité au quotidien. Le </w:t>
      </w:r>
      <w:r w:rsidRPr="00763395">
        <w:rPr>
          <w:b/>
          <w:bCs/>
          <w:sz w:val="18"/>
          <w:szCs w:val="22"/>
        </w:rPr>
        <w:t>DPO</w:t>
      </w:r>
      <w:r w:rsidRPr="00763395">
        <w:rPr>
          <w:sz w:val="18"/>
          <w:szCs w:val="22"/>
        </w:rPr>
        <w:t xml:space="preserve"> suit la conformité RGPD et CCPA, et l'équipe plateforme assure la sécurité technique.</w:t>
      </w:r>
    </w:p>
    <w:p w14:paraId="64612354" w14:textId="77777777" w:rsidR="00763395" w:rsidRPr="00763395" w:rsidRDefault="00763395" w:rsidP="00763395">
      <w:pPr>
        <w:ind w:left="0"/>
        <w:rPr>
          <w:sz w:val="18"/>
          <w:szCs w:val="22"/>
        </w:rPr>
      </w:pPr>
    </w:p>
    <w:p w14:paraId="4322E097" w14:textId="4D9C848C" w:rsidR="00763395" w:rsidRPr="00763395" w:rsidRDefault="00763395" w:rsidP="00763395">
      <w:pPr>
        <w:ind w:left="0"/>
        <w:rPr>
          <w:sz w:val="18"/>
          <w:szCs w:val="22"/>
        </w:rPr>
      </w:pPr>
      <w:r w:rsidRPr="00763395">
        <w:rPr>
          <w:sz w:val="18"/>
          <w:szCs w:val="22"/>
        </w:rPr>
        <w:t xml:space="preserve">Pour l'IA, deux rôles s'ajoutent à ceux de l'étape 2 : un </w:t>
      </w:r>
      <w:r w:rsidRPr="00763395">
        <w:rPr>
          <w:b/>
          <w:bCs/>
          <w:sz w:val="18"/>
          <w:szCs w:val="22"/>
        </w:rPr>
        <w:t>Model Owner</w:t>
      </w:r>
      <w:r w:rsidRPr="00763395">
        <w:rPr>
          <w:sz w:val="18"/>
          <w:szCs w:val="22"/>
        </w:rPr>
        <w:t xml:space="preserve">, responsable des données d'entraînement et des biais d'un modèle, et un référent </w:t>
      </w:r>
      <w:r w:rsidRPr="00763395">
        <w:rPr>
          <w:b/>
          <w:bCs/>
          <w:sz w:val="18"/>
          <w:szCs w:val="22"/>
        </w:rPr>
        <w:t>conformité AI Act</w:t>
      </w:r>
      <w:r w:rsidRPr="00763395">
        <w:rPr>
          <w:sz w:val="18"/>
          <w:szCs w:val="22"/>
        </w:rPr>
        <w:t>. Le comité se réunit chaque mois pendant l</w:t>
      </w:r>
      <w:r>
        <w:rPr>
          <w:sz w:val="18"/>
          <w:szCs w:val="22"/>
        </w:rPr>
        <w:t>a phase</w:t>
      </w:r>
      <w:r w:rsidRPr="00763395">
        <w:rPr>
          <w:sz w:val="18"/>
          <w:szCs w:val="22"/>
        </w:rPr>
        <w:t xml:space="preserve"> pilote, puis chaque trimestre. Les problèmes remontent du Data Steward au Data Owner, puis au comité, et le DPO comme le référent IA </w:t>
      </w:r>
      <w:r w:rsidR="0024465B" w:rsidRPr="00763395">
        <w:rPr>
          <w:sz w:val="18"/>
          <w:szCs w:val="22"/>
        </w:rPr>
        <w:t>peut</w:t>
      </w:r>
      <w:r w:rsidRPr="00763395">
        <w:rPr>
          <w:sz w:val="18"/>
          <w:szCs w:val="22"/>
        </w:rPr>
        <w:t xml:space="preserve"> alerter directement le comité.</w:t>
      </w:r>
    </w:p>
    <w:p w14:paraId="104EB5A7" w14:textId="02BAB5CD" w:rsidR="00297E87" w:rsidRDefault="00077B80" w:rsidP="00297E87">
      <w:pPr>
        <w:pStyle w:val="Titre1"/>
      </w:pPr>
      <w:bookmarkStart w:id="5" w:name="_Toc241838223"/>
      <w:r>
        <w:t>T</w:t>
      </w:r>
      <w:r w:rsidRPr="00077B80">
        <w:t>echnologies et outils</w:t>
      </w:r>
      <w:bookmarkEnd w:id="5"/>
    </w:p>
    <w:p w14:paraId="7F10436D" w14:textId="10EC4E4B" w:rsidR="00297E87" w:rsidRDefault="00297E87" w:rsidP="00CE2345">
      <w:pPr>
        <w:pStyle w:val="Sansinterligne"/>
        <w:rPr>
          <w:rFonts w:eastAsia="Times New Roman"/>
        </w:rPr>
      </w:pPr>
      <w:r w:rsidRPr="00297E87">
        <w:rPr>
          <w:rFonts w:eastAsia="Times New Roman"/>
        </w:rPr>
        <w:t xml:space="preserve">Les outils donnent aux rôles du CoE les moyens d'appliquer la gouvernance au quotidien : documenter, contrôler la qualité, protéger, tracer et prouver la conformité. Nous les classons par domaine </w:t>
      </w:r>
      <w:r w:rsidR="00C40C1A">
        <w:rPr>
          <w:rFonts w:eastAsia="Times New Roman"/>
        </w:rPr>
        <w:t xml:space="preserve">du DMBOK </w:t>
      </w:r>
      <w:r>
        <w:rPr>
          <w:rFonts w:eastAsia="Times New Roman"/>
        </w:rPr>
        <w:t xml:space="preserve">et </w:t>
      </w:r>
      <w:r w:rsidRPr="00297E87">
        <w:rPr>
          <w:rFonts w:eastAsia="Times New Roman"/>
        </w:rPr>
        <w:t xml:space="preserve">partons des outils recommandés par le </w:t>
      </w:r>
      <w:r w:rsidRPr="00C40C1A">
        <w:rPr>
          <w:rFonts w:eastAsia="Times New Roman"/>
          <w:i/>
          <w:iCs/>
        </w:rPr>
        <w:t>Tech Tools Overview</w:t>
      </w:r>
      <w:r w:rsidRPr="00297E87">
        <w:rPr>
          <w:rFonts w:eastAsia="Times New Roman"/>
        </w:rPr>
        <w:t>, que nous complétons par des standards du marché, en particulier pour la traçabilité et la gouvernance de l'IA.</w:t>
      </w:r>
    </w:p>
    <w:p w14:paraId="059274F8" w14:textId="77777777" w:rsidR="00297E87" w:rsidRDefault="00297E87" w:rsidP="00CE2345">
      <w:pPr>
        <w:pStyle w:val="Sansinterligne"/>
        <w:rPr>
          <w:rFonts w:eastAsia="Times New Roman"/>
        </w:rPr>
      </w:pPr>
    </w:p>
    <w:p w14:paraId="7D004AFC" w14:textId="1E077F3D" w:rsidR="00C40C1A" w:rsidRDefault="008E1C01" w:rsidP="00CE2345">
      <w:pPr>
        <w:pStyle w:val="Sansinterligne"/>
        <w:rPr>
          <w:rFonts w:eastAsia="Times New Roman"/>
        </w:rPr>
      </w:pPr>
      <w:r w:rsidRPr="008E1C01">
        <w:rPr>
          <w:rFonts w:eastAsia="Times New Roman"/>
        </w:rPr>
        <w:t xml:space="preserve">Chaque choix sera validé par une courte </w:t>
      </w:r>
      <w:r>
        <w:rPr>
          <w:rFonts w:eastAsia="Times New Roman"/>
        </w:rPr>
        <w:t>PoC</w:t>
      </w:r>
      <w:r w:rsidRPr="008E1C01">
        <w:rPr>
          <w:rFonts w:eastAsia="Times New Roman"/>
        </w:rPr>
        <w:t xml:space="preserve">, notamment sur l'intégration avec le data lake et </w:t>
      </w:r>
      <w:r w:rsidR="00324B7E" w:rsidRPr="008E1C01">
        <w:rPr>
          <w:rFonts w:eastAsia="Times New Roman"/>
        </w:rPr>
        <w:t>le cloud existant</w:t>
      </w:r>
      <w:r w:rsidRPr="008E1C01">
        <w:rPr>
          <w:rFonts w:eastAsia="Times New Roman"/>
        </w:rPr>
        <w:t xml:space="preserve"> de Spotify.</w:t>
      </w:r>
    </w:p>
    <w:tbl>
      <w:tblPr>
        <w:tblStyle w:val="Tableausimple3"/>
        <w:tblW w:w="10065" w:type="dxa"/>
        <w:tblLayout w:type="fixed"/>
        <w:tblLook w:val="0000" w:firstRow="0" w:lastRow="0" w:firstColumn="0" w:lastColumn="0" w:noHBand="0" w:noVBand="0"/>
      </w:tblPr>
      <w:tblGrid>
        <w:gridCol w:w="1985"/>
        <w:gridCol w:w="4252"/>
        <w:gridCol w:w="3828"/>
      </w:tblGrid>
      <w:tr w:rsidR="00297E87" w:rsidRPr="009D3D04" w14:paraId="56632109" w14:textId="29F557FC" w:rsidTr="00C56036">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1985" w:type="dxa"/>
            <w:tcBorders>
              <w:bottom w:val="single" w:sz="4" w:space="0" w:color="0070C0"/>
            </w:tcBorders>
            <w:shd w:val="clear" w:color="auto" w:fill="0070FF"/>
            <w:vAlign w:val="center"/>
          </w:tcPr>
          <w:p w14:paraId="1BBF41E0" w14:textId="16D5C5BD" w:rsidR="00297E87" w:rsidRPr="00297E87" w:rsidRDefault="00297E87" w:rsidP="00EC3CA3">
            <w:pPr>
              <w:tabs>
                <w:tab w:val="right" w:pos="10080"/>
              </w:tabs>
              <w:ind w:left="0" w:right="107"/>
              <w:jc w:val="center"/>
              <w:rPr>
                <w:b/>
                <w:color w:val="FFFFFF" w:themeColor="background1"/>
                <w:sz w:val="18"/>
                <w:szCs w:val="22"/>
              </w:rPr>
            </w:pPr>
            <w:r w:rsidRPr="00297E87">
              <w:rPr>
                <w:b/>
                <w:color w:val="FFFFFF" w:themeColor="background1"/>
                <w:sz w:val="18"/>
                <w:szCs w:val="22"/>
              </w:rPr>
              <w:lastRenderedPageBreak/>
              <w:t>Domaine</w:t>
            </w:r>
          </w:p>
        </w:tc>
        <w:tc>
          <w:tcPr>
            <w:tcW w:w="4252" w:type="dxa"/>
            <w:tcBorders>
              <w:bottom w:val="single" w:sz="4" w:space="0" w:color="0070C0"/>
            </w:tcBorders>
            <w:shd w:val="clear" w:color="auto" w:fill="0070FF"/>
            <w:vAlign w:val="center"/>
          </w:tcPr>
          <w:p w14:paraId="134EF03D" w14:textId="1B823180" w:rsidR="00297E87" w:rsidRPr="00297E87" w:rsidRDefault="00297E87" w:rsidP="00EC3CA3">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sidRPr="00297E87">
              <w:rPr>
                <w:b/>
                <w:color w:val="FFFFFF" w:themeColor="background1"/>
                <w:sz w:val="18"/>
                <w:szCs w:val="22"/>
              </w:rPr>
              <w:t>Rôle</w:t>
            </w:r>
          </w:p>
        </w:tc>
        <w:tc>
          <w:tcPr>
            <w:cnfStyle w:val="000010000000" w:firstRow="0" w:lastRow="0" w:firstColumn="0" w:lastColumn="0" w:oddVBand="1" w:evenVBand="0" w:oddHBand="0" w:evenHBand="0" w:firstRowFirstColumn="0" w:firstRowLastColumn="0" w:lastRowFirstColumn="0" w:lastRowLastColumn="0"/>
            <w:tcW w:w="3828" w:type="dxa"/>
            <w:tcBorders>
              <w:bottom w:val="single" w:sz="4" w:space="0" w:color="0070C0"/>
            </w:tcBorders>
            <w:shd w:val="clear" w:color="auto" w:fill="0070FF"/>
            <w:vAlign w:val="center"/>
          </w:tcPr>
          <w:p w14:paraId="20D1A83B" w14:textId="67BDA8CE" w:rsidR="00297E87" w:rsidRPr="00297E87" w:rsidRDefault="00297E87" w:rsidP="00EC3CA3">
            <w:pPr>
              <w:tabs>
                <w:tab w:val="right" w:pos="10080"/>
              </w:tabs>
              <w:ind w:left="0" w:right="-79"/>
              <w:jc w:val="center"/>
              <w:rPr>
                <w:b/>
                <w:color w:val="FFFFFF" w:themeColor="background1"/>
                <w:sz w:val="18"/>
                <w:szCs w:val="22"/>
              </w:rPr>
            </w:pPr>
            <w:r w:rsidRPr="00297E87">
              <w:rPr>
                <w:b/>
                <w:color w:val="FFFFFF" w:themeColor="background1"/>
                <w:sz w:val="18"/>
                <w:szCs w:val="22"/>
              </w:rPr>
              <w:t>Outils</w:t>
            </w:r>
          </w:p>
        </w:tc>
      </w:tr>
      <w:tr w:rsidR="00297E87" w:rsidRPr="009D3D04" w14:paraId="317AEE86" w14:textId="7A307093" w:rsidTr="00C56036">
        <w:trPr>
          <w:trHeight w:val="193"/>
        </w:trPr>
        <w:tc>
          <w:tcPr>
            <w:cnfStyle w:val="000010000000" w:firstRow="0" w:lastRow="0" w:firstColumn="0" w:lastColumn="0" w:oddVBand="1" w:evenVBand="0" w:oddHBand="0" w:evenHBand="0" w:firstRowFirstColumn="0" w:firstRowLastColumn="0" w:lastRowFirstColumn="0" w:lastRowLastColumn="0"/>
            <w:tcW w:w="1985" w:type="dxa"/>
            <w:tcBorders>
              <w:top w:val="single" w:sz="4" w:space="0" w:color="0070C0"/>
              <w:bottom w:val="single" w:sz="4" w:space="0" w:color="0070C0"/>
            </w:tcBorders>
            <w:vAlign w:val="center"/>
          </w:tcPr>
          <w:p w14:paraId="33F73E0C" w14:textId="575E469E" w:rsidR="00297E87" w:rsidRPr="00297E87" w:rsidRDefault="00297E87" w:rsidP="00297E87">
            <w:pPr>
              <w:tabs>
                <w:tab w:val="right" w:pos="10080"/>
              </w:tabs>
              <w:ind w:left="0"/>
              <w:jc w:val="left"/>
              <w:rPr>
                <w:b/>
                <w:bCs/>
                <w:color w:val="auto"/>
                <w:sz w:val="18"/>
                <w:szCs w:val="18"/>
              </w:rPr>
            </w:pPr>
            <w:r w:rsidRPr="00297E87">
              <w:rPr>
                <w:b/>
                <w:bCs/>
                <w:color w:val="auto"/>
                <w:sz w:val="18"/>
                <w:szCs w:val="18"/>
              </w:rPr>
              <w:t>Gouvernance des données (et conformité)</w:t>
            </w:r>
          </w:p>
        </w:tc>
        <w:tc>
          <w:tcPr>
            <w:tcW w:w="4252" w:type="dxa"/>
            <w:tcBorders>
              <w:top w:val="single" w:sz="4" w:space="0" w:color="0070C0"/>
              <w:bottom w:val="single" w:sz="4" w:space="0" w:color="0070C0"/>
            </w:tcBorders>
            <w:vAlign w:val="center"/>
          </w:tcPr>
          <w:p w14:paraId="2F141BCA" w14:textId="56C81096" w:rsidR="00297E87" w:rsidRPr="00297E87" w:rsidRDefault="00297E87" w:rsidP="00297E8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97E87">
              <w:rPr>
                <w:color w:val="auto"/>
                <w:sz w:val="18"/>
                <w:szCs w:val="18"/>
              </w:rPr>
              <w:t>Gérer les consentements, les demandes d'accès et de suppression, les analyses d'impact, et produire les rapports pour le DPO</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0AD31E6E" w14:textId="18A1E230" w:rsidR="00297E87" w:rsidRPr="00297E87" w:rsidRDefault="00297E87" w:rsidP="00297E87">
            <w:pPr>
              <w:tabs>
                <w:tab w:val="right" w:pos="10080"/>
              </w:tabs>
              <w:ind w:left="0" w:right="-109"/>
              <w:jc w:val="left"/>
              <w:rPr>
                <w:b/>
                <w:bCs/>
                <w:color w:val="auto"/>
                <w:sz w:val="18"/>
                <w:szCs w:val="18"/>
              </w:rPr>
            </w:pPr>
            <w:r w:rsidRPr="00297E87">
              <w:rPr>
                <w:rStyle w:val="lev"/>
                <w:b/>
                <w:bCs/>
                <w:color w:val="auto"/>
                <w:sz w:val="18"/>
                <w:szCs w:val="18"/>
              </w:rPr>
              <w:t>OneTrust</w:t>
            </w:r>
            <w:r w:rsidRPr="00297E87">
              <w:rPr>
                <w:color w:val="auto"/>
                <w:sz w:val="18"/>
                <w:szCs w:val="18"/>
              </w:rPr>
              <w:t xml:space="preserve">, </w:t>
            </w:r>
            <w:r w:rsidRPr="00297E87">
              <w:rPr>
                <w:b/>
                <w:bCs/>
                <w:color w:val="auto"/>
                <w:sz w:val="18"/>
                <w:szCs w:val="18"/>
              </w:rPr>
              <w:t>TrustArc</w:t>
            </w:r>
            <w:r w:rsidRPr="00297E87">
              <w:rPr>
                <w:color w:val="auto"/>
                <w:sz w:val="18"/>
                <w:szCs w:val="18"/>
              </w:rPr>
              <w:t xml:space="preserve">, </w:t>
            </w:r>
            <w:r w:rsidRPr="00297E87">
              <w:rPr>
                <w:b/>
                <w:bCs/>
                <w:color w:val="auto"/>
                <w:sz w:val="18"/>
                <w:szCs w:val="18"/>
              </w:rPr>
              <w:t>VeraSafe</w:t>
            </w:r>
            <w:r>
              <w:rPr>
                <w:color w:val="auto"/>
                <w:sz w:val="18"/>
                <w:szCs w:val="18"/>
              </w:rPr>
              <w:br/>
            </w:r>
            <w:r w:rsidR="00C56036">
              <w:rPr>
                <w:color w:val="auto"/>
                <w:sz w:val="18"/>
                <w:szCs w:val="18"/>
              </w:rPr>
              <w:t xml:space="preserve">+ </w:t>
            </w:r>
            <w:r w:rsidRPr="00297E87">
              <w:rPr>
                <w:color w:val="auto"/>
                <w:sz w:val="18"/>
                <w:szCs w:val="18"/>
              </w:rPr>
              <w:t>Microsoft Purview</w:t>
            </w:r>
          </w:p>
        </w:tc>
      </w:tr>
      <w:tr w:rsidR="00297E87" w:rsidRPr="009D3D04" w14:paraId="69DCAB86" w14:textId="6CF8A31E" w:rsidTr="00C56036">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1985" w:type="dxa"/>
            <w:tcBorders>
              <w:top w:val="single" w:sz="4" w:space="0" w:color="0070C0"/>
              <w:bottom w:val="single" w:sz="4" w:space="0" w:color="0070C0"/>
            </w:tcBorders>
            <w:vAlign w:val="center"/>
          </w:tcPr>
          <w:p w14:paraId="541D51DC" w14:textId="7CCA1CDB" w:rsidR="00297E87" w:rsidRPr="00297E87" w:rsidRDefault="00297E87" w:rsidP="00297E87">
            <w:pPr>
              <w:tabs>
                <w:tab w:val="right" w:pos="10080"/>
              </w:tabs>
              <w:ind w:left="0"/>
              <w:jc w:val="left"/>
              <w:rPr>
                <w:b/>
                <w:bCs/>
                <w:color w:val="auto"/>
                <w:sz w:val="18"/>
                <w:szCs w:val="18"/>
              </w:rPr>
            </w:pPr>
            <w:r w:rsidRPr="00297E87">
              <w:rPr>
                <w:b/>
                <w:bCs/>
                <w:color w:val="auto"/>
                <w:sz w:val="18"/>
                <w:szCs w:val="18"/>
              </w:rPr>
              <w:t>Métadonnées</w:t>
            </w:r>
          </w:p>
        </w:tc>
        <w:tc>
          <w:tcPr>
            <w:tcW w:w="4252" w:type="dxa"/>
            <w:tcBorders>
              <w:top w:val="single" w:sz="4" w:space="0" w:color="0070C0"/>
              <w:bottom w:val="single" w:sz="4" w:space="0" w:color="0070C0"/>
            </w:tcBorders>
            <w:vAlign w:val="center"/>
          </w:tcPr>
          <w:p w14:paraId="03DA5432" w14:textId="70C207CC" w:rsidR="00297E87" w:rsidRPr="00297E87" w:rsidRDefault="00297E87" w:rsidP="00297E8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297E87">
              <w:rPr>
                <w:color w:val="auto"/>
                <w:sz w:val="18"/>
                <w:szCs w:val="18"/>
              </w:rPr>
              <w:t>Documenter chaque jeu de données (propriétaire, sensibilité, définition) et en faire l'outil de travail des Data Stewards</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62F00DA5" w14:textId="77777777" w:rsidR="00297E87" w:rsidRDefault="00297E87" w:rsidP="00297E87">
            <w:pPr>
              <w:tabs>
                <w:tab w:val="right" w:pos="10080"/>
              </w:tabs>
              <w:ind w:left="0" w:right="-109"/>
              <w:jc w:val="left"/>
              <w:rPr>
                <w:color w:val="auto"/>
                <w:sz w:val="18"/>
                <w:szCs w:val="18"/>
              </w:rPr>
            </w:pPr>
            <w:r w:rsidRPr="00297E87">
              <w:rPr>
                <w:rStyle w:val="lev"/>
                <w:b/>
                <w:bCs/>
                <w:color w:val="auto"/>
                <w:sz w:val="18"/>
                <w:szCs w:val="18"/>
              </w:rPr>
              <w:t>Collibra</w:t>
            </w:r>
            <w:r w:rsidRPr="00297E87">
              <w:rPr>
                <w:color w:val="auto"/>
                <w:sz w:val="18"/>
                <w:szCs w:val="18"/>
              </w:rPr>
              <w:t xml:space="preserve">, </w:t>
            </w:r>
            <w:r w:rsidRPr="00297E87">
              <w:rPr>
                <w:rStyle w:val="lev"/>
                <w:b/>
                <w:bCs/>
                <w:color w:val="auto"/>
                <w:sz w:val="18"/>
                <w:szCs w:val="18"/>
              </w:rPr>
              <w:t>Alation</w:t>
            </w:r>
            <w:r w:rsidRPr="00297E87">
              <w:rPr>
                <w:color w:val="auto"/>
                <w:sz w:val="18"/>
                <w:szCs w:val="18"/>
              </w:rPr>
              <w:t xml:space="preserve">, </w:t>
            </w:r>
            <w:r w:rsidRPr="00297E87">
              <w:rPr>
                <w:rStyle w:val="lev"/>
                <w:b/>
                <w:bCs/>
                <w:color w:val="auto"/>
                <w:sz w:val="18"/>
                <w:szCs w:val="18"/>
              </w:rPr>
              <w:t>Apache Atlas</w:t>
            </w:r>
          </w:p>
          <w:p w14:paraId="0B1B3E86" w14:textId="2D22FFA0" w:rsidR="00297E87" w:rsidRPr="00297E87" w:rsidRDefault="00C56036" w:rsidP="00297E87">
            <w:pPr>
              <w:tabs>
                <w:tab w:val="right" w:pos="10080"/>
              </w:tabs>
              <w:ind w:left="0" w:right="-109"/>
              <w:jc w:val="left"/>
              <w:rPr>
                <w:b/>
                <w:bCs/>
                <w:color w:val="auto"/>
                <w:sz w:val="18"/>
                <w:szCs w:val="18"/>
              </w:rPr>
            </w:pPr>
            <w:r>
              <w:rPr>
                <w:color w:val="auto"/>
                <w:sz w:val="18"/>
                <w:szCs w:val="18"/>
              </w:rPr>
              <w:t xml:space="preserve">+ </w:t>
            </w:r>
            <w:r w:rsidR="00297E87" w:rsidRPr="00297E87">
              <w:rPr>
                <w:color w:val="auto"/>
                <w:sz w:val="18"/>
                <w:szCs w:val="18"/>
              </w:rPr>
              <w:t>DataHub</w:t>
            </w:r>
            <w:r>
              <w:rPr>
                <w:color w:val="auto"/>
                <w:sz w:val="18"/>
                <w:szCs w:val="18"/>
              </w:rPr>
              <w:t xml:space="preserve"> (IA)</w:t>
            </w:r>
            <w:r w:rsidR="00297E87">
              <w:rPr>
                <w:color w:val="auto"/>
                <w:sz w:val="18"/>
                <w:szCs w:val="18"/>
              </w:rPr>
              <w:t>, OpenMetaData</w:t>
            </w:r>
          </w:p>
        </w:tc>
      </w:tr>
      <w:tr w:rsidR="00297E87" w:rsidRPr="009D3D04" w14:paraId="7E529C6D" w14:textId="45F473D8" w:rsidTr="00C56036">
        <w:trPr>
          <w:trHeight w:val="273"/>
        </w:trPr>
        <w:tc>
          <w:tcPr>
            <w:cnfStyle w:val="000010000000" w:firstRow="0" w:lastRow="0" w:firstColumn="0" w:lastColumn="0" w:oddVBand="1" w:evenVBand="0" w:oddHBand="0" w:evenHBand="0" w:firstRowFirstColumn="0" w:firstRowLastColumn="0" w:lastRowFirstColumn="0" w:lastRowLastColumn="0"/>
            <w:tcW w:w="1985" w:type="dxa"/>
            <w:tcBorders>
              <w:top w:val="single" w:sz="4" w:space="0" w:color="0070C0"/>
              <w:bottom w:val="single" w:sz="4" w:space="0" w:color="0070C0"/>
            </w:tcBorders>
            <w:vAlign w:val="center"/>
          </w:tcPr>
          <w:p w14:paraId="51AD17B5" w14:textId="72D90F45" w:rsidR="00297E87" w:rsidRPr="00297E87" w:rsidRDefault="00297E87" w:rsidP="00297E87">
            <w:pPr>
              <w:tabs>
                <w:tab w:val="right" w:pos="10080"/>
              </w:tabs>
              <w:ind w:left="0"/>
              <w:jc w:val="left"/>
              <w:rPr>
                <w:b/>
                <w:bCs/>
                <w:color w:val="auto"/>
                <w:sz w:val="18"/>
                <w:szCs w:val="18"/>
              </w:rPr>
            </w:pPr>
            <w:r w:rsidRPr="00297E87">
              <w:rPr>
                <w:b/>
                <w:bCs/>
                <w:color w:val="auto"/>
                <w:sz w:val="18"/>
                <w:szCs w:val="18"/>
              </w:rPr>
              <w:t>Qualité des données</w:t>
            </w:r>
          </w:p>
        </w:tc>
        <w:tc>
          <w:tcPr>
            <w:tcW w:w="4252" w:type="dxa"/>
            <w:tcBorders>
              <w:top w:val="single" w:sz="4" w:space="0" w:color="0070C0"/>
              <w:bottom w:val="single" w:sz="4" w:space="0" w:color="0070C0"/>
            </w:tcBorders>
            <w:vAlign w:val="center"/>
          </w:tcPr>
          <w:p w14:paraId="78736766" w14:textId="0C2BCD58" w:rsidR="00297E87" w:rsidRPr="00297E87" w:rsidRDefault="00297E87" w:rsidP="00297E8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97E87">
              <w:rPr>
                <w:color w:val="auto"/>
                <w:sz w:val="18"/>
                <w:szCs w:val="18"/>
              </w:rPr>
              <w:t>Profiler les données, appliquer les règles de qualité et alerter le Data Steward en cas d'anomalie</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2B4E137C" w14:textId="77777777" w:rsidR="00C56036" w:rsidRDefault="00297E87" w:rsidP="00297E87">
            <w:pPr>
              <w:tabs>
                <w:tab w:val="right" w:pos="10080"/>
              </w:tabs>
              <w:ind w:left="0" w:right="-109"/>
              <w:jc w:val="left"/>
              <w:rPr>
                <w:color w:val="auto"/>
                <w:sz w:val="18"/>
                <w:szCs w:val="18"/>
              </w:rPr>
            </w:pPr>
            <w:r w:rsidRPr="00C56036">
              <w:rPr>
                <w:rStyle w:val="lev"/>
                <w:b/>
                <w:bCs/>
                <w:color w:val="auto"/>
                <w:sz w:val="18"/>
                <w:szCs w:val="18"/>
              </w:rPr>
              <w:t>Ataccama ONE</w:t>
            </w:r>
            <w:r w:rsidRPr="00297E87">
              <w:rPr>
                <w:color w:val="auto"/>
                <w:sz w:val="18"/>
                <w:szCs w:val="18"/>
              </w:rPr>
              <w:t xml:space="preserve">, </w:t>
            </w:r>
            <w:r w:rsidRPr="00C56036">
              <w:rPr>
                <w:rStyle w:val="lev"/>
                <w:b/>
                <w:bCs/>
                <w:color w:val="auto"/>
                <w:sz w:val="18"/>
                <w:szCs w:val="18"/>
              </w:rPr>
              <w:t>Informatica DQ</w:t>
            </w:r>
            <w:r w:rsidRPr="00C56036">
              <w:rPr>
                <w:b/>
                <w:bCs/>
                <w:color w:val="auto"/>
                <w:sz w:val="18"/>
                <w:szCs w:val="18"/>
              </w:rPr>
              <w:t>,</w:t>
            </w:r>
            <w:r w:rsidRPr="00297E87">
              <w:rPr>
                <w:color w:val="auto"/>
                <w:sz w:val="18"/>
                <w:szCs w:val="18"/>
              </w:rPr>
              <w:t xml:space="preserve"> </w:t>
            </w:r>
            <w:r w:rsidR="00C56036" w:rsidRPr="00C56036">
              <w:rPr>
                <w:b/>
                <w:bCs/>
                <w:color w:val="auto"/>
                <w:sz w:val="18"/>
                <w:szCs w:val="18"/>
              </w:rPr>
              <w:t>Talend</w:t>
            </w:r>
            <w:r w:rsidR="00C56036">
              <w:rPr>
                <w:color w:val="auto"/>
                <w:sz w:val="18"/>
                <w:szCs w:val="18"/>
              </w:rPr>
              <w:t xml:space="preserve"> </w:t>
            </w:r>
          </w:p>
          <w:p w14:paraId="6B060401" w14:textId="1E97414F" w:rsidR="00297E87" w:rsidRPr="00297E87" w:rsidRDefault="00C56036" w:rsidP="00297E87">
            <w:pPr>
              <w:tabs>
                <w:tab w:val="right" w:pos="10080"/>
              </w:tabs>
              <w:ind w:left="0" w:right="-109"/>
              <w:jc w:val="left"/>
              <w:rPr>
                <w:b/>
                <w:bCs/>
                <w:color w:val="auto"/>
                <w:sz w:val="18"/>
                <w:szCs w:val="18"/>
              </w:rPr>
            </w:pPr>
            <w:r>
              <w:rPr>
                <w:color w:val="auto"/>
                <w:sz w:val="18"/>
                <w:szCs w:val="18"/>
              </w:rPr>
              <w:t>+ GX Core</w:t>
            </w:r>
            <w:r w:rsidR="00297E87" w:rsidRPr="00297E87">
              <w:rPr>
                <w:color w:val="auto"/>
                <w:sz w:val="18"/>
                <w:szCs w:val="18"/>
              </w:rPr>
              <w:t>, Soda</w:t>
            </w:r>
            <w:r>
              <w:rPr>
                <w:color w:val="auto"/>
                <w:sz w:val="18"/>
                <w:szCs w:val="18"/>
              </w:rPr>
              <w:t xml:space="preserve"> (IA)</w:t>
            </w:r>
          </w:p>
        </w:tc>
      </w:tr>
      <w:tr w:rsidR="00297E87" w:rsidRPr="009D3D04" w14:paraId="6A81FA2B" w14:textId="64A5601E" w:rsidTr="00C56036">
        <w:trPr>
          <w:cnfStyle w:val="000000100000" w:firstRow="0" w:lastRow="0" w:firstColumn="0" w:lastColumn="0" w:oddVBand="0" w:evenVBand="0" w:oddHBand="1" w:evenHBand="0" w:firstRowFirstColumn="0" w:firstRowLastColumn="0" w:lastRowFirstColumn="0" w:lastRowLastColumn="0"/>
          <w:trHeight w:val="595"/>
        </w:trPr>
        <w:tc>
          <w:tcPr>
            <w:cnfStyle w:val="000010000000" w:firstRow="0" w:lastRow="0" w:firstColumn="0" w:lastColumn="0" w:oddVBand="1" w:evenVBand="0" w:oddHBand="0" w:evenHBand="0" w:firstRowFirstColumn="0" w:firstRowLastColumn="0" w:lastRowFirstColumn="0" w:lastRowLastColumn="0"/>
            <w:tcW w:w="1985" w:type="dxa"/>
            <w:tcBorders>
              <w:top w:val="single" w:sz="4" w:space="0" w:color="0070C0"/>
              <w:bottom w:val="single" w:sz="4" w:space="0" w:color="0070C0"/>
            </w:tcBorders>
            <w:vAlign w:val="center"/>
          </w:tcPr>
          <w:p w14:paraId="424802D9" w14:textId="244D4392" w:rsidR="00297E87" w:rsidRPr="00297E87" w:rsidRDefault="00297E87" w:rsidP="00297E87">
            <w:pPr>
              <w:tabs>
                <w:tab w:val="right" w:pos="10080"/>
              </w:tabs>
              <w:ind w:left="0"/>
              <w:jc w:val="left"/>
              <w:rPr>
                <w:b/>
                <w:bCs/>
                <w:color w:val="auto"/>
                <w:sz w:val="18"/>
                <w:szCs w:val="18"/>
              </w:rPr>
            </w:pPr>
            <w:r w:rsidRPr="00297E87">
              <w:rPr>
                <w:b/>
                <w:bCs/>
                <w:color w:val="auto"/>
                <w:sz w:val="18"/>
                <w:szCs w:val="18"/>
              </w:rPr>
              <w:t>Sécurité des données</w:t>
            </w:r>
          </w:p>
        </w:tc>
        <w:tc>
          <w:tcPr>
            <w:tcW w:w="4252" w:type="dxa"/>
            <w:tcBorders>
              <w:top w:val="single" w:sz="4" w:space="0" w:color="0070C0"/>
              <w:bottom w:val="single" w:sz="4" w:space="0" w:color="0070C0"/>
            </w:tcBorders>
            <w:vAlign w:val="center"/>
          </w:tcPr>
          <w:p w14:paraId="5FA22568" w14:textId="4325EF43" w:rsidR="00297E87" w:rsidRPr="00297E87" w:rsidRDefault="00297E87" w:rsidP="00297E8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297E87">
              <w:rPr>
                <w:color w:val="auto"/>
                <w:sz w:val="18"/>
                <w:szCs w:val="18"/>
              </w:rPr>
              <w:t>Contrôler qui accède à quoi (RBAC, ABAC), chiffrer, pseudonymiser et journaliser les accès</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74D3422D" w14:textId="7FECEE3B" w:rsidR="00C56036" w:rsidRDefault="00297E87" w:rsidP="00297E87">
            <w:pPr>
              <w:tabs>
                <w:tab w:val="right" w:pos="10080"/>
              </w:tabs>
              <w:ind w:left="0" w:right="-109"/>
              <w:jc w:val="left"/>
              <w:rPr>
                <w:color w:val="auto"/>
                <w:sz w:val="18"/>
                <w:szCs w:val="18"/>
              </w:rPr>
            </w:pPr>
            <w:r w:rsidRPr="00C56036">
              <w:rPr>
                <w:rStyle w:val="lev"/>
                <w:b/>
                <w:bCs/>
                <w:color w:val="auto"/>
                <w:sz w:val="18"/>
                <w:szCs w:val="18"/>
              </w:rPr>
              <w:t>Splunk</w:t>
            </w:r>
            <w:r w:rsidRPr="00297E87">
              <w:rPr>
                <w:color w:val="auto"/>
                <w:sz w:val="18"/>
                <w:szCs w:val="18"/>
              </w:rPr>
              <w:t>,</w:t>
            </w:r>
            <w:r w:rsidR="00C56036">
              <w:rPr>
                <w:color w:val="auto"/>
                <w:sz w:val="18"/>
                <w:szCs w:val="18"/>
              </w:rPr>
              <w:t xml:space="preserve"> </w:t>
            </w:r>
            <w:r w:rsidR="00C56036" w:rsidRPr="00C56036">
              <w:rPr>
                <w:b/>
                <w:bCs/>
                <w:color w:val="auto"/>
                <w:sz w:val="18"/>
                <w:szCs w:val="18"/>
              </w:rPr>
              <w:t>DataGuard</w:t>
            </w:r>
            <w:r w:rsidR="00C56036">
              <w:rPr>
                <w:color w:val="auto"/>
                <w:sz w:val="18"/>
                <w:szCs w:val="18"/>
              </w:rPr>
              <w:t>,</w:t>
            </w:r>
            <w:r w:rsidRPr="00297E87">
              <w:rPr>
                <w:color w:val="auto"/>
                <w:sz w:val="18"/>
                <w:szCs w:val="18"/>
              </w:rPr>
              <w:t xml:space="preserve"> </w:t>
            </w:r>
            <w:r w:rsidRPr="00C56036">
              <w:rPr>
                <w:rStyle w:val="lev"/>
                <w:b/>
                <w:bCs/>
                <w:color w:val="auto"/>
                <w:sz w:val="18"/>
                <w:szCs w:val="18"/>
              </w:rPr>
              <w:t>Vormetric</w:t>
            </w:r>
          </w:p>
          <w:p w14:paraId="526955FA" w14:textId="6CEC6994" w:rsidR="00297E87" w:rsidRPr="00297E87" w:rsidRDefault="00C56036" w:rsidP="00297E87">
            <w:pPr>
              <w:tabs>
                <w:tab w:val="right" w:pos="10080"/>
              </w:tabs>
              <w:ind w:left="0" w:right="-109"/>
              <w:jc w:val="left"/>
              <w:rPr>
                <w:b/>
                <w:bCs/>
                <w:color w:val="auto"/>
                <w:sz w:val="18"/>
                <w:szCs w:val="18"/>
              </w:rPr>
            </w:pPr>
            <w:r>
              <w:rPr>
                <w:color w:val="auto"/>
                <w:sz w:val="18"/>
                <w:szCs w:val="18"/>
              </w:rPr>
              <w:t xml:space="preserve">+ </w:t>
            </w:r>
            <w:r w:rsidR="00297E87" w:rsidRPr="00297E87">
              <w:rPr>
                <w:color w:val="auto"/>
                <w:sz w:val="18"/>
                <w:szCs w:val="18"/>
              </w:rPr>
              <w:t>Apache Ranger, Okta</w:t>
            </w:r>
            <w:r>
              <w:rPr>
                <w:color w:val="auto"/>
                <w:sz w:val="18"/>
                <w:szCs w:val="18"/>
              </w:rPr>
              <w:t xml:space="preserve"> </w:t>
            </w:r>
            <w:r>
              <w:rPr>
                <w:color w:val="auto"/>
                <w:sz w:val="18"/>
                <w:szCs w:val="18"/>
              </w:rPr>
              <w:t>(IA)</w:t>
            </w:r>
          </w:p>
        </w:tc>
      </w:tr>
      <w:tr w:rsidR="00297E87" w:rsidRPr="009D3D04" w14:paraId="5DE6ABD9" w14:textId="44F031C9" w:rsidTr="00C56036">
        <w:trPr>
          <w:trHeight w:val="70"/>
        </w:trPr>
        <w:tc>
          <w:tcPr>
            <w:cnfStyle w:val="000010000000" w:firstRow="0" w:lastRow="0" w:firstColumn="0" w:lastColumn="0" w:oddVBand="1" w:evenVBand="0" w:oddHBand="0" w:evenHBand="0" w:firstRowFirstColumn="0" w:firstRowLastColumn="0" w:lastRowFirstColumn="0" w:lastRowLastColumn="0"/>
            <w:tcW w:w="1985" w:type="dxa"/>
            <w:tcBorders>
              <w:top w:val="single" w:sz="4" w:space="0" w:color="0070C0"/>
              <w:bottom w:val="single" w:sz="4" w:space="0" w:color="0070C0"/>
            </w:tcBorders>
            <w:vAlign w:val="center"/>
          </w:tcPr>
          <w:p w14:paraId="17673956" w14:textId="62B79A0C" w:rsidR="00297E87" w:rsidRPr="00297E87" w:rsidRDefault="00297E87" w:rsidP="00297E87">
            <w:pPr>
              <w:tabs>
                <w:tab w:val="right" w:pos="10080"/>
              </w:tabs>
              <w:ind w:left="0"/>
              <w:jc w:val="left"/>
              <w:rPr>
                <w:b/>
                <w:bCs/>
                <w:color w:val="auto"/>
                <w:sz w:val="18"/>
                <w:szCs w:val="18"/>
              </w:rPr>
            </w:pPr>
            <w:r w:rsidRPr="00297E87">
              <w:rPr>
                <w:b/>
                <w:bCs/>
                <w:color w:val="auto"/>
                <w:sz w:val="18"/>
                <w:szCs w:val="18"/>
              </w:rPr>
              <w:t>Intégration et interopérabilité</w:t>
            </w:r>
          </w:p>
        </w:tc>
        <w:tc>
          <w:tcPr>
            <w:tcW w:w="4252" w:type="dxa"/>
            <w:tcBorders>
              <w:top w:val="single" w:sz="4" w:space="0" w:color="0070C0"/>
              <w:bottom w:val="single" w:sz="4" w:space="0" w:color="0070C0"/>
            </w:tcBorders>
            <w:vAlign w:val="center"/>
          </w:tcPr>
          <w:p w14:paraId="6E0F596D" w14:textId="389D9F51" w:rsidR="00297E87" w:rsidRPr="00297E87" w:rsidRDefault="00297E87" w:rsidP="00297E8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97E87">
              <w:rPr>
                <w:color w:val="auto"/>
                <w:sz w:val="18"/>
                <w:szCs w:val="18"/>
              </w:rPr>
              <w:t>Suivre le trajet des données (lineage) de la source jusqu'au modèle, et orchestrer les pipelines</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4BB82ABF" w14:textId="6469DB24" w:rsidR="00EF6625" w:rsidRDefault="00297E87" w:rsidP="00297E87">
            <w:pPr>
              <w:tabs>
                <w:tab w:val="right" w:pos="10080"/>
              </w:tabs>
              <w:ind w:left="0" w:right="-109"/>
              <w:jc w:val="left"/>
              <w:rPr>
                <w:color w:val="auto"/>
                <w:sz w:val="18"/>
                <w:szCs w:val="18"/>
              </w:rPr>
            </w:pPr>
            <w:r w:rsidRPr="00297E87">
              <w:rPr>
                <w:color w:val="auto"/>
                <w:sz w:val="18"/>
                <w:szCs w:val="18"/>
              </w:rPr>
              <w:t>OpenLineage,</w:t>
            </w:r>
            <w:r w:rsidR="00EF6625">
              <w:rPr>
                <w:color w:val="auto"/>
                <w:sz w:val="18"/>
                <w:szCs w:val="18"/>
              </w:rPr>
              <w:t xml:space="preserve"> </w:t>
            </w:r>
            <w:r w:rsidRPr="00297E87">
              <w:rPr>
                <w:color w:val="auto"/>
                <w:sz w:val="18"/>
                <w:szCs w:val="18"/>
              </w:rPr>
              <w:t>Apache Airflow</w:t>
            </w:r>
            <w:r w:rsidR="001A4012">
              <w:rPr>
                <w:color w:val="auto"/>
                <w:sz w:val="18"/>
                <w:szCs w:val="18"/>
              </w:rPr>
              <w:t xml:space="preserve">, </w:t>
            </w:r>
          </w:p>
          <w:p w14:paraId="5A42F53A" w14:textId="387F2107" w:rsidR="00297E87" w:rsidRPr="00297E87" w:rsidRDefault="00EF6625" w:rsidP="00297E87">
            <w:pPr>
              <w:tabs>
                <w:tab w:val="right" w:pos="10080"/>
              </w:tabs>
              <w:ind w:left="0" w:right="-109"/>
              <w:jc w:val="left"/>
              <w:rPr>
                <w:b/>
                <w:bCs/>
                <w:color w:val="auto"/>
                <w:sz w:val="18"/>
                <w:szCs w:val="18"/>
              </w:rPr>
            </w:pPr>
            <w:r>
              <w:rPr>
                <w:color w:val="auto"/>
                <w:sz w:val="18"/>
                <w:szCs w:val="18"/>
              </w:rPr>
              <w:t xml:space="preserve">+ </w:t>
            </w:r>
            <w:r w:rsidRPr="00297E87">
              <w:rPr>
                <w:color w:val="auto"/>
                <w:sz w:val="18"/>
                <w:szCs w:val="18"/>
              </w:rPr>
              <w:t>dbt</w:t>
            </w:r>
            <w:r>
              <w:rPr>
                <w:color w:val="auto"/>
                <w:sz w:val="18"/>
                <w:szCs w:val="18"/>
              </w:rPr>
              <w:t xml:space="preserve"> , </w:t>
            </w:r>
            <w:r w:rsidR="001A4012">
              <w:rPr>
                <w:color w:val="auto"/>
                <w:sz w:val="18"/>
                <w:szCs w:val="18"/>
              </w:rPr>
              <w:t>OpenMetaData</w:t>
            </w:r>
          </w:p>
        </w:tc>
      </w:tr>
      <w:tr w:rsidR="009577B9" w:rsidRPr="00D71C69" w14:paraId="62414494" w14:textId="77777777" w:rsidTr="00D560C2">
        <w:trPr>
          <w:cnfStyle w:val="000000100000" w:firstRow="0" w:lastRow="0" w:firstColumn="0" w:lastColumn="0" w:oddVBand="0" w:evenVBand="0" w:oddHBand="1" w:evenHBand="0" w:firstRowFirstColumn="0" w:firstRowLastColumn="0" w:lastRowFirstColumn="0" w:lastRowLastColumn="0"/>
          <w:trHeight w:val="279"/>
        </w:trPr>
        <w:tc>
          <w:tcPr>
            <w:cnfStyle w:val="000010000000" w:firstRow="0" w:lastRow="0" w:firstColumn="0" w:lastColumn="0" w:oddVBand="1" w:evenVBand="0" w:oddHBand="0" w:evenHBand="0" w:firstRowFirstColumn="0" w:firstRowLastColumn="0" w:lastRowFirstColumn="0" w:lastRowLastColumn="0"/>
            <w:tcW w:w="10065" w:type="dxa"/>
            <w:gridSpan w:val="3"/>
            <w:tcBorders>
              <w:top w:val="single" w:sz="4" w:space="0" w:color="0070C0"/>
              <w:bottom w:val="single" w:sz="4" w:space="0" w:color="0070C0"/>
            </w:tcBorders>
            <w:shd w:val="clear" w:color="auto" w:fill="0070FF"/>
            <w:vAlign w:val="center"/>
          </w:tcPr>
          <w:p w14:paraId="76742F23" w14:textId="77777777" w:rsidR="009577B9" w:rsidRPr="00D71C69" w:rsidRDefault="009577B9" w:rsidP="00D560C2">
            <w:pPr>
              <w:tabs>
                <w:tab w:val="right" w:pos="10080"/>
              </w:tabs>
              <w:ind w:left="0" w:right="-109"/>
              <w:jc w:val="left"/>
              <w:rPr>
                <w:rStyle w:val="lev"/>
                <w:b/>
                <w:bCs/>
                <w:color w:val="FFFFFF" w:themeColor="background1"/>
                <w:sz w:val="18"/>
                <w:szCs w:val="18"/>
              </w:rPr>
            </w:pPr>
            <w:r w:rsidRPr="00D71C69">
              <w:rPr>
                <w:rStyle w:val="lev"/>
                <w:b/>
                <w:bCs/>
                <w:color w:val="FFFFFF" w:themeColor="background1"/>
                <w:sz w:val="18"/>
                <w:szCs w:val="18"/>
              </w:rPr>
              <w:t>Extension IA</w:t>
            </w:r>
          </w:p>
        </w:tc>
      </w:tr>
      <w:tr w:rsidR="00297E87" w:rsidRPr="009D3D04" w14:paraId="3EDCD64C" w14:textId="77777777" w:rsidTr="00C56036">
        <w:trPr>
          <w:trHeight w:val="70"/>
        </w:trPr>
        <w:tc>
          <w:tcPr>
            <w:cnfStyle w:val="000010000000" w:firstRow="0" w:lastRow="0" w:firstColumn="0" w:lastColumn="0" w:oddVBand="1" w:evenVBand="0" w:oddHBand="0" w:evenHBand="0" w:firstRowFirstColumn="0" w:firstRowLastColumn="0" w:lastRowFirstColumn="0" w:lastRowLastColumn="0"/>
            <w:tcW w:w="1985" w:type="dxa"/>
            <w:tcBorders>
              <w:top w:val="single" w:sz="4" w:space="0" w:color="0070C0"/>
              <w:bottom w:val="single" w:sz="4" w:space="0" w:color="0070C0"/>
            </w:tcBorders>
            <w:vAlign w:val="center"/>
          </w:tcPr>
          <w:p w14:paraId="40CA3C1D" w14:textId="115EFD35" w:rsidR="00297E87" w:rsidRPr="00297E87" w:rsidRDefault="00297E87" w:rsidP="00297E87">
            <w:pPr>
              <w:tabs>
                <w:tab w:val="right" w:pos="10080"/>
              </w:tabs>
              <w:ind w:left="0"/>
              <w:jc w:val="left"/>
              <w:rPr>
                <w:b/>
                <w:bCs/>
                <w:color w:val="auto"/>
                <w:sz w:val="18"/>
                <w:szCs w:val="18"/>
              </w:rPr>
            </w:pPr>
            <w:r w:rsidRPr="00297E87">
              <w:rPr>
                <w:b/>
                <w:bCs/>
                <w:color w:val="auto"/>
                <w:sz w:val="18"/>
                <w:szCs w:val="18"/>
              </w:rPr>
              <w:t>Gouvernance de l'IA</w:t>
            </w:r>
          </w:p>
        </w:tc>
        <w:tc>
          <w:tcPr>
            <w:tcW w:w="4252" w:type="dxa"/>
            <w:tcBorders>
              <w:top w:val="single" w:sz="4" w:space="0" w:color="0070C0"/>
              <w:bottom w:val="single" w:sz="4" w:space="0" w:color="0070C0"/>
            </w:tcBorders>
            <w:vAlign w:val="center"/>
          </w:tcPr>
          <w:p w14:paraId="2970F981" w14:textId="1F83CFDD" w:rsidR="00297E87" w:rsidRPr="00297E87" w:rsidRDefault="00297E87" w:rsidP="00297E8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97E87">
              <w:rPr>
                <w:color w:val="auto"/>
                <w:sz w:val="18"/>
                <w:szCs w:val="18"/>
              </w:rPr>
              <w:t>Relier chaque modèle à ses données d'entraînement, mesurer les biais et la dérive, tracer les approbations</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6E20A2F3" w14:textId="56A45E6A" w:rsidR="00297E87" w:rsidRPr="00297E87" w:rsidRDefault="00297E87" w:rsidP="00297E87">
            <w:pPr>
              <w:tabs>
                <w:tab w:val="right" w:pos="10080"/>
              </w:tabs>
              <w:ind w:left="0" w:right="-109"/>
              <w:jc w:val="left"/>
              <w:rPr>
                <w:b/>
                <w:bCs/>
                <w:color w:val="auto"/>
                <w:sz w:val="18"/>
                <w:szCs w:val="18"/>
              </w:rPr>
            </w:pPr>
            <w:r w:rsidRPr="00297E87">
              <w:rPr>
                <w:color w:val="auto"/>
                <w:sz w:val="18"/>
                <w:szCs w:val="18"/>
              </w:rPr>
              <w:t>MLflow, Evidently</w:t>
            </w:r>
          </w:p>
        </w:tc>
      </w:tr>
    </w:tbl>
    <w:p w14:paraId="2D2F5E23" w14:textId="77777777" w:rsidR="00A90850" w:rsidRDefault="00A90850" w:rsidP="00CE2345">
      <w:pPr>
        <w:pStyle w:val="Sansinterligne"/>
        <w:rPr>
          <w:rFonts w:eastAsia="Times New Roman"/>
        </w:rPr>
      </w:pPr>
    </w:p>
    <w:p w14:paraId="1D9A8E99" w14:textId="511D18DB" w:rsidR="00A90850" w:rsidRPr="00A90850" w:rsidRDefault="00A90850" w:rsidP="00CE2345">
      <w:pPr>
        <w:pStyle w:val="Sansinterligne"/>
        <w:rPr>
          <w:rFonts w:eastAsia="Times New Roman"/>
        </w:rPr>
      </w:pPr>
      <w:r w:rsidRPr="00C40C1A">
        <w:rPr>
          <w:rFonts w:eastAsia="Times New Roman"/>
        </w:rPr>
        <w:t>Les autres domaines (architecture, modélisation, stockage et opérations, entrepôt et BI, documents, données de référence) ne sont pas détaillés ic</w:t>
      </w:r>
      <w:r>
        <w:rPr>
          <w:rFonts w:eastAsia="Times New Roman"/>
        </w:rPr>
        <w:t>i car</w:t>
      </w:r>
      <w:r w:rsidRPr="00C40C1A">
        <w:rPr>
          <w:rFonts w:eastAsia="Times New Roman"/>
        </w:rPr>
        <w:t xml:space="preserve"> ils reposent sur la plateforme de données existante de Spotify</w:t>
      </w:r>
      <w:r w:rsidR="00610702">
        <w:rPr>
          <w:rFonts w:eastAsia="Times New Roman"/>
        </w:rPr>
        <w:t xml:space="preserve"> et ne sont pas mentionnés dans le document.</w:t>
      </w:r>
    </w:p>
    <w:p w14:paraId="255E1690" w14:textId="62DD47A7" w:rsidR="00E35E40" w:rsidRDefault="004D53DE" w:rsidP="00E35E40">
      <w:pPr>
        <w:pStyle w:val="Titre1"/>
      </w:pPr>
      <w:bookmarkStart w:id="6" w:name="_Toc241838224"/>
      <w:r>
        <w:t>Implémentation du pilote</w:t>
      </w:r>
      <w:bookmarkEnd w:id="6"/>
    </w:p>
    <w:p w14:paraId="305C3AAB" w14:textId="363A8189" w:rsidR="00CD0721" w:rsidRDefault="00E35E40" w:rsidP="00E41D33">
      <w:pPr>
        <w:pStyle w:val="Titre2"/>
      </w:pPr>
      <w:bookmarkStart w:id="7" w:name="_Toc241838225"/>
      <w:r w:rsidRPr="00E35E40">
        <w:t>Objectif</w:t>
      </w:r>
      <w:r>
        <w:t xml:space="preserve"> et périmètre</w:t>
      </w:r>
      <w:bookmarkEnd w:id="7"/>
    </w:p>
    <w:p w14:paraId="7EBA1B64" w14:textId="2D7B9B5B" w:rsidR="00E35E40" w:rsidRDefault="00E35E40" w:rsidP="00CE2345">
      <w:pPr>
        <w:pStyle w:val="Sansinterligne"/>
      </w:pPr>
      <w:r w:rsidRPr="00E35E40">
        <w:t>Le pilote teste le cadre de gouvernance sur un cas réel d'IA avant de le généraliser. Il porte sur les données qui entraînent un modèle de recommandation (par exemple les playlists personnalisées) : données d'écoute des utilisateurs et métadonnées de contenu.</w:t>
      </w:r>
    </w:p>
    <w:p w14:paraId="7A0EDDA3" w14:textId="77777777" w:rsidR="00E35E40" w:rsidRDefault="00E35E40" w:rsidP="00CE2345">
      <w:pPr>
        <w:pStyle w:val="Sansinterligne"/>
      </w:pPr>
    </w:p>
    <w:p w14:paraId="3A25B478" w14:textId="671F522E" w:rsidR="00BE03C4" w:rsidRDefault="00E35E40" w:rsidP="00CE2345">
      <w:pPr>
        <w:pStyle w:val="Sansinterligne"/>
      </w:pPr>
      <w:r w:rsidRPr="00E35E40">
        <w:rPr>
          <w:b/>
        </w:rPr>
        <w:t>Un modèle ne peut être fiable que si ses données le sont</w:t>
      </w:r>
      <w:r w:rsidRPr="00E35E40">
        <w:t xml:space="preserve"> : elles doivent donc être validées avant d'entrer dans l'IA, c'est-à-dire cataloguées, de qualité contrôlée, licites et tracées. Le pilote applique cet ordre : la gouvernance des données précède celle du modèle. Il concentre aussi les risques liés à l'IA : données personnelles, biais, traçabilité des jeux de données et exigences de l'AI Act.</w:t>
      </w:r>
    </w:p>
    <w:p w14:paraId="51D4CFD9" w14:textId="1FF2A770" w:rsidR="00BE03C4" w:rsidRDefault="00BE03C4" w:rsidP="00BE03C4">
      <w:pPr>
        <w:pStyle w:val="Titre2"/>
      </w:pPr>
      <w:bookmarkStart w:id="8" w:name="_Toc241838226"/>
      <w:r w:rsidRPr="00BE03C4">
        <w:t>Équipe pilote</w:t>
      </w:r>
      <w:bookmarkEnd w:id="8"/>
    </w:p>
    <w:p w14:paraId="6674EB96" w14:textId="77777777" w:rsidR="00222247" w:rsidRDefault="00222247" w:rsidP="00CE2345">
      <w:pPr>
        <w:pStyle w:val="Sansinterligne"/>
      </w:pPr>
      <w:r w:rsidRPr="00222247">
        <w:t>Le pilote mobilise une équipe restreinte qui réunit les rôles du CoE concernés par les données de recommandation, afin que chaque décision (finalité, qualité, conformité, modèle) ait un responsable identifié, selon la matrice RACI de l'étape 2.</w:t>
      </w:r>
    </w:p>
    <w:p w14:paraId="4E5DB901" w14:textId="77777777" w:rsidR="00222247" w:rsidRPr="00222247" w:rsidRDefault="00222247" w:rsidP="00CE2345">
      <w:pPr>
        <w:pStyle w:val="Sansinterligne"/>
      </w:pPr>
    </w:p>
    <w:p w14:paraId="2E7ECF6F" w14:textId="77777777" w:rsidR="00222247" w:rsidRPr="00222247" w:rsidRDefault="00222247" w:rsidP="00CE2345">
      <w:pPr>
        <w:pStyle w:val="Sansinterligne"/>
        <w:numPr>
          <w:ilvl w:val="0"/>
          <w:numId w:val="20"/>
        </w:numPr>
      </w:pPr>
      <w:r w:rsidRPr="00222247">
        <w:rPr>
          <w:b/>
        </w:rPr>
        <w:t>Chef de projet du pilote :</w:t>
      </w:r>
      <w:r w:rsidRPr="00222247">
        <w:t xml:space="preserve"> coordonne et rend compte au comité.</w:t>
      </w:r>
    </w:p>
    <w:p w14:paraId="51E89C0E" w14:textId="77777777" w:rsidR="00222247" w:rsidRPr="00222247" w:rsidRDefault="00222247" w:rsidP="00CE2345">
      <w:pPr>
        <w:pStyle w:val="Sansinterligne"/>
        <w:numPr>
          <w:ilvl w:val="0"/>
          <w:numId w:val="20"/>
        </w:numPr>
      </w:pPr>
      <w:r w:rsidRPr="00222247">
        <w:rPr>
          <w:b/>
        </w:rPr>
        <w:t>Data Owner :</w:t>
      </w:r>
      <w:r w:rsidRPr="00222247">
        <w:t xml:space="preserve"> décide des finalités et des accès.</w:t>
      </w:r>
    </w:p>
    <w:p w14:paraId="63B7B0E8" w14:textId="77777777" w:rsidR="00222247" w:rsidRPr="00222247" w:rsidRDefault="00222247" w:rsidP="00CE2345">
      <w:pPr>
        <w:pStyle w:val="Sansinterligne"/>
        <w:numPr>
          <w:ilvl w:val="0"/>
          <w:numId w:val="20"/>
        </w:numPr>
      </w:pPr>
      <w:r w:rsidRPr="00222247">
        <w:rPr>
          <w:b/>
        </w:rPr>
        <w:t>Data Steward :</w:t>
      </w:r>
      <w:r w:rsidRPr="00222247">
        <w:t xml:space="preserve"> gère la qualité et la documentation du catalogue.</w:t>
      </w:r>
    </w:p>
    <w:p w14:paraId="190A9CBC" w14:textId="77777777" w:rsidR="00222247" w:rsidRPr="00222247" w:rsidRDefault="00222247" w:rsidP="00CE2345">
      <w:pPr>
        <w:pStyle w:val="Sansinterligne"/>
        <w:numPr>
          <w:ilvl w:val="0"/>
          <w:numId w:val="20"/>
        </w:numPr>
      </w:pPr>
      <w:r w:rsidRPr="00222247">
        <w:rPr>
          <w:b/>
        </w:rPr>
        <w:t>Model Owner :</w:t>
      </w:r>
      <w:r w:rsidRPr="00222247">
        <w:t xml:space="preserve"> responsable des données d'entraînement, de la performance et des biais.</w:t>
      </w:r>
    </w:p>
    <w:p w14:paraId="472B93B7" w14:textId="77777777" w:rsidR="00222247" w:rsidRPr="00222247" w:rsidRDefault="00222247" w:rsidP="00CE2345">
      <w:pPr>
        <w:pStyle w:val="Sansinterligne"/>
        <w:numPr>
          <w:ilvl w:val="0"/>
          <w:numId w:val="20"/>
        </w:numPr>
      </w:pPr>
      <w:r w:rsidRPr="00222247">
        <w:rPr>
          <w:b/>
        </w:rPr>
        <w:t>DPO et référent conformité IA :</w:t>
      </w:r>
      <w:r w:rsidRPr="00222247">
        <w:t xml:space="preserve"> audit RGPD, analyse d'impact, classification AI Act.</w:t>
      </w:r>
    </w:p>
    <w:p w14:paraId="6DCEAEE4" w14:textId="77777777" w:rsidR="00222247" w:rsidRPr="00222247" w:rsidRDefault="00222247" w:rsidP="00CE2345">
      <w:pPr>
        <w:pStyle w:val="Sansinterligne"/>
        <w:numPr>
          <w:ilvl w:val="0"/>
          <w:numId w:val="20"/>
        </w:numPr>
      </w:pPr>
      <w:r w:rsidRPr="00222247">
        <w:rPr>
          <w:b/>
        </w:rPr>
        <w:t>Data Engineer :</w:t>
      </w:r>
      <w:r w:rsidRPr="00222247">
        <w:t xml:space="preserve"> installe les outils et applique les contrôles d'accès.</w:t>
      </w:r>
    </w:p>
    <w:p w14:paraId="047E6789" w14:textId="2DE1A8A9" w:rsidR="00BE03C4" w:rsidRDefault="00222247" w:rsidP="00CE2345">
      <w:pPr>
        <w:pStyle w:val="Sansinterligne"/>
        <w:numPr>
          <w:ilvl w:val="0"/>
          <w:numId w:val="20"/>
        </w:numPr>
      </w:pPr>
      <w:r w:rsidRPr="00222247">
        <w:rPr>
          <w:b/>
        </w:rPr>
        <w:t>Analyste :</w:t>
      </w:r>
      <w:r w:rsidRPr="00222247">
        <w:t xml:space="preserve"> crée, valide et déploie les tableaux de bord KPI.</w:t>
      </w:r>
    </w:p>
    <w:p w14:paraId="1F6E613E" w14:textId="653AC3C9" w:rsidR="00222247" w:rsidRDefault="00222247" w:rsidP="00222247">
      <w:pPr>
        <w:pStyle w:val="Titre2"/>
      </w:pPr>
      <w:bookmarkStart w:id="9" w:name="_Toc241838227"/>
      <w:r>
        <w:t>Calendrier</w:t>
      </w:r>
      <w:bookmarkEnd w:id="9"/>
    </w:p>
    <w:p w14:paraId="22A16330" w14:textId="42FD1255" w:rsidR="008431A3" w:rsidRPr="00E35E40" w:rsidRDefault="00222247" w:rsidP="00CE2345">
      <w:pPr>
        <w:pStyle w:val="Sansinterligne"/>
      </w:pPr>
      <w:r w:rsidRPr="00222247">
        <w:t xml:space="preserve">Le pilote dure 6 mois, dans la fourchette de 3 à 6 mois de </w:t>
      </w:r>
      <w:r w:rsidRPr="00222247">
        <w:rPr>
          <w:i/>
          <w:iCs/>
        </w:rPr>
        <w:t>l'Executive Q&amp;A Guide</w:t>
      </w:r>
      <w:r w:rsidRPr="00222247">
        <w:t>. Chaque étape a un responsable et un point de vérité, c'est-à-dire une preuve validée par une personne distincte du responsable, qui confirme le résultat.</w:t>
      </w:r>
    </w:p>
    <w:tbl>
      <w:tblPr>
        <w:tblStyle w:val="Tableausimple3"/>
        <w:tblW w:w="9923" w:type="dxa"/>
        <w:tblLayout w:type="fixed"/>
        <w:tblLook w:val="0000" w:firstRow="0" w:lastRow="0" w:firstColumn="0" w:lastColumn="0" w:noHBand="0" w:noVBand="0"/>
      </w:tblPr>
      <w:tblGrid>
        <w:gridCol w:w="851"/>
        <w:gridCol w:w="2693"/>
        <w:gridCol w:w="1701"/>
        <w:gridCol w:w="1985"/>
        <w:gridCol w:w="2693"/>
      </w:tblGrid>
      <w:tr w:rsidR="00222247" w:rsidRPr="009D3D04" w14:paraId="5266A268" w14:textId="245DC313" w:rsidTr="009F2EA1">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851" w:type="dxa"/>
            <w:tcBorders>
              <w:bottom w:val="single" w:sz="4" w:space="0" w:color="0070C0"/>
            </w:tcBorders>
            <w:shd w:val="clear" w:color="auto" w:fill="0070FF"/>
            <w:vAlign w:val="center"/>
          </w:tcPr>
          <w:p w14:paraId="2EC8D823" w14:textId="68BA9912" w:rsidR="00222247" w:rsidRPr="00EC3CA3" w:rsidRDefault="00222247" w:rsidP="004879F8">
            <w:pPr>
              <w:tabs>
                <w:tab w:val="right" w:pos="10080"/>
              </w:tabs>
              <w:ind w:left="0" w:right="107"/>
              <w:jc w:val="center"/>
              <w:rPr>
                <w:b/>
                <w:color w:val="FFFFFF" w:themeColor="background1"/>
                <w:sz w:val="18"/>
                <w:szCs w:val="22"/>
              </w:rPr>
            </w:pPr>
            <w:r>
              <w:rPr>
                <w:b/>
                <w:bCs/>
                <w:color w:val="FFFFFF" w:themeColor="background1"/>
                <w:sz w:val="18"/>
                <w:szCs w:val="22"/>
              </w:rPr>
              <w:t>Mois</w:t>
            </w:r>
          </w:p>
        </w:tc>
        <w:tc>
          <w:tcPr>
            <w:tcW w:w="2693" w:type="dxa"/>
            <w:tcBorders>
              <w:bottom w:val="single" w:sz="4" w:space="0" w:color="0070C0"/>
            </w:tcBorders>
            <w:shd w:val="clear" w:color="auto" w:fill="0070FF"/>
            <w:vAlign w:val="center"/>
          </w:tcPr>
          <w:p w14:paraId="6A188430" w14:textId="02744394" w:rsidR="00222247" w:rsidRPr="00EC3CA3" w:rsidRDefault="00222247" w:rsidP="004879F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Pr>
                <w:b/>
                <w:bCs/>
                <w:color w:val="FFFFFF" w:themeColor="background1"/>
                <w:sz w:val="18"/>
                <w:szCs w:val="22"/>
              </w:rPr>
              <w:t>Activités</w:t>
            </w:r>
          </w:p>
        </w:tc>
        <w:tc>
          <w:tcPr>
            <w:cnfStyle w:val="000010000000" w:firstRow="0" w:lastRow="0" w:firstColumn="0" w:lastColumn="0" w:oddVBand="1" w:evenVBand="0" w:oddHBand="0" w:evenHBand="0" w:firstRowFirstColumn="0" w:firstRowLastColumn="0" w:lastRowFirstColumn="0" w:lastRowLastColumn="0"/>
            <w:tcW w:w="1701" w:type="dxa"/>
            <w:tcBorders>
              <w:bottom w:val="single" w:sz="4" w:space="0" w:color="0070C0"/>
            </w:tcBorders>
            <w:shd w:val="clear" w:color="auto" w:fill="0070FF"/>
            <w:vAlign w:val="center"/>
          </w:tcPr>
          <w:p w14:paraId="49941E99" w14:textId="6FD30B94" w:rsidR="00222247" w:rsidRPr="00EC3CA3" w:rsidRDefault="00222247" w:rsidP="004879F8">
            <w:pPr>
              <w:tabs>
                <w:tab w:val="right" w:pos="10080"/>
              </w:tabs>
              <w:ind w:left="0" w:right="-79"/>
              <w:jc w:val="center"/>
              <w:rPr>
                <w:b/>
                <w:color w:val="FFFFFF" w:themeColor="background1"/>
                <w:sz w:val="18"/>
                <w:szCs w:val="22"/>
              </w:rPr>
            </w:pPr>
            <w:r>
              <w:rPr>
                <w:b/>
                <w:bCs/>
                <w:color w:val="FFFFFF" w:themeColor="background1"/>
                <w:sz w:val="18"/>
                <w:szCs w:val="22"/>
              </w:rPr>
              <w:t>Responsable</w:t>
            </w:r>
          </w:p>
        </w:tc>
        <w:tc>
          <w:tcPr>
            <w:tcW w:w="1985" w:type="dxa"/>
            <w:tcBorders>
              <w:bottom w:val="single" w:sz="4" w:space="0" w:color="0070C0"/>
            </w:tcBorders>
            <w:shd w:val="clear" w:color="auto" w:fill="0070FF"/>
          </w:tcPr>
          <w:p w14:paraId="5A3B21F4" w14:textId="0D9E78C1" w:rsidR="00222247" w:rsidRDefault="00222247" w:rsidP="004879F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Pr>
                <w:b/>
                <w:bCs/>
                <w:color w:val="FFFFFF" w:themeColor="background1"/>
                <w:sz w:val="18"/>
                <w:szCs w:val="22"/>
              </w:rPr>
              <w:t>Résultat</w:t>
            </w:r>
          </w:p>
        </w:tc>
        <w:tc>
          <w:tcPr>
            <w:cnfStyle w:val="000010000000" w:firstRow="0" w:lastRow="0" w:firstColumn="0" w:lastColumn="0" w:oddVBand="1" w:evenVBand="0" w:oddHBand="0" w:evenHBand="0" w:firstRowFirstColumn="0" w:firstRowLastColumn="0" w:lastRowFirstColumn="0" w:lastRowLastColumn="0"/>
            <w:tcW w:w="2693" w:type="dxa"/>
            <w:tcBorders>
              <w:bottom w:val="single" w:sz="4" w:space="0" w:color="0070C0"/>
            </w:tcBorders>
            <w:shd w:val="clear" w:color="auto" w:fill="0070FF"/>
          </w:tcPr>
          <w:p w14:paraId="3C116CD2" w14:textId="45DC4AE3" w:rsidR="00222247" w:rsidRDefault="00222247" w:rsidP="004879F8">
            <w:pPr>
              <w:tabs>
                <w:tab w:val="right" w:pos="10080"/>
              </w:tabs>
              <w:ind w:left="0" w:right="-79"/>
              <w:jc w:val="center"/>
              <w:rPr>
                <w:b/>
                <w:bCs/>
                <w:color w:val="FFFFFF" w:themeColor="background1"/>
                <w:sz w:val="18"/>
                <w:szCs w:val="22"/>
              </w:rPr>
            </w:pPr>
            <w:r>
              <w:rPr>
                <w:b/>
                <w:bCs/>
                <w:color w:val="FFFFFF" w:themeColor="background1"/>
                <w:sz w:val="18"/>
                <w:szCs w:val="22"/>
              </w:rPr>
              <w:t>Point de vérité</w:t>
            </w:r>
          </w:p>
        </w:tc>
      </w:tr>
      <w:tr w:rsidR="00222247" w:rsidRPr="009D3D04" w14:paraId="6B12ACA0" w14:textId="0388819E" w:rsidTr="009F2EA1">
        <w:trPr>
          <w:trHeight w:val="193"/>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0070C0"/>
              <w:bottom w:val="single" w:sz="4" w:space="0" w:color="0070C0"/>
            </w:tcBorders>
            <w:vAlign w:val="center"/>
          </w:tcPr>
          <w:p w14:paraId="46714CEB" w14:textId="1F58E43B" w:rsidR="00222247" w:rsidRPr="00222247" w:rsidRDefault="00222247" w:rsidP="00222247">
            <w:pPr>
              <w:tabs>
                <w:tab w:val="right" w:pos="10080"/>
              </w:tabs>
              <w:ind w:left="0"/>
              <w:jc w:val="center"/>
              <w:rPr>
                <w:b/>
                <w:bCs/>
                <w:color w:val="auto"/>
                <w:sz w:val="18"/>
                <w:szCs w:val="18"/>
              </w:rPr>
            </w:pPr>
            <w:r w:rsidRPr="00222247">
              <w:rPr>
                <w:b/>
                <w:bCs/>
                <w:sz w:val="18"/>
                <w:szCs w:val="18"/>
              </w:rPr>
              <w:t>Mois 1</w:t>
            </w:r>
          </w:p>
        </w:tc>
        <w:tc>
          <w:tcPr>
            <w:tcW w:w="2693" w:type="dxa"/>
            <w:tcBorders>
              <w:top w:val="single" w:sz="4" w:space="0" w:color="0070C0"/>
              <w:bottom w:val="single" w:sz="4" w:space="0" w:color="0070C0"/>
            </w:tcBorders>
            <w:vAlign w:val="center"/>
          </w:tcPr>
          <w:p w14:paraId="03A0A4BF" w14:textId="30387EC1" w:rsidR="00222247" w:rsidRPr="00222247" w:rsidRDefault="00222247" w:rsidP="0022224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22247">
              <w:rPr>
                <w:color w:val="auto"/>
                <w:sz w:val="18"/>
                <w:szCs w:val="18"/>
              </w:rPr>
              <w:t>Lancement, évaluation de maturité, inventaire des jeux de données, analyse des risques</w:t>
            </w:r>
          </w:p>
        </w:tc>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27F30C77" w14:textId="411C8E89" w:rsidR="009F2EA1" w:rsidRDefault="00222247" w:rsidP="00222247">
            <w:pPr>
              <w:tabs>
                <w:tab w:val="right" w:pos="10080"/>
              </w:tabs>
              <w:ind w:left="0" w:right="-109"/>
              <w:jc w:val="left"/>
              <w:rPr>
                <w:color w:val="auto"/>
                <w:sz w:val="18"/>
                <w:szCs w:val="18"/>
              </w:rPr>
            </w:pPr>
            <w:r w:rsidRPr="00222247">
              <w:rPr>
                <w:color w:val="auto"/>
                <w:sz w:val="18"/>
                <w:szCs w:val="18"/>
              </w:rPr>
              <w:t>Chef de proje</w:t>
            </w:r>
            <w:r w:rsidR="009F2EA1">
              <w:rPr>
                <w:color w:val="auto"/>
                <w:sz w:val="18"/>
                <w:szCs w:val="18"/>
              </w:rPr>
              <w:t>t</w:t>
            </w:r>
          </w:p>
          <w:p w14:paraId="44DCF0E7" w14:textId="10C68F07"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Data Owner</w:t>
            </w:r>
          </w:p>
        </w:tc>
        <w:tc>
          <w:tcPr>
            <w:tcW w:w="1985" w:type="dxa"/>
            <w:tcBorders>
              <w:top w:val="single" w:sz="4" w:space="0" w:color="0070C0"/>
              <w:bottom w:val="single" w:sz="4" w:space="0" w:color="0070C0"/>
            </w:tcBorders>
            <w:vAlign w:val="center"/>
          </w:tcPr>
          <w:p w14:paraId="71D4DD20" w14:textId="3FE5E259" w:rsidR="00222247" w:rsidRPr="00222247" w:rsidRDefault="00222247" w:rsidP="0022224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22247">
              <w:rPr>
                <w:color w:val="auto"/>
                <w:sz w:val="18"/>
                <w:szCs w:val="18"/>
              </w:rPr>
              <w:t>Périmètre validé et risques priorisés</w:t>
            </w:r>
          </w:p>
        </w:tc>
        <w:tc>
          <w:tcPr>
            <w:cnfStyle w:val="000010000000" w:firstRow="0" w:lastRow="0" w:firstColumn="0" w:lastColumn="0" w:oddVBand="1" w:evenVBand="0" w:oddHBand="0" w:evenHBand="0" w:firstRowFirstColumn="0" w:firstRowLastColumn="0" w:lastRowFirstColumn="0" w:lastRowLastColumn="0"/>
            <w:tcW w:w="2693" w:type="dxa"/>
            <w:tcBorders>
              <w:top w:val="single" w:sz="4" w:space="0" w:color="0070C0"/>
              <w:bottom w:val="single" w:sz="4" w:space="0" w:color="0070C0"/>
            </w:tcBorders>
            <w:vAlign w:val="center"/>
          </w:tcPr>
          <w:p w14:paraId="26E14F42" w14:textId="71294454"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Périmètre et risques validés par le comité de gouvernance</w:t>
            </w:r>
          </w:p>
        </w:tc>
      </w:tr>
      <w:tr w:rsidR="00222247" w:rsidRPr="009D3D04" w14:paraId="326B6AF5" w14:textId="2CAA6E0B" w:rsidTr="009F2EA1">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0070C0"/>
              <w:bottom w:val="single" w:sz="4" w:space="0" w:color="0070C0"/>
            </w:tcBorders>
            <w:vAlign w:val="center"/>
          </w:tcPr>
          <w:p w14:paraId="467566BE" w14:textId="572F2CBF" w:rsidR="00222247" w:rsidRPr="00222247" w:rsidRDefault="00222247" w:rsidP="00222247">
            <w:pPr>
              <w:tabs>
                <w:tab w:val="right" w:pos="10080"/>
              </w:tabs>
              <w:ind w:left="0"/>
              <w:jc w:val="center"/>
              <w:rPr>
                <w:b/>
                <w:bCs/>
                <w:color w:val="auto"/>
                <w:sz w:val="18"/>
                <w:szCs w:val="18"/>
              </w:rPr>
            </w:pPr>
            <w:r w:rsidRPr="00222247">
              <w:rPr>
                <w:b/>
                <w:bCs/>
                <w:sz w:val="18"/>
                <w:szCs w:val="18"/>
              </w:rPr>
              <w:t>Mois 2</w:t>
            </w:r>
          </w:p>
        </w:tc>
        <w:tc>
          <w:tcPr>
            <w:tcW w:w="2693" w:type="dxa"/>
            <w:tcBorders>
              <w:top w:val="single" w:sz="4" w:space="0" w:color="0070C0"/>
              <w:bottom w:val="single" w:sz="4" w:space="0" w:color="0070C0"/>
            </w:tcBorders>
            <w:vAlign w:val="center"/>
          </w:tcPr>
          <w:p w14:paraId="20F3612A" w14:textId="47D47A52" w:rsidR="00222247" w:rsidRPr="00222247" w:rsidRDefault="00222247" w:rsidP="0022224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222247">
              <w:rPr>
                <w:color w:val="auto"/>
                <w:sz w:val="18"/>
                <w:szCs w:val="18"/>
              </w:rPr>
              <w:t>Catalogage et classification de sensibilité, traçabilité de la source au modèle</w:t>
            </w:r>
          </w:p>
        </w:tc>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1E3EAAEC" w14:textId="77777777" w:rsidR="009F2EA1" w:rsidRDefault="00222247" w:rsidP="00222247">
            <w:pPr>
              <w:tabs>
                <w:tab w:val="right" w:pos="10080"/>
              </w:tabs>
              <w:ind w:left="0" w:right="-109"/>
              <w:jc w:val="left"/>
              <w:rPr>
                <w:color w:val="auto"/>
                <w:sz w:val="18"/>
                <w:szCs w:val="18"/>
              </w:rPr>
            </w:pPr>
            <w:r w:rsidRPr="00222247">
              <w:rPr>
                <w:color w:val="auto"/>
                <w:sz w:val="18"/>
                <w:szCs w:val="18"/>
              </w:rPr>
              <w:t>Data Steward</w:t>
            </w:r>
          </w:p>
          <w:p w14:paraId="33E34F71" w14:textId="322DB327"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Data Engineer</w:t>
            </w:r>
          </w:p>
        </w:tc>
        <w:tc>
          <w:tcPr>
            <w:tcW w:w="1985" w:type="dxa"/>
            <w:tcBorders>
              <w:top w:val="single" w:sz="4" w:space="0" w:color="0070C0"/>
              <w:bottom w:val="single" w:sz="4" w:space="0" w:color="0070C0"/>
            </w:tcBorders>
            <w:vAlign w:val="center"/>
          </w:tcPr>
          <w:p w14:paraId="000CCF63" w14:textId="792A89FA" w:rsidR="00222247" w:rsidRPr="00222247" w:rsidRDefault="00222247" w:rsidP="0022224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222247">
              <w:rPr>
                <w:color w:val="auto"/>
                <w:sz w:val="18"/>
                <w:szCs w:val="18"/>
              </w:rPr>
              <w:t>Jeux de données catalogués avec lineage</w:t>
            </w:r>
          </w:p>
        </w:tc>
        <w:tc>
          <w:tcPr>
            <w:cnfStyle w:val="000010000000" w:firstRow="0" w:lastRow="0" w:firstColumn="0" w:lastColumn="0" w:oddVBand="1" w:evenVBand="0" w:oddHBand="0" w:evenHBand="0" w:firstRowFirstColumn="0" w:firstRowLastColumn="0" w:lastRowFirstColumn="0" w:lastRowLastColumn="0"/>
            <w:tcW w:w="2693" w:type="dxa"/>
            <w:tcBorders>
              <w:top w:val="single" w:sz="4" w:space="0" w:color="0070C0"/>
              <w:bottom w:val="single" w:sz="4" w:space="0" w:color="0070C0"/>
            </w:tcBorders>
            <w:vAlign w:val="center"/>
          </w:tcPr>
          <w:p w14:paraId="214C7863" w14:textId="6FFC2385"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Contrôle par échantillon du lineage et de la classification par le Data Owner</w:t>
            </w:r>
          </w:p>
        </w:tc>
      </w:tr>
      <w:tr w:rsidR="00222247" w:rsidRPr="009D3D04" w14:paraId="7D6F0E71" w14:textId="0DB32005" w:rsidTr="009F2EA1">
        <w:trPr>
          <w:trHeight w:val="589"/>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0070C0"/>
              <w:bottom w:val="single" w:sz="4" w:space="0" w:color="0070C0"/>
            </w:tcBorders>
            <w:vAlign w:val="center"/>
          </w:tcPr>
          <w:p w14:paraId="5DF308BA" w14:textId="36EB8E24" w:rsidR="00222247" w:rsidRPr="00222247" w:rsidRDefault="00222247" w:rsidP="00222247">
            <w:pPr>
              <w:tabs>
                <w:tab w:val="right" w:pos="10080"/>
              </w:tabs>
              <w:ind w:left="0"/>
              <w:jc w:val="center"/>
              <w:rPr>
                <w:b/>
                <w:bCs/>
                <w:color w:val="auto"/>
                <w:sz w:val="18"/>
                <w:szCs w:val="18"/>
              </w:rPr>
            </w:pPr>
            <w:r w:rsidRPr="00222247">
              <w:rPr>
                <w:b/>
                <w:bCs/>
                <w:sz w:val="18"/>
                <w:szCs w:val="18"/>
              </w:rPr>
              <w:lastRenderedPageBreak/>
              <w:t>Mois 3</w:t>
            </w:r>
          </w:p>
        </w:tc>
        <w:tc>
          <w:tcPr>
            <w:tcW w:w="2693" w:type="dxa"/>
            <w:tcBorders>
              <w:top w:val="single" w:sz="4" w:space="0" w:color="0070C0"/>
              <w:bottom w:val="single" w:sz="4" w:space="0" w:color="0070C0"/>
            </w:tcBorders>
            <w:vAlign w:val="center"/>
          </w:tcPr>
          <w:p w14:paraId="4FA2AB99" w14:textId="05B8D96B" w:rsidR="00222247" w:rsidRPr="00222247" w:rsidRDefault="00222247" w:rsidP="0022224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22247">
              <w:rPr>
                <w:color w:val="auto"/>
                <w:sz w:val="18"/>
                <w:szCs w:val="18"/>
              </w:rPr>
              <w:t xml:space="preserve">Règles de qualité, tableaux de bord KPI, </w:t>
            </w:r>
            <w:r w:rsidRPr="00222247">
              <w:rPr>
                <w:rStyle w:val="lev"/>
                <w:color w:val="auto"/>
                <w:sz w:val="18"/>
                <w:szCs w:val="18"/>
              </w:rPr>
              <w:t>revue de mi-parcours</w:t>
            </w:r>
          </w:p>
        </w:tc>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168B8286" w14:textId="77777777" w:rsidR="009F2EA1" w:rsidRDefault="00222247" w:rsidP="00222247">
            <w:pPr>
              <w:tabs>
                <w:tab w:val="right" w:pos="10080"/>
              </w:tabs>
              <w:ind w:left="0" w:right="-109"/>
              <w:jc w:val="left"/>
              <w:rPr>
                <w:color w:val="auto"/>
                <w:sz w:val="18"/>
                <w:szCs w:val="18"/>
              </w:rPr>
            </w:pPr>
            <w:r w:rsidRPr="00222247">
              <w:rPr>
                <w:color w:val="auto"/>
                <w:sz w:val="18"/>
                <w:szCs w:val="18"/>
              </w:rPr>
              <w:t xml:space="preserve">Data Steward </w:t>
            </w:r>
          </w:p>
          <w:p w14:paraId="2E9DF93B" w14:textId="7A7285FF"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Analyste</w:t>
            </w:r>
          </w:p>
        </w:tc>
        <w:tc>
          <w:tcPr>
            <w:tcW w:w="1985" w:type="dxa"/>
            <w:tcBorders>
              <w:top w:val="single" w:sz="4" w:space="0" w:color="0070C0"/>
              <w:bottom w:val="single" w:sz="4" w:space="0" w:color="0070C0"/>
            </w:tcBorders>
            <w:vAlign w:val="center"/>
          </w:tcPr>
          <w:p w14:paraId="78B53F79" w14:textId="13FB09D4" w:rsidR="00222247" w:rsidRPr="00222247" w:rsidRDefault="00222247" w:rsidP="0022224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22247">
              <w:rPr>
                <w:color w:val="auto"/>
                <w:sz w:val="18"/>
                <w:szCs w:val="18"/>
              </w:rPr>
              <w:t>Qualité mesurée, plan ajusté si besoin</w:t>
            </w:r>
          </w:p>
        </w:tc>
        <w:tc>
          <w:tcPr>
            <w:cnfStyle w:val="000010000000" w:firstRow="0" w:lastRow="0" w:firstColumn="0" w:lastColumn="0" w:oddVBand="1" w:evenVBand="0" w:oddHBand="0" w:evenHBand="0" w:firstRowFirstColumn="0" w:firstRowLastColumn="0" w:lastRowFirstColumn="0" w:lastRowLastColumn="0"/>
            <w:tcW w:w="2693" w:type="dxa"/>
            <w:tcBorders>
              <w:top w:val="single" w:sz="4" w:space="0" w:color="0070C0"/>
              <w:bottom w:val="single" w:sz="4" w:space="0" w:color="0070C0"/>
            </w:tcBorders>
            <w:vAlign w:val="center"/>
          </w:tcPr>
          <w:p w14:paraId="2BE0202E" w14:textId="20B4C85C"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Rapport de qualité comparé à la situation du mois 1, relu par le Data Owner</w:t>
            </w:r>
          </w:p>
        </w:tc>
      </w:tr>
      <w:tr w:rsidR="00222247" w:rsidRPr="009D3D04" w14:paraId="006D3083" w14:textId="503F5FAC" w:rsidTr="009F2EA1">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0070C0"/>
              <w:bottom w:val="single" w:sz="4" w:space="0" w:color="0070C0"/>
            </w:tcBorders>
            <w:vAlign w:val="center"/>
          </w:tcPr>
          <w:p w14:paraId="288A063B" w14:textId="527729B1" w:rsidR="00222247" w:rsidRPr="00222247" w:rsidRDefault="00222247" w:rsidP="00222247">
            <w:pPr>
              <w:tabs>
                <w:tab w:val="right" w:pos="10080"/>
              </w:tabs>
              <w:ind w:left="0"/>
              <w:jc w:val="center"/>
              <w:rPr>
                <w:b/>
                <w:bCs/>
                <w:color w:val="auto"/>
                <w:sz w:val="18"/>
                <w:szCs w:val="18"/>
              </w:rPr>
            </w:pPr>
            <w:r w:rsidRPr="00222247">
              <w:rPr>
                <w:b/>
                <w:bCs/>
                <w:sz w:val="18"/>
                <w:szCs w:val="18"/>
              </w:rPr>
              <w:t>Mois 4</w:t>
            </w:r>
          </w:p>
        </w:tc>
        <w:tc>
          <w:tcPr>
            <w:tcW w:w="2693" w:type="dxa"/>
            <w:tcBorders>
              <w:top w:val="single" w:sz="4" w:space="0" w:color="0070C0"/>
              <w:bottom w:val="single" w:sz="4" w:space="0" w:color="0070C0"/>
            </w:tcBorders>
            <w:vAlign w:val="center"/>
          </w:tcPr>
          <w:p w14:paraId="521DBE9A" w14:textId="408754F3" w:rsidR="00222247" w:rsidRPr="00222247" w:rsidRDefault="00222247" w:rsidP="0022224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222247">
              <w:rPr>
                <w:color w:val="auto"/>
                <w:sz w:val="18"/>
                <w:szCs w:val="18"/>
              </w:rPr>
              <w:t>Droits d'accès (RBAC/ABAC), pseudonymisation, audit RGPD</w:t>
            </w:r>
          </w:p>
        </w:tc>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63AA0685" w14:textId="77777777" w:rsidR="009F2EA1" w:rsidRDefault="00222247" w:rsidP="00222247">
            <w:pPr>
              <w:tabs>
                <w:tab w:val="right" w:pos="10080"/>
              </w:tabs>
              <w:ind w:left="0" w:right="-109"/>
              <w:jc w:val="left"/>
              <w:rPr>
                <w:color w:val="auto"/>
                <w:sz w:val="18"/>
                <w:szCs w:val="18"/>
              </w:rPr>
            </w:pPr>
            <w:r w:rsidRPr="00222247">
              <w:rPr>
                <w:color w:val="auto"/>
                <w:sz w:val="18"/>
                <w:szCs w:val="18"/>
              </w:rPr>
              <w:t>Data Engineer</w:t>
            </w:r>
          </w:p>
          <w:p w14:paraId="5A260A7D" w14:textId="69119C67"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DPO</w:t>
            </w:r>
          </w:p>
        </w:tc>
        <w:tc>
          <w:tcPr>
            <w:tcW w:w="1985" w:type="dxa"/>
            <w:tcBorders>
              <w:top w:val="single" w:sz="4" w:space="0" w:color="0070C0"/>
              <w:bottom w:val="single" w:sz="4" w:space="0" w:color="0070C0"/>
            </w:tcBorders>
            <w:vAlign w:val="center"/>
          </w:tcPr>
          <w:p w14:paraId="2ACAA4E5" w14:textId="0BFAB113" w:rsidR="00222247" w:rsidRPr="00222247" w:rsidRDefault="00222247" w:rsidP="0022224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222247">
              <w:rPr>
                <w:color w:val="auto"/>
                <w:sz w:val="18"/>
                <w:szCs w:val="18"/>
              </w:rPr>
              <w:t>Données conformes et accès maîtrisés</w:t>
            </w:r>
          </w:p>
        </w:tc>
        <w:tc>
          <w:tcPr>
            <w:cnfStyle w:val="000010000000" w:firstRow="0" w:lastRow="0" w:firstColumn="0" w:lastColumn="0" w:oddVBand="1" w:evenVBand="0" w:oddHBand="0" w:evenHBand="0" w:firstRowFirstColumn="0" w:firstRowLastColumn="0" w:lastRowFirstColumn="0" w:lastRowLastColumn="0"/>
            <w:tcW w:w="2693" w:type="dxa"/>
            <w:tcBorders>
              <w:top w:val="single" w:sz="4" w:space="0" w:color="0070C0"/>
              <w:bottom w:val="single" w:sz="4" w:space="0" w:color="0070C0"/>
            </w:tcBorders>
            <w:vAlign w:val="center"/>
          </w:tcPr>
          <w:p w14:paraId="2A4636F5" w14:textId="2B67D017"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Rapport d'audit du DPO et revue des droits d'accès</w:t>
            </w:r>
          </w:p>
        </w:tc>
      </w:tr>
      <w:tr w:rsidR="00222247" w:rsidRPr="009D3D04" w14:paraId="1FEAFEB2" w14:textId="62B716F0" w:rsidTr="009F2EA1">
        <w:trPr>
          <w:trHeight w:val="589"/>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0070C0"/>
              <w:bottom w:val="single" w:sz="4" w:space="0" w:color="0070C0"/>
            </w:tcBorders>
            <w:vAlign w:val="center"/>
          </w:tcPr>
          <w:p w14:paraId="77EAAF8F" w14:textId="48A6BFF2" w:rsidR="00222247" w:rsidRPr="00222247" w:rsidRDefault="00222247" w:rsidP="00222247">
            <w:pPr>
              <w:tabs>
                <w:tab w:val="right" w:pos="10080"/>
              </w:tabs>
              <w:ind w:left="0"/>
              <w:jc w:val="center"/>
              <w:rPr>
                <w:b/>
                <w:bCs/>
                <w:color w:val="auto"/>
                <w:sz w:val="18"/>
                <w:szCs w:val="18"/>
              </w:rPr>
            </w:pPr>
            <w:r w:rsidRPr="00222247">
              <w:rPr>
                <w:b/>
                <w:bCs/>
                <w:sz w:val="18"/>
                <w:szCs w:val="18"/>
              </w:rPr>
              <w:t>Mois 5</w:t>
            </w:r>
          </w:p>
        </w:tc>
        <w:tc>
          <w:tcPr>
            <w:tcW w:w="2693" w:type="dxa"/>
            <w:tcBorders>
              <w:top w:val="single" w:sz="4" w:space="0" w:color="0070C0"/>
              <w:bottom w:val="single" w:sz="4" w:space="0" w:color="0070C0"/>
            </w:tcBorders>
            <w:vAlign w:val="center"/>
          </w:tcPr>
          <w:p w14:paraId="015DF3F8" w14:textId="401E8C98" w:rsidR="00222247" w:rsidRPr="00222247" w:rsidRDefault="00222247" w:rsidP="0022224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222247">
              <w:rPr>
                <w:color w:val="auto"/>
                <w:sz w:val="18"/>
                <w:szCs w:val="18"/>
              </w:rPr>
              <w:t>Registre de modèles, tests de biais, documentation AI Act</w:t>
            </w:r>
          </w:p>
        </w:tc>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3FF808B5" w14:textId="77777777" w:rsidR="009F2EA1" w:rsidRDefault="00222247" w:rsidP="00222247">
            <w:pPr>
              <w:tabs>
                <w:tab w:val="right" w:pos="10080"/>
              </w:tabs>
              <w:ind w:left="0" w:right="-109"/>
              <w:jc w:val="left"/>
              <w:rPr>
                <w:color w:val="auto"/>
                <w:sz w:val="18"/>
                <w:szCs w:val="18"/>
              </w:rPr>
            </w:pPr>
            <w:r w:rsidRPr="00222247">
              <w:rPr>
                <w:color w:val="auto"/>
                <w:sz w:val="18"/>
                <w:szCs w:val="18"/>
              </w:rPr>
              <w:t xml:space="preserve">Model Owner </w:t>
            </w:r>
          </w:p>
          <w:p w14:paraId="0C652938" w14:textId="3E2CF1C8" w:rsidR="00222247" w:rsidRPr="00222247" w:rsidRDefault="009F2EA1" w:rsidP="00222247">
            <w:pPr>
              <w:tabs>
                <w:tab w:val="right" w:pos="10080"/>
              </w:tabs>
              <w:ind w:left="0" w:right="-109"/>
              <w:jc w:val="left"/>
              <w:rPr>
                <w:b/>
                <w:bCs/>
                <w:color w:val="auto"/>
                <w:sz w:val="18"/>
                <w:szCs w:val="18"/>
              </w:rPr>
            </w:pPr>
            <w:r>
              <w:rPr>
                <w:color w:val="auto"/>
                <w:sz w:val="18"/>
                <w:szCs w:val="18"/>
              </w:rPr>
              <w:t>R</w:t>
            </w:r>
            <w:r w:rsidR="00222247" w:rsidRPr="00222247">
              <w:rPr>
                <w:color w:val="auto"/>
                <w:sz w:val="18"/>
                <w:szCs w:val="18"/>
              </w:rPr>
              <w:t>éférent IA</w:t>
            </w:r>
          </w:p>
        </w:tc>
        <w:tc>
          <w:tcPr>
            <w:tcW w:w="1985" w:type="dxa"/>
            <w:tcBorders>
              <w:top w:val="single" w:sz="4" w:space="0" w:color="0070C0"/>
              <w:bottom w:val="single" w:sz="4" w:space="0" w:color="0070C0"/>
            </w:tcBorders>
            <w:vAlign w:val="center"/>
          </w:tcPr>
          <w:p w14:paraId="08E4688F" w14:textId="174A7C23" w:rsidR="00222247" w:rsidRPr="00222247" w:rsidRDefault="00222247" w:rsidP="0022224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color w:val="auto"/>
                <w:sz w:val="18"/>
                <w:szCs w:val="18"/>
              </w:rPr>
            </w:pPr>
            <w:r w:rsidRPr="00222247">
              <w:rPr>
                <w:color w:val="auto"/>
                <w:sz w:val="18"/>
                <w:szCs w:val="18"/>
              </w:rPr>
              <w:t>Modèle tracé et documenté</w:t>
            </w:r>
          </w:p>
        </w:tc>
        <w:tc>
          <w:tcPr>
            <w:cnfStyle w:val="000010000000" w:firstRow="0" w:lastRow="0" w:firstColumn="0" w:lastColumn="0" w:oddVBand="1" w:evenVBand="0" w:oddHBand="0" w:evenHBand="0" w:firstRowFirstColumn="0" w:firstRowLastColumn="0" w:lastRowFirstColumn="0" w:lastRowLastColumn="0"/>
            <w:tcW w:w="2693" w:type="dxa"/>
            <w:tcBorders>
              <w:top w:val="single" w:sz="4" w:space="0" w:color="0070C0"/>
              <w:bottom w:val="single" w:sz="4" w:space="0" w:color="0070C0"/>
            </w:tcBorders>
            <w:vAlign w:val="center"/>
          </w:tcPr>
          <w:p w14:paraId="24F7EF66" w14:textId="1F89077C" w:rsidR="00222247" w:rsidRPr="00222247" w:rsidRDefault="00222247" w:rsidP="00222247">
            <w:pPr>
              <w:tabs>
                <w:tab w:val="right" w:pos="10080"/>
              </w:tabs>
              <w:ind w:left="0" w:right="-109"/>
              <w:jc w:val="left"/>
              <w:rPr>
                <w:color w:val="auto"/>
                <w:sz w:val="18"/>
                <w:szCs w:val="18"/>
              </w:rPr>
            </w:pPr>
            <w:r w:rsidRPr="00222247">
              <w:rPr>
                <w:color w:val="auto"/>
                <w:sz w:val="18"/>
                <w:szCs w:val="18"/>
              </w:rPr>
              <w:t>Fiche de modèle approuvée par le référent conformité IA</w:t>
            </w:r>
          </w:p>
        </w:tc>
      </w:tr>
      <w:tr w:rsidR="00222247" w:rsidRPr="009D3D04" w14:paraId="4E1C5388" w14:textId="56A7D958" w:rsidTr="009F2EA1">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0070C0"/>
              <w:bottom w:val="single" w:sz="4" w:space="0" w:color="0070C0"/>
            </w:tcBorders>
            <w:vAlign w:val="center"/>
          </w:tcPr>
          <w:p w14:paraId="1539BE3B" w14:textId="66F0DF6F" w:rsidR="00222247" w:rsidRPr="00222247" w:rsidRDefault="00222247" w:rsidP="00222247">
            <w:pPr>
              <w:tabs>
                <w:tab w:val="right" w:pos="10080"/>
              </w:tabs>
              <w:ind w:left="0"/>
              <w:jc w:val="center"/>
              <w:rPr>
                <w:b/>
                <w:bCs/>
                <w:color w:val="auto"/>
                <w:sz w:val="18"/>
                <w:szCs w:val="18"/>
              </w:rPr>
            </w:pPr>
            <w:r w:rsidRPr="00222247">
              <w:rPr>
                <w:b/>
                <w:bCs/>
                <w:sz w:val="18"/>
                <w:szCs w:val="18"/>
              </w:rPr>
              <w:t>Mois 6</w:t>
            </w:r>
          </w:p>
        </w:tc>
        <w:tc>
          <w:tcPr>
            <w:tcW w:w="2693" w:type="dxa"/>
            <w:tcBorders>
              <w:top w:val="single" w:sz="4" w:space="0" w:color="0070C0"/>
              <w:bottom w:val="single" w:sz="4" w:space="0" w:color="0070C0"/>
            </w:tcBorders>
            <w:vAlign w:val="center"/>
          </w:tcPr>
          <w:p w14:paraId="6343AB2B" w14:textId="41B898CA" w:rsidR="00222247" w:rsidRPr="00222247" w:rsidRDefault="00222247" w:rsidP="0022224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222247">
              <w:rPr>
                <w:color w:val="auto"/>
                <w:sz w:val="18"/>
                <w:szCs w:val="18"/>
              </w:rPr>
              <w:t>Mesure des KPI, bilan, retours des parties prenantes, plan de déploiement</w:t>
            </w:r>
          </w:p>
        </w:tc>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0B5104AC" w14:textId="77777777" w:rsidR="009F2EA1" w:rsidRDefault="00222247" w:rsidP="00222247">
            <w:pPr>
              <w:tabs>
                <w:tab w:val="right" w:pos="10080"/>
              </w:tabs>
              <w:ind w:left="0" w:right="-109"/>
              <w:jc w:val="left"/>
              <w:rPr>
                <w:color w:val="auto"/>
                <w:sz w:val="18"/>
                <w:szCs w:val="18"/>
              </w:rPr>
            </w:pPr>
            <w:r w:rsidRPr="00222247">
              <w:rPr>
                <w:color w:val="auto"/>
                <w:sz w:val="18"/>
                <w:szCs w:val="18"/>
              </w:rPr>
              <w:t>Chef de projet</w:t>
            </w:r>
          </w:p>
          <w:p w14:paraId="360A8EFD" w14:textId="24C09641"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Analyste</w:t>
            </w:r>
          </w:p>
        </w:tc>
        <w:tc>
          <w:tcPr>
            <w:tcW w:w="1985" w:type="dxa"/>
            <w:tcBorders>
              <w:top w:val="single" w:sz="4" w:space="0" w:color="0070C0"/>
              <w:bottom w:val="single" w:sz="4" w:space="0" w:color="0070C0"/>
            </w:tcBorders>
            <w:vAlign w:val="center"/>
          </w:tcPr>
          <w:p w14:paraId="3DB7530D" w14:textId="29F9DD75" w:rsidR="00222247" w:rsidRPr="00222247" w:rsidRDefault="00222247" w:rsidP="0022224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222247">
              <w:rPr>
                <w:color w:val="auto"/>
                <w:sz w:val="18"/>
                <w:szCs w:val="18"/>
              </w:rPr>
              <w:t>Décision de généralisation</w:t>
            </w:r>
          </w:p>
        </w:tc>
        <w:tc>
          <w:tcPr>
            <w:cnfStyle w:val="000010000000" w:firstRow="0" w:lastRow="0" w:firstColumn="0" w:lastColumn="0" w:oddVBand="1" w:evenVBand="0" w:oddHBand="0" w:evenHBand="0" w:firstRowFirstColumn="0" w:firstRowLastColumn="0" w:lastRowFirstColumn="0" w:lastRowLastColumn="0"/>
            <w:tcW w:w="2693" w:type="dxa"/>
            <w:tcBorders>
              <w:top w:val="single" w:sz="4" w:space="0" w:color="0070C0"/>
              <w:bottom w:val="single" w:sz="4" w:space="0" w:color="0070C0"/>
            </w:tcBorders>
            <w:vAlign w:val="center"/>
          </w:tcPr>
          <w:p w14:paraId="0049F524" w14:textId="71B1ACC4" w:rsidR="00222247" w:rsidRPr="00222247" w:rsidRDefault="00222247" w:rsidP="00222247">
            <w:pPr>
              <w:tabs>
                <w:tab w:val="right" w:pos="10080"/>
              </w:tabs>
              <w:ind w:left="0" w:right="-109"/>
              <w:jc w:val="left"/>
              <w:rPr>
                <w:b/>
                <w:bCs/>
                <w:color w:val="auto"/>
                <w:sz w:val="18"/>
                <w:szCs w:val="18"/>
              </w:rPr>
            </w:pPr>
            <w:r w:rsidRPr="00222247">
              <w:rPr>
                <w:color w:val="auto"/>
                <w:sz w:val="18"/>
                <w:szCs w:val="18"/>
              </w:rPr>
              <w:t>KPI mesurés face aux cibles, présentés au comité qui décide</w:t>
            </w:r>
          </w:p>
        </w:tc>
      </w:tr>
    </w:tbl>
    <w:p w14:paraId="2BD57042" w14:textId="77777777" w:rsidR="005D1FC1" w:rsidRDefault="005D1FC1" w:rsidP="00CE2345">
      <w:pPr>
        <w:pStyle w:val="Sansinterligne"/>
      </w:pPr>
    </w:p>
    <w:p w14:paraId="73D982D9" w14:textId="571716E0" w:rsidR="00222247" w:rsidRDefault="00222247" w:rsidP="00CE2345">
      <w:pPr>
        <w:pStyle w:val="Sansinterligne"/>
      </w:pPr>
      <w:r w:rsidRPr="00222247">
        <w:t>Une réunion de suivi, a lieu chaque mois. Le chef de projet y présente l'avancement et les blocages, confirme le point de vérité de l'étape qui vient de s'achever et soumet les risques au Data Governance Committee. Le comité décide alors du passage à la phase suivante ou de son report, et ajuste le planning si nécessaire.</w:t>
      </w:r>
    </w:p>
    <w:p w14:paraId="615FA137" w14:textId="236C5A59" w:rsidR="00E41D33" w:rsidRDefault="009F2EA1" w:rsidP="00E41D33">
      <w:pPr>
        <w:pStyle w:val="Titre2"/>
      </w:pPr>
      <w:r>
        <w:t>Livrables</w:t>
      </w:r>
    </w:p>
    <w:p w14:paraId="6FB6CC0A" w14:textId="2D9F55DC" w:rsidR="009F2EA1" w:rsidRDefault="009F2EA1" w:rsidP="00CE2345">
      <w:pPr>
        <w:pStyle w:val="Sansinterligne"/>
      </w:pPr>
      <w:r w:rsidRPr="009F2EA1">
        <w:t xml:space="preserve">Les livrables reprennent ceux du </w:t>
      </w:r>
      <w:r w:rsidRPr="009F2EA1">
        <w:rPr>
          <w:i/>
          <w:iCs/>
        </w:rPr>
        <w:t>Pilot Template</w:t>
      </w:r>
      <w:r w:rsidRPr="009F2EA1">
        <w:t>, avec un ajout propre à l'IA. Chacun est validé à son point de vérité du calendrier.</w:t>
      </w:r>
    </w:p>
    <w:tbl>
      <w:tblPr>
        <w:tblStyle w:val="Tableausimple3"/>
        <w:tblW w:w="9923" w:type="dxa"/>
        <w:tblLayout w:type="fixed"/>
        <w:tblLook w:val="0000" w:firstRow="0" w:lastRow="0" w:firstColumn="0" w:lastColumn="0" w:noHBand="0" w:noVBand="0"/>
      </w:tblPr>
      <w:tblGrid>
        <w:gridCol w:w="2835"/>
        <w:gridCol w:w="4536"/>
        <w:gridCol w:w="709"/>
        <w:gridCol w:w="1843"/>
      </w:tblGrid>
      <w:tr w:rsidR="009F2EA1" w:rsidRPr="009D3D04" w14:paraId="4CE62938" w14:textId="77777777" w:rsidTr="005D1FC1">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2835" w:type="dxa"/>
            <w:tcBorders>
              <w:bottom w:val="single" w:sz="4" w:space="0" w:color="0070C0"/>
            </w:tcBorders>
            <w:shd w:val="clear" w:color="auto" w:fill="0070FF"/>
            <w:vAlign w:val="center"/>
          </w:tcPr>
          <w:p w14:paraId="6C400D2A" w14:textId="580E3D1D" w:rsidR="009F2EA1" w:rsidRPr="00EC3CA3" w:rsidRDefault="009F2EA1" w:rsidP="00D560C2">
            <w:pPr>
              <w:tabs>
                <w:tab w:val="right" w:pos="10080"/>
              </w:tabs>
              <w:ind w:left="0" w:right="107"/>
              <w:jc w:val="center"/>
              <w:rPr>
                <w:b/>
                <w:color w:val="FFFFFF" w:themeColor="background1"/>
                <w:sz w:val="18"/>
                <w:szCs w:val="22"/>
              </w:rPr>
            </w:pPr>
            <w:r>
              <w:rPr>
                <w:b/>
                <w:bCs/>
                <w:color w:val="FFFFFF" w:themeColor="background1"/>
                <w:sz w:val="18"/>
                <w:szCs w:val="22"/>
              </w:rPr>
              <w:t>Livrable</w:t>
            </w:r>
          </w:p>
        </w:tc>
        <w:tc>
          <w:tcPr>
            <w:tcW w:w="4536" w:type="dxa"/>
            <w:tcBorders>
              <w:bottom w:val="single" w:sz="4" w:space="0" w:color="0070C0"/>
            </w:tcBorders>
            <w:shd w:val="clear" w:color="auto" w:fill="0070FF"/>
            <w:vAlign w:val="center"/>
          </w:tcPr>
          <w:p w14:paraId="7045F04D" w14:textId="1DF3BCE8" w:rsidR="009F2EA1" w:rsidRPr="00EC3CA3" w:rsidRDefault="009F2EA1" w:rsidP="00D560C2">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Pr>
                <w:b/>
                <w:bCs/>
                <w:color w:val="FFFFFF" w:themeColor="background1"/>
                <w:sz w:val="18"/>
                <w:szCs w:val="22"/>
              </w:rPr>
              <w:t>Contenu</w:t>
            </w:r>
          </w:p>
        </w:tc>
        <w:tc>
          <w:tcPr>
            <w:cnfStyle w:val="000010000000" w:firstRow="0" w:lastRow="0" w:firstColumn="0" w:lastColumn="0" w:oddVBand="1" w:evenVBand="0" w:oddHBand="0" w:evenHBand="0" w:firstRowFirstColumn="0" w:firstRowLastColumn="0" w:lastRowFirstColumn="0" w:lastRowLastColumn="0"/>
            <w:tcW w:w="709" w:type="dxa"/>
            <w:tcBorders>
              <w:bottom w:val="single" w:sz="4" w:space="0" w:color="0070C0"/>
            </w:tcBorders>
            <w:shd w:val="clear" w:color="auto" w:fill="0070FF"/>
            <w:vAlign w:val="center"/>
          </w:tcPr>
          <w:p w14:paraId="4620B77A" w14:textId="144D5EF1" w:rsidR="009F2EA1" w:rsidRPr="00EC3CA3" w:rsidRDefault="009F2EA1" w:rsidP="00D560C2">
            <w:pPr>
              <w:tabs>
                <w:tab w:val="right" w:pos="10080"/>
              </w:tabs>
              <w:ind w:left="0" w:right="-79"/>
              <w:jc w:val="center"/>
              <w:rPr>
                <w:b/>
                <w:color w:val="FFFFFF" w:themeColor="background1"/>
                <w:sz w:val="18"/>
                <w:szCs w:val="22"/>
              </w:rPr>
            </w:pPr>
            <w:r>
              <w:rPr>
                <w:b/>
                <w:bCs/>
                <w:color w:val="FFFFFF" w:themeColor="background1"/>
                <w:sz w:val="18"/>
                <w:szCs w:val="22"/>
              </w:rPr>
              <w:t>Mois</w:t>
            </w:r>
          </w:p>
        </w:tc>
        <w:tc>
          <w:tcPr>
            <w:tcW w:w="1843" w:type="dxa"/>
            <w:tcBorders>
              <w:bottom w:val="single" w:sz="4" w:space="0" w:color="0070C0"/>
            </w:tcBorders>
            <w:shd w:val="clear" w:color="auto" w:fill="0070FF"/>
          </w:tcPr>
          <w:p w14:paraId="702BA6BF" w14:textId="054C9DEB" w:rsidR="009F2EA1" w:rsidRDefault="009F2EA1" w:rsidP="00D560C2">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Pr>
                <w:b/>
                <w:bCs/>
                <w:color w:val="FFFFFF" w:themeColor="background1"/>
                <w:sz w:val="18"/>
                <w:szCs w:val="22"/>
              </w:rPr>
              <w:t>Validé par</w:t>
            </w:r>
          </w:p>
        </w:tc>
      </w:tr>
      <w:tr w:rsidR="009F2EA1" w:rsidRPr="009D3D04" w14:paraId="1D48C023" w14:textId="77777777" w:rsidTr="005D1FC1">
        <w:trPr>
          <w:trHeight w:val="45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34C82F19" w14:textId="188F2271" w:rsidR="009F2EA1" w:rsidRPr="009F2EA1" w:rsidRDefault="009F2EA1" w:rsidP="009F2EA1">
            <w:pPr>
              <w:tabs>
                <w:tab w:val="right" w:pos="10080"/>
              </w:tabs>
              <w:ind w:left="0"/>
              <w:jc w:val="center"/>
              <w:rPr>
                <w:b/>
                <w:bCs/>
                <w:color w:val="auto"/>
                <w:sz w:val="18"/>
                <w:szCs w:val="22"/>
              </w:rPr>
            </w:pPr>
            <w:r w:rsidRPr="009F2EA1">
              <w:rPr>
                <w:b/>
                <w:bCs/>
                <w:sz w:val="18"/>
                <w:szCs w:val="22"/>
              </w:rPr>
              <w:t>Rapport de risques</w:t>
            </w:r>
          </w:p>
        </w:tc>
        <w:tc>
          <w:tcPr>
            <w:tcW w:w="4536" w:type="dxa"/>
            <w:tcBorders>
              <w:top w:val="single" w:sz="4" w:space="0" w:color="0070C0"/>
              <w:bottom w:val="single" w:sz="4" w:space="0" w:color="0070C0"/>
            </w:tcBorders>
            <w:vAlign w:val="center"/>
          </w:tcPr>
          <w:p w14:paraId="7EC39F2E" w14:textId="4629139B" w:rsidR="009F2EA1" w:rsidRPr="009F2EA1" w:rsidRDefault="009F2EA1" w:rsidP="009F2EA1">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F2EA1">
              <w:rPr>
                <w:sz w:val="18"/>
                <w:szCs w:val="22"/>
              </w:rPr>
              <w:t>Risques identifiés (sécurité, biais, confidentialité) et mesures de traitement, mis à jour au bilan</w:t>
            </w:r>
          </w:p>
        </w:tc>
        <w:tc>
          <w:tcPr>
            <w:cnfStyle w:val="000010000000" w:firstRow="0" w:lastRow="0" w:firstColumn="0" w:lastColumn="0" w:oddVBand="1" w:evenVBand="0" w:oddHBand="0" w:evenHBand="0" w:firstRowFirstColumn="0" w:firstRowLastColumn="0" w:lastRowFirstColumn="0" w:lastRowLastColumn="0"/>
            <w:tcW w:w="709" w:type="dxa"/>
            <w:tcBorders>
              <w:top w:val="single" w:sz="4" w:space="0" w:color="0070C0"/>
              <w:bottom w:val="single" w:sz="4" w:space="0" w:color="0070C0"/>
            </w:tcBorders>
            <w:vAlign w:val="center"/>
          </w:tcPr>
          <w:p w14:paraId="79B573C1" w14:textId="30E1F0E2" w:rsidR="009F2EA1" w:rsidRPr="009F2EA1" w:rsidRDefault="009F2EA1" w:rsidP="009F2EA1">
            <w:pPr>
              <w:tabs>
                <w:tab w:val="right" w:pos="10080"/>
              </w:tabs>
              <w:ind w:left="0" w:right="-109"/>
              <w:jc w:val="center"/>
              <w:rPr>
                <w:b/>
                <w:bCs/>
                <w:color w:val="auto"/>
                <w:sz w:val="18"/>
                <w:szCs w:val="22"/>
              </w:rPr>
            </w:pPr>
            <w:r w:rsidRPr="009F2EA1">
              <w:rPr>
                <w:sz w:val="18"/>
                <w:szCs w:val="22"/>
              </w:rPr>
              <w:t>1 et 6</w:t>
            </w:r>
          </w:p>
        </w:tc>
        <w:tc>
          <w:tcPr>
            <w:tcW w:w="1843" w:type="dxa"/>
            <w:tcBorders>
              <w:top w:val="single" w:sz="4" w:space="0" w:color="0070C0"/>
              <w:bottom w:val="single" w:sz="4" w:space="0" w:color="0070C0"/>
            </w:tcBorders>
            <w:vAlign w:val="center"/>
          </w:tcPr>
          <w:p w14:paraId="4126B4BD" w14:textId="66E2E431" w:rsidR="009F2EA1" w:rsidRPr="009F2EA1" w:rsidRDefault="009F2EA1" w:rsidP="009F2EA1">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F2EA1">
              <w:rPr>
                <w:sz w:val="18"/>
                <w:szCs w:val="22"/>
              </w:rPr>
              <w:t>Comité de gouvernance</w:t>
            </w:r>
          </w:p>
        </w:tc>
      </w:tr>
      <w:tr w:rsidR="009F2EA1" w:rsidRPr="009D3D04" w14:paraId="694DC7A2" w14:textId="77777777" w:rsidTr="005D1FC1">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0AFFCBD2" w14:textId="295920B1" w:rsidR="009F2EA1" w:rsidRPr="009F2EA1" w:rsidRDefault="009F2EA1" w:rsidP="009F2EA1">
            <w:pPr>
              <w:tabs>
                <w:tab w:val="right" w:pos="10080"/>
              </w:tabs>
              <w:ind w:left="0"/>
              <w:jc w:val="center"/>
              <w:rPr>
                <w:b/>
                <w:bCs/>
                <w:color w:val="auto"/>
                <w:sz w:val="18"/>
                <w:szCs w:val="22"/>
              </w:rPr>
            </w:pPr>
            <w:r w:rsidRPr="009F2EA1">
              <w:rPr>
                <w:b/>
                <w:bCs/>
                <w:sz w:val="18"/>
                <w:szCs w:val="22"/>
              </w:rPr>
              <w:t>Plan d'intégration technique</w:t>
            </w:r>
          </w:p>
        </w:tc>
        <w:tc>
          <w:tcPr>
            <w:tcW w:w="4536" w:type="dxa"/>
            <w:tcBorders>
              <w:top w:val="single" w:sz="4" w:space="0" w:color="0070C0"/>
              <w:bottom w:val="single" w:sz="4" w:space="0" w:color="0070C0"/>
            </w:tcBorders>
            <w:vAlign w:val="center"/>
          </w:tcPr>
          <w:p w14:paraId="123AE73F" w14:textId="5B47E790" w:rsidR="009F2EA1" w:rsidRPr="009F2EA1" w:rsidRDefault="009F2EA1" w:rsidP="009F2EA1">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9F2EA1">
              <w:rPr>
                <w:sz w:val="18"/>
                <w:szCs w:val="22"/>
              </w:rPr>
              <w:t>Comment les données sont cataloguées, tracées et rendues accessibles</w:t>
            </w:r>
          </w:p>
        </w:tc>
        <w:tc>
          <w:tcPr>
            <w:cnfStyle w:val="000010000000" w:firstRow="0" w:lastRow="0" w:firstColumn="0" w:lastColumn="0" w:oddVBand="1" w:evenVBand="0" w:oddHBand="0" w:evenHBand="0" w:firstRowFirstColumn="0" w:firstRowLastColumn="0" w:lastRowFirstColumn="0" w:lastRowLastColumn="0"/>
            <w:tcW w:w="709" w:type="dxa"/>
            <w:tcBorders>
              <w:top w:val="single" w:sz="4" w:space="0" w:color="0070C0"/>
              <w:bottom w:val="single" w:sz="4" w:space="0" w:color="0070C0"/>
            </w:tcBorders>
            <w:vAlign w:val="center"/>
          </w:tcPr>
          <w:p w14:paraId="62B823E7" w14:textId="708B612B" w:rsidR="009F2EA1" w:rsidRPr="009F2EA1" w:rsidRDefault="009F2EA1" w:rsidP="009F2EA1">
            <w:pPr>
              <w:tabs>
                <w:tab w:val="right" w:pos="10080"/>
              </w:tabs>
              <w:ind w:left="0" w:right="-109"/>
              <w:jc w:val="center"/>
              <w:rPr>
                <w:b/>
                <w:bCs/>
                <w:color w:val="auto"/>
                <w:sz w:val="18"/>
                <w:szCs w:val="22"/>
              </w:rPr>
            </w:pPr>
            <w:r w:rsidRPr="009F2EA1">
              <w:rPr>
                <w:sz w:val="18"/>
                <w:szCs w:val="22"/>
              </w:rPr>
              <w:t>2</w:t>
            </w:r>
          </w:p>
        </w:tc>
        <w:tc>
          <w:tcPr>
            <w:tcW w:w="1843" w:type="dxa"/>
            <w:tcBorders>
              <w:top w:val="single" w:sz="4" w:space="0" w:color="0070C0"/>
              <w:bottom w:val="single" w:sz="4" w:space="0" w:color="0070C0"/>
            </w:tcBorders>
            <w:vAlign w:val="center"/>
          </w:tcPr>
          <w:p w14:paraId="4D46380C" w14:textId="2E1B9101" w:rsidR="009F2EA1" w:rsidRPr="009F2EA1" w:rsidRDefault="009F2EA1" w:rsidP="009F2EA1">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9F2EA1">
              <w:rPr>
                <w:sz w:val="18"/>
                <w:szCs w:val="22"/>
              </w:rPr>
              <w:t>Data Owner</w:t>
            </w:r>
          </w:p>
        </w:tc>
      </w:tr>
      <w:tr w:rsidR="009F2EA1" w:rsidRPr="009D3D04" w14:paraId="3973645B" w14:textId="77777777" w:rsidTr="005D1FC1">
        <w:trPr>
          <w:trHeight w:val="45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67F08E88" w14:textId="729699DE" w:rsidR="009F2EA1" w:rsidRPr="009F2EA1" w:rsidRDefault="009F2EA1" w:rsidP="009F2EA1">
            <w:pPr>
              <w:tabs>
                <w:tab w:val="right" w:pos="10080"/>
              </w:tabs>
              <w:ind w:left="0"/>
              <w:jc w:val="center"/>
              <w:rPr>
                <w:b/>
                <w:bCs/>
                <w:color w:val="auto"/>
                <w:sz w:val="18"/>
                <w:szCs w:val="22"/>
              </w:rPr>
            </w:pPr>
            <w:r w:rsidRPr="009F2EA1">
              <w:rPr>
                <w:b/>
                <w:bCs/>
                <w:sz w:val="18"/>
                <w:szCs w:val="22"/>
              </w:rPr>
              <w:t>Rapport de qualité des données</w:t>
            </w:r>
          </w:p>
        </w:tc>
        <w:tc>
          <w:tcPr>
            <w:tcW w:w="4536" w:type="dxa"/>
            <w:tcBorders>
              <w:top w:val="single" w:sz="4" w:space="0" w:color="0070C0"/>
              <w:bottom w:val="single" w:sz="4" w:space="0" w:color="0070C0"/>
            </w:tcBorders>
            <w:vAlign w:val="center"/>
          </w:tcPr>
          <w:p w14:paraId="1298DAD7" w14:textId="1699D6EE" w:rsidR="009F2EA1" w:rsidRPr="009F2EA1" w:rsidRDefault="009F2EA1" w:rsidP="009F2EA1">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F2EA1">
              <w:rPr>
                <w:sz w:val="18"/>
                <w:szCs w:val="22"/>
              </w:rPr>
              <w:t>Améliorations mesurées par rapport à la situation du mois 1</w:t>
            </w:r>
          </w:p>
        </w:tc>
        <w:tc>
          <w:tcPr>
            <w:cnfStyle w:val="000010000000" w:firstRow="0" w:lastRow="0" w:firstColumn="0" w:lastColumn="0" w:oddVBand="1" w:evenVBand="0" w:oddHBand="0" w:evenHBand="0" w:firstRowFirstColumn="0" w:firstRowLastColumn="0" w:lastRowFirstColumn="0" w:lastRowLastColumn="0"/>
            <w:tcW w:w="709" w:type="dxa"/>
            <w:tcBorders>
              <w:top w:val="single" w:sz="4" w:space="0" w:color="0070C0"/>
              <w:bottom w:val="single" w:sz="4" w:space="0" w:color="0070C0"/>
            </w:tcBorders>
            <w:vAlign w:val="center"/>
          </w:tcPr>
          <w:p w14:paraId="3E824C58" w14:textId="26D736EA" w:rsidR="009F2EA1" w:rsidRPr="009F2EA1" w:rsidRDefault="009F2EA1" w:rsidP="009F2EA1">
            <w:pPr>
              <w:tabs>
                <w:tab w:val="right" w:pos="10080"/>
              </w:tabs>
              <w:ind w:left="0" w:right="-109"/>
              <w:jc w:val="center"/>
              <w:rPr>
                <w:b/>
                <w:bCs/>
                <w:color w:val="auto"/>
                <w:sz w:val="18"/>
                <w:szCs w:val="22"/>
              </w:rPr>
            </w:pPr>
            <w:r w:rsidRPr="009F2EA1">
              <w:rPr>
                <w:sz w:val="18"/>
                <w:szCs w:val="22"/>
              </w:rPr>
              <w:t>3</w:t>
            </w:r>
          </w:p>
        </w:tc>
        <w:tc>
          <w:tcPr>
            <w:tcW w:w="1843" w:type="dxa"/>
            <w:tcBorders>
              <w:top w:val="single" w:sz="4" w:space="0" w:color="0070C0"/>
              <w:bottom w:val="single" w:sz="4" w:space="0" w:color="0070C0"/>
            </w:tcBorders>
            <w:vAlign w:val="center"/>
          </w:tcPr>
          <w:p w14:paraId="27B7A3C9" w14:textId="2962694E" w:rsidR="009F2EA1" w:rsidRPr="009F2EA1" w:rsidRDefault="009F2EA1" w:rsidP="009F2EA1">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F2EA1">
              <w:rPr>
                <w:sz w:val="18"/>
                <w:szCs w:val="22"/>
              </w:rPr>
              <w:t>Data Owner</w:t>
            </w:r>
          </w:p>
        </w:tc>
      </w:tr>
      <w:tr w:rsidR="009F2EA1" w:rsidRPr="009D3D04" w14:paraId="6733A1E9" w14:textId="77777777" w:rsidTr="005D1FC1">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1ADDBB2C" w14:textId="2E82A70A" w:rsidR="009F2EA1" w:rsidRPr="009F2EA1" w:rsidRDefault="009F2EA1" w:rsidP="009F2EA1">
            <w:pPr>
              <w:tabs>
                <w:tab w:val="right" w:pos="10080"/>
              </w:tabs>
              <w:ind w:left="0"/>
              <w:jc w:val="center"/>
              <w:rPr>
                <w:b/>
                <w:bCs/>
                <w:color w:val="auto"/>
                <w:sz w:val="18"/>
                <w:szCs w:val="22"/>
              </w:rPr>
            </w:pPr>
            <w:r w:rsidRPr="009F2EA1">
              <w:rPr>
                <w:b/>
                <w:bCs/>
                <w:sz w:val="18"/>
                <w:szCs w:val="22"/>
              </w:rPr>
              <w:t>Tableau de bord KPI</w:t>
            </w:r>
          </w:p>
        </w:tc>
        <w:tc>
          <w:tcPr>
            <w:tcW w:w="4536" w:type="dxa"/>
            <w:tcBorders>
              <w:top w:val="single" w:sz="4" w:space="0" w:color="0070C0"/>
              <w:bottom w:val="single" w:sz="4" w:space="0" w:color="0070C0"/>
            </w:tcBorders>
            <w:vAlign w:val="center"/>
          </w:tcPr>
          <w:p w14:paraId="47623EBB" w14:textId="10551049" w:rsidR="009F2EA1" w:rsidRPr="009F2EA1" w:rsidRDefault="009F2EA1" w:rsidP="009F2EA1">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9F2EA1">
              <w:rPr>
                <w:sz w:val="18"/>
                <w:szCs w:val="22"/>
              </w:rPr>
              <w:t>Suivi mensuel des indicateurs, tenu par l'Analyste</w:t>
            </w:r>
          </w:p>
        </w:tc>
        <w:tc>
          <w:tcPr>
            <w:cnfStyle w:val="000010000000" w:firstRow="0" w:lastRow="0" w:firstColumn="0" w:lastColumn="0" w:oddVBand="1" w:evenVBand="0" w:oddHBand="0" w:evenHBand="0" w:firstRowFirstColumn="0" w:firstRowLastColumn="0" w:lastRowFirstColumn="0" w:lastRowLastColumn="0"/>
            <w:tcW w:w="709" w:type="dxa"/>
            <w:tcBorders>
              <w:top w:val="single" w:sz="4" w:space="0" w:color="0070C0"/>
              <w:bottom w:val="single" w:sz="4" w:space="0" w:color="0070C0"/>
            </w:tcBorders>
            <w:vAlign w:val="center"/>
          </w:tcPr>
          <w:p w14:paraId="60D5254A" w14:textId="2A5E8A7A" w:rsidR="009F2EA1" w:rsidRPr="009F2EA1" w:rsidRDefault="009F2EA1" w:rsidP="009F2EA1">
            <w:pPr>
              <w:tabs>
                <w:tab w:val="right" w:pos="10080"/>
              </w:tabs>
              <w:ind w:left="0" w:right="-109"/>
              <w:jc w:val="center"/>
              <w:rPr>
                <w:b/>
                <w:bCs/>
                <w:color w:val="auto"/>
                <w:sz w:val="18"/>
                <w:szCs w:val="22"/>
              </w:rPr>
            </w:pPr>
            <w:r w:rsidRPr="009F2EA1">
              <w:rPr>
                <w:sz w:val="18"/>
                <w:szCs w:val="22"/>
              </w:rPr>
              <w:t>3 à 6</w:t>
            </w:r>
          </w:p>
        </w:tc>
        <w:tc>
          <w:tcPr>
            <w:tcW w:w="1843" w:type="dxa"/>
            <w:tcBorders>
              <w:top w:val="single" w:sz="4" w:space="0" w:color="0070C0"/>
              <w:bottom w:val="single" w:sz="4" w:space="0" w:color="0070C0"/>
            </w:tcBorders>
            <w:vAlign w:val="center"/>
          </w:tcPr>
          <w:p w14:paraId="6C046B76" w14:textId="07F32884" w:rsidR="009F2EA1" w:rsidRPr="009F2EA1" w:rsidRDefault="009F2EA1" w:rsidP="009F2EA1">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9F2EA1">
              <w:rPr>
                <w:sz w:val="18"/>
                <w:szCs w:val="22"/>
              </w:rPr>
              <w:t>Chef de projet</w:t>
            </w:r>
          </w:p>
        </w:tc>
      </w:tr>
      <w:tr w:rsidR="009F2EA1" w:rsidRPr="009D3D04" w14:paraId="2FB6B67F" w14:textId="77777777" w:rsidTr="005D1FC1">
        <w:trPr>
          <w:trHeight w:val="45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42D76693" w14:textId="1665FA4A" w:rsidR="009F2EA1" w:rsidRPr="009F2EA1" w:rsidRDefault="009F2EA1" w:rsidP="009F2EA1">
            <w:pPr>
              <w:tabs>
                <w:tab w:val="right" w:pos="10080"/>
              </w:tabs>
              <w:ind w:left="0"/>
              <w:jc w:val="center"/>
              <w:rPr>
                <w:b/>
                <w:bCs/>
                <w:color w:val="auto"/>
                <w:sz w:val="18"/>
                <w:szCs w:val="22"/>
              </w:rPr>
            </w:pPr>
            <w:r w:rsidRPr="009F2EA1">
              <w:rPr>
                <w:b/>
                <w:bCs/>
                <w:sz w:val="18"/>
                <w:szCs w:val="22"/>
              </w:rPr>
              <w:t>Évaluation de conformité</w:t>
            </w:r>
          </w:p>
        </w:tc>
        <w:tc>
          <w:tcPr>
            <w:tcW w:w="4536" w:type="dxa"/>
            <w:tcBorders>
              <w:top w:val="single" w:sz="4" w:space="0" w:color="0070C0"/>
              <w:bottom w:val="single" w:sz="4" w:space="0" w:color="0070C0"/>
            </w:tcBorders>
            <w:vAlign w:val="center"/>
          </w:tcPr>
          <w:p w14:paraId="5C86EF2A" w14:textId="613FB469" w:rsidR="009F2EA1" w:rsidRPr="009F2EA1" w:rsidRDefault="009F2EA1" w:rsidP="009F2EA1">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F2EA1">
              <w:rPr>
                <w:sz w:val="18"/>
                <w:szCs w:val="22"/>
              </w:rPr>
              <w:t>Résultat de l'audit RGPD et CCPA et de l'analyse d'impact</w:t>
            </w:r>
          </w:p>
        </w:tc>
        <w:tc>
          <w:tcPr>
            <w:cnfStyle w:val="000010000000" w:firstRow="0" w:lastRow="0" w:firstColumn="0" w:lastColumn="0" w:oddVBand="1" w:evenVBand="0" w:oddHBand="0" w:evenHBand="0" w:firstRowFirstColumn="0" w:firstRowLastColumn="0" w:lastRowFirstColumn="0" w:lastRowLastColumn="0"/>
            <w:tcW w:w="709" w:type="dxa"/>
            <w:tcBorders>
              <w:top w:val="single" w:sz="4" w:space="0" w:color="0070C0"/>
              <w:bottom w:val="single" w:sz="4" w:space="0" w:color="0070C0"/>
            </w:tcBorders>
            <w:vAlign w:val="center"/>
          </w:tcPr>
          <w:p w14:paraId="6162C0A9" w14:textId="63F8FD94" w:rsidR="009F2EA1" w:rsidRPr="009F2EA1" w:rsidRDefault="009F2EA1" w:rsidP="009F2EA1">
            <w:pPr>
              <w:tabs>
                <w:tab w:val="right" w:pos="10080"/>
              </w:tabs>
              <w:ind w:left="0" w:right="-109"/>
              <w:jc w:val="center"/>
              <w:rPr>
                <w:b/>
                <w:bCs/>
                <w:color w:val="auto"/>
                <w:sz w:val="18"/>
                <w:szCs w:val="22"/>
              </w:rPr>
            </w:pPr>
            <w:r w:rsidRPr="009F2EA1">
              <w:rPr>
                <w:sz w:val="18"/>
                <w:szCs w:val="22"/>
              </w:rPr>
              <w:t>4</w:t>
            </w:r>
          </w:p>
        </w:tc>
        <w:tc>
          <w:tcPr>
            <w:tcW w:w="1843" w:type="dxa"/>
            <w:tcBorders>
              <w:top w:val="single" w:sz="4" w:space="0" w:color="0070C0"/>
              <w:bottom w:val="single" w:sz="4" w:space="0" w:color="0070C0"/>
            </w:tcBorders>
            <w:vAlign w:val="center"/>
          </w:tcPr>
          <w:p w14:paraId="2486079C" w14:textId="62250402" w:rsidR="009F2EA1" w:rsidRPr="009F2EA1" w:rsidRDefault="009F2EA1" w:rsidP="009F2EA1">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color w:val="auto"/>
                <w:sz w:val="18"/>
                <w:szCs w:val="22"/>
              </w:rPr>
            </w:pPr>
            <w:r w:rsidRPr="009F2EA1">
              <w:rPr>
                <w:sz w:val="18"/>
                <w:szCs w:val="22"/>
              </w:rPr>
              <w:t>DPO</w:t>
            </w:r>
          </w:p>
        </w:tc>
      </w:tr>
      <w:tr w:rsidR="009F2EA1" w:rsidRPr="009D3D04" w14:paraId="512BF251" w14:textId="77777777" w:rsidTr="005D1FC1">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0F840526" w14:textId="4AE47BDA" w:rsidR="009F2EA1" w:rsidRPr="009F2EA1" w:rsidRDefault="009F2EA1" w:rsidP="009F2EA1">
            <w:pPr>
              <w:tabs>
                <w:tab w:val="right" w:pos="10080"/>
              </w:tabs>
              <w:ind w:left="0"/>
              <w:jc w:val="center"/>
              <w:rPr>
                <w:b/>
                <w:bCs/>
                <w:color w:val="auto"/>
                <w:sz w:val="18"/>
                <w:szCs w:val="22"/>
              </w:rPr>
            </w:pPr>
            <w:r w:rsidRPr="009F2EA1">
              <w:rPr>
                <w:b/>
                <w:bCs/>
                <w:sz w:val="18"/>
                <w:szCs w:val="22"/>
              </w:rPr>
              <w:t>Fiche de modèle</w:t>
            </w:r>
            <w:r>
              <w:rPr>
                <w:b/>
                <w:bCs/>
                <w:sz w:val="18"/>
                <w:szCs w:val="22"/>
              </w:rPr>
              <w:t xml:space="preserve"> IA</w:t>
            </w:r>
          </w:p>
        </w:tc>
        <w:tc>
          <w:tcPr>
            <w:tcW w:w="4536" w:type="dxa"/>
            <w:tcBorders>
              <w:top w:val="single" w:sz="4" w:space="0" w:color="0070C0"/>
              <w:bottom w:val="single" w:sz="4" w:space="0" w:color="0070C0"/>
            </w:tcBorders>
            <w:vAlign w:val="center"/>
          </w:tcPr>
          <w:p w14:paraId="56C64291" w14:textId="465A0741" w:rsidR="009F2EA1" w:rsidRPr="009F2EA1" w:rsidRDefault="009F2EA1" w:rsidP="009F2EA1">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9F2EA1">
              <w:rPr>
                <w:sz w:val="18"/>
                <w:szCs w:val="22"/>
              </w:rPr>
              <w:t>Données d'entraînement, tests de biais et niveau de risque AI Act</w:t>
            </w:r>
          </w:p>
        </w:tc>
        <w:tc>
          <w:tcPr>
            <w:cnfStyle w:val="000010000000" w:firstRow="0" w:lastRow="0" w:firstColumn="0" w:lastColumn="0" w:oddVBand="1" w:evenVBand="0" w:oddHBand="0" w:evenHBand="0" w:firstRowFirstColumn="0" w:firstRowLastColumn="0" w:lastRowFirstColumn="0" w:lastRowLastColumn="0"/>
            <w:tcW w:w="709" w:type="dxa"/>
            <w:tcBorders>
              <w:top w:val="single" w:sz="4" w:space="0" w:color="0070C0"/>
              <w:bottom w:val="single" w:sz="4" w:space="0" w:color="0070C0"/>
            </w:tcBorders>
            <w:vAlign w:val="center"/>
          </w:tcPr>
          <w:p w14:paraId="5A5C2979" w14:textId="06D52B26" w:rsidR="009F2EA1" w:rsidRPr="009F2EA1" w:rsidRDefault="009F2EA1" w:rsidP="009F2EA1">
            <w:pPr>
              <w:tabs>
                <w:tab w:val="right" w:pos="10080"/>
              </w:tabs>
              <w:ind w:left="0" w:right="-109"/>
              <w:jc w:val="center"/>
              <w:rPr>
                <w:b/>
                <w:bCs/>
                <w:color w:val="auto"/>
                <w:sz w:val="18"/>
                <w:szCs w:val="22"/>
              </w:rPr>
            </w:pPr>
            <w:r w:rsidRPr="009F2EA1">
              <w:rPr>
                <w:sz w:val="18"/>
                <w:szCs w:val="22"/>
              </w:rPr>
              <w:t>5</w:t>
            </w:r>
          </w:p>
        </w:tc>
        <w:tc>
          <w:tcPr>
            <w:tcW w:w="1843" w:type="dxa"/>
            <w:tcBorders>
              <w:top w:val="single" w:sz="4" w:space="0" w:color="0070C0"/>
              <w:bottom w:val="single" w:sz="4" w:space="0" w:color="0070C0"/>
            </w:tcBorders>
            <w:vAlign w:val="center"/>
          </w:tcPr>
          <w:p w14:paraId="1CAFEC43" w14:textId="3AE4FED0" w:rsidR="009F2EA1" w:rsidRPr="009F2EA1" w:rsidRDefault="009F2EA1" w:rsidP="009F2EA1">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9F2EA1">
              <w:rPr>
                <w:sz w:val="18"/>
                <w:szCs w:val="22"/>
              </w:rPr>
              <w:t>Référent conformité IA</w:t>
            </w:r>
          </w:p>
        </w:tc>
      </w:tr>
      <w:tr w:rsidR="009F2EA1" w:rsidRPr="009D3D04" w14:paraId="4E212994" w14:textId="77777777" w:rsidTr="005D1FC1">
        <w:trPr>
          <w:trHeight w:val="45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573799E2" w14:textId="7E103944" w:rsidR="009F2EA1" w:rsidRPr="009F2EA1" w:rsidRDefault="009F2EA1" w:rsidP="009F2EA1">
            <w:pPr>
              <w:tabs>
                <w:tab w:val="right" w:pos="10080"/>
              </w:tabs>
              <w:ind w:left="0"/>
              <w:jc w:val="center"/>
              <w:rPr>
                <w:b/>
                <w:bCs/>
                <w:color w:val="auto"/>
                <w:sz w:val="18"/>
                <w:szCs w:val="22"/>
              </w:rPr>
            </w:pPr>
            <w:r w:rsidRPr="009F2EA1">
              <w:rPr>
                <w:b/>
                <w:bCs/>
                <w:sz w:val="18"/>
                <w:szCs w:val="22"/>
              </w:rPr>
              <w:t>Retours des parties prenantes</w:t>
            </w:r>
          </w:p>
        </w:tc>
        <w:tc>
          <w:tcPr>
            <w:tcW w:w="4536" w:type="dxa"/>
            <w:tcBorders>
              <w:top w:val="single" w:sz="4" w:space="0" w:color="0070C0"/>
              <w:bottom w:val="single" w:sz="4" w:space="0" w:color="0070C0"/>
            </w:tcBorders>
            <w:vAlign w:val="center"/>
          </w:tcPr>
          <w:p w14:paraId="0B174EE4" w14:textId="4F71DF63" w:rsidR="009F2EA1" w:rsidRPr="009F2EA1" w:rsidRDefault="009F2EA1" w:rsidP="009F2EA1">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F2EA1">
              <w:rPr>
                <w:sz w:val="18"/>
                <w:szCs w:val="22"/>
              </w:rPr>
              <w:t>Avis des utilisateurs et des équipes sur le cadre de gouvernance</w:t>
            </w:r>
          </w:p>
        </w:tc>
        <w:tc>
          <w:tcPr>
            <w:cnfStyle w:val="000010000000" w:firstRow="0" w:lastRow="0" w:firstColumn="0" w:lastColumn="0" w:oddVBand="1" w:evenVBand="0" w:oddHBand="0" w:evenHBand="0" w:firstRowFirstColumn="0" w:firstRowLastColumn="0" w:lastRowFirstColumn="0" w:lastRowLastColumn="0"/>
            <w:tcW w:w="709" w:type="dxa"/>
            <w:tcBorders>
              <w:top w:val="single" w:sz="4" w:space="0" w:color="0070C0"/>
              <w:bottom w:val="single" w:sz="4" w:space="0" w:color="0070C0"/>
            </w:tcBorders>
            <w:vAlign w:val="center"/>
          </w:tcPr>
          <w:p w14:paraId="183A47DD" w14:textId="5E93B234" w:rsidR="009F2EA1" w:rsidRPr="009F2EA1" w:rsidRDefault="009F2EA1" w:rsidP="009F2EA1">
            <w:pPr>
              <w:tabs>
                <w:tab w:val="right" w:pos="10080"/>
              </w:tabs>
              <w:ind w:left="0" w:right="-109"/>
              <w:jc w:val="center"/>
              <w:rPr>
                <w:b/>
                <w:bCs/>
                <w:color w:val="auto"/>
                <w:sz w:val="18"/>
                <w:szCs w:val="22"/>
              </w:rPr>
            </w:pPr>
            <w:r w:rsidRPr="009F2EA1">
              <w:rPr>
                <w:sz w:val="18"/>
                <w:szCs w:val="22"/>
              </w:rPr>
              <w:t>6</w:t>
            </w:r>
          </w:p>
        </w:tc>
        <w:tc>
          <w:tcPr>
            <w:tcW w:w="1843" w:type="dxa"/>
            <w:tcBorders>
              <w:top w:val="single" w:sz="4" w:space="0" w:color="0070C0"/>
              <w:bottom w:val="single" w:sz="4" w:space="0" w:color="0070C0"/>
            </w:tcBorders>
            <w:vAlign w:val="center"/>
          </w:tcPr>
          <w:p w14:paraId="0EE3A442" w14:textId="63285B8A" w:rsidR="009F2EA1" w:rsidRPr="009F2EA1" w:rsidRDefault="009F2EA1" w:rsidP="009F2EA1">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F2EA1">
              <w:rPr>
                <w:sz w:val="18"/>
                <w:szCs w:val="22"/>
              </w:rPr>
              <w:t>Comité de gouvernance</w:t>
            </w:r>
          </w:p>
        </w:tc>
      </w:tr>
    </w:tbl>
    <w:p w14:paraId="11199D2C" w14:textId="73A99208" w:rsidR="00755ED0" w:rsidRDefault="00755ED0" w:rsidP="00755ED0">
      <w:pPr>
        <w:pStyle w:val="Titre2"/>
      </w:pPr>
      <w:bookmarkStart w:id="10" w:name="_Toc241838229"/>
      <w:r>
        <w:t>Indicateurs clés</w:t>
      </w:r>
    </w:p>
    <w:p w14:paraId="676537B6" w14:textId="447FBA96" w:rsidR="009602E5" w:rsidRDefault="00755ED0" w:rsidP="00755ED0">
      <w:pPr>
        <w:ind w:left="0"/>
        <w:rPr>
          <w:sz w:val="18"/>
          <w:szCs w:val="22"/>
        </w:rPr>
      </w:pPr>
      <w:r w:rsidRPr="00755ED0">
        <w:rPr>
          <w:sz w:val="18"/>
          <w:szCs w:val="22"/>
        </w:rPr>
        <w:t>Les KPI mesurent si le pilote atteint ses quatre buts (</w:t>
      </w:r>
      <w:r w:rsidRPr="009602E5">
        <w:rPr>
          <w:b/>
          <w:bCs/>
          <w:sz w:val="18"/>
          <w:szCs w:val="22"/>
        </w:rPr>
        <w:t>qualité</w:t>
      </w:r>
      <w:r w:rsidRPr="00755ED0">
        <w:rPr>
          <w:sz w:val="18"/>
          <w:szCs w:val="22"/>
        </w:rPr>
        <w:t xml:space="preserve">, </w:t>
      </w:r>
      <w:r w:rsidRPr="009602E5">
        <w:rPr>
          <w:b/>
          <w:bCs/>
          <w:sz w:val="18"/>
          <w:szCs w:val="22"/>
        </w:rPr>
        <w:t>conformité</w:t>
      </w:r>
      <w:r w:rsidRPr="00755ED0">
        <w:rPr>
          <w:sz w:val="18"/>
          <w:szCs w:val="22"/>
        </w:rPr>
        <w:t xml:space="preserve">, </w:t>
      </w:r>
      <w:r w:rsidRPr="009602E5">
        <w:rPr>
          <w:b/>
          <w:bCs/>
          <w:sz w:val="18"/>
          <w:szCs w:val="22"/>
        </w:rPr>
        <w:t>accès</w:t>
      </w:r>
      <w:r w:rsidRPr="00755ED0">
        <w:rPr>
          <w:sz w:val="18"/>
          <w:szCs w:val="22"/>
        </w:rPr>
        <w:t xml:space="preserve">, </w:t>
      </w:r>
      <w:r w:rsidRPr="009602E5">
        <w:rPr>
          <w:b/>
          <w:bCs/>
          <w:sz w:val="18"/>
          <w:szCs w:val="22"/>
        </w:rPr>
        <w:t>réduction des risques</w:t>
      </w:r>
      <w:r w:rsidRPr="00755ED0">
        <w:rPr>
          <w:sz w:val="18"/>
          <w:szCs w:val="22"/>
        </w:rPr>
        <w:t>) et fondent la décision de généralisation au mois 6. Ils sont suivis chaque mois dans le tableau de bord, puis présentés au comité à la réunion de suivi.</w:t>
      </w:r>
    </w:p>
    <w:p w14:paraId="6843E4BD" w14:textId="0EC56CA8" w:rsidR="0058753A" w:rsidRDefault="005D1FC1" w:rsidP="00695B1F">
      <w:pPr>
        <w:ind w:left="0"/>
        <w:jc w:val="center"/>
        <w:rPr>
          <w:sz w:val="18"/>
          <w:szCs w:val="22"/>
        </w:rPr>
      </w:pPr>
      <w:r>
        <w:rPr>
          <w:noProof/>
          <w:sz w:val="18"/>
          <w:szCs w:val="22"/>
        </w:rPr>
        <w:drawing>
          <wp:inline distT="0" distB="0" distL="0" distR="0" wp14:anchorId="05F1CCFF" wp14:editId="2B553A82">
            <wp:extent cx="5646940" cy="3599079"/>
            <wp:effectExtent l="0" t="0" r="0" b="1905"/>
            <wp:docPr id="3727050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5040" name="Image 372705040"/>
                    <pic:cNvPicPr/>
                  </pic:nvPicPr>
                  <pic:blipFill rotWithShape="1">
                    <a:blip r:embed="rId12" cstate="print">
                      <a:extLst>
                        <a:ext uri="{28A0092B-C50C-407E-A947-70E740481C1C}">
                          <a14:useLocalDpi xmlns:a14="http://schemas.microsoft.com/office/drawing/2010/main" val="0"/>
                        </a:ext>
                      </a:extLst>
                    </a:blip>
                    <a:srcRect b="6022"/>
                    <a:stretch>
                      <a:fillRect/>
                    </a:stretch>
                  </pic:blipFill>
                  <pic:spPr bwMode="auto">
                    <a:xfrm>
                      <a:off x="0" y="0"/>
                      <a:ext cx="5680578" cy="362051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ausimple3"/>
        <w:tblW w:w="9923" w:type="dxa"/>
        <w:tblLayout w:type="fixed"/>
        <w:tblLook w:val="0000" w:firstRow="0" w:lastRow="0" w:firstColumn="0" w:lastColumn="0" w:noHBand="0" w:noVBand="0"/>
      </w:tblPr>
      <w:tblGrid>
        <w:gridCol w:w="4820"/>
        <w:gridCol w:w="1417"/>
        <w:gridCol w:w="3686"/>
      </w:tblGrid>
      <w:tr w:rsidR="001B1567" w:rsidRPr="009D3D04" w14:paraId="2CC9BBB5" w14:textId="77777777" w:rsidTr="001B1567">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4820" w:type="dxa"/>
            <w:tcBorders>
              <w:bottom w:val="single" w:sz="4" w:space="0" w:color="0070C0"/>
            </w:tcBorders>
            <w:shd w:val="clear" w:color="auto" w:fill="0070FF"/>
            <w:vAlign w:val="center"/>
          </w:tcPr>
          <w:p w14:paraId="49B2BE61" w14:textId="675A7601" w:rsidR="001B1567" w:rsidRPr="00EC3CA3" w:rsidRDefault="001B1567" w:rsidP="00D560C2">
            <w:pPr>
              <w:tabs>
                <w:tab w:val="right" w:pos="10080"/>
              </w:tabs>
              <w:ind w:left="0" w:right="107"/>
              <w:jc w:val="center"/>
              <w:rPr>
                <w:b/>
                <w:color w:val="FFFFFF" w:themeColor="background1"/>
                <w:sz w:val="18"/>
                <w:szCs w:val="22"/>
              </w:rPr>
            </w:pPr>
            <w:r>
              <w:rPr>
                <w:b/>
                <w:bCs/>
                <w:color w:val="FFFFFF" w:themeColor="background1"/>
                <w:sz w:val="18"/>
                <w:szCs w:val="22"/>
              </w:rPr>
              <w:lastRenderedPageBreak/>
              <w:t>Indicateur</w:t>
            </w:r>
          </w:p>
        </w:tc>
        <w:tc>
          <w:tcPr>
            <w:tcW w:w="1417" w:type="dxa"/>
            <w:tcBorders>
              <w:bottom w:val="single" w:sz="4" w:space="0" w:color="0070C0"/>
            </w:tcBorders>
            <w:shd w:val="clear" w:color="auto" w:fill="0070FF"/>
          </w:tcPr>
          <w:p w14:paraId="237A8C1F" w14:textId="0B74138B" w:rsidR="001B1567" w:rsidRDefault="001B1567" w:rsidP="00D560C2">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Pr>
                <w:b/>
                <w:bCs/>
                <w:color w:val="FFFFFF" w:themeColor="background1"/>
                <w:sz w:val="18"/>
                <w:szCs w:val="22"/>
              </w:rPr>
              <w:t>But</w:t>
            </w:r>
          </w:p>
        </w:tc>
        <w:tc>
          <w:tcPr>
            <w:cnfStyle w:val="000010000000" w:firstRow="0" w:lastRow="0" w:firstColumn="0" w:lastColumn="0" w:oddVBand="1" w:evenVBand="0" w:oddHBand="0" w:evenHBand="0" w:firstRowFirstColumn="0" w:firstRowLastColumn="0" w:lastRowFirstColumn="0" w:lastRowLastColumn="0"/>
            <w:tcW w:w="3686" w:type="dxa"/>
            <w:tcBorders>
              <w:bottom w:val="single" w:sz="4" w:space="0" w:color="0070C0"/>
            </w:tcBorders>
            <w:shd w:val="clear" w:color="auto" w:fill="0070FF"/>
            <w:vAlign w:val="center"/>
          </w:tcPr>
          <w:p w14:paraId="693E5D20" w14:textId="2CE68B4B" w:rsidR="001B1567" w:rsidRPr="00EC3CA3" w:rsidRDefault="001B1567" w:rsidP="00D560C2">
            <w:pPr>
              <w:tabs>
                <w:tab w:val="right" w:pos="10080"/>
              </w:tabs>
              <w:ind w:left="0" w:right="-79"/>
              <w:jc w:val="center"/>
              <w:rPr>
                <w:b/>
                <w:color w:val="FFFFFF" w:themeColor="background1"/>
                <w:sz w:val="18"/>
                <w:szCs w:val="22"/>
              </w:rPr>
            </w:pPr>
            <w:r>
              <w:rPr>
                <w:b/>
                <w:bCs/>
                <w:color w:val="FFFFFF" w:themeColor="background1"/>
                <w:sz w:val="18"/>
                <w:szCs w:val="22"/>
              </w:rPr>
              <w:t>Cible</w:t>
            </w:r>
          </w:p>
        </w:tc>
      </w:tr>
      <w:tr w:rsidR="001B1567" w:rsidRPr="009D3D04" w14:paraId="277ECDCB" w14:textId="77777777" w:rsidTr="001B1567">
        <w:trPr>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5232CC92" w14:textId="55DC0657" w:rsidR="001B1567" w:rsidRPr="001B1567" w:rsidRDefault="001B1567" w:rsidP="001B1567">
            <w:pPr>
              <w:tabs>
                <w:tab w:val="right" w:pos="10080"/>
              </w:tabs>
              <w:ind w:left="0"/>
              <w:jc w:val="left"/>
              <w:rPr>
                <w:b/>
                <w:bCs/>
                <w:color w:val="auto"/>
                <w:sz w:val="18"/>
                <w:szCs w:val="22"/>
              </w:rPr>
            </w:pPr>
            <w:r w:rsidRPr="001B1567">
              <w:rPr>
                <w:sz w:val="18"/>
                <w:szCs w:val="22"/>
              </w:rPr>
              <w:t>Complétude des champs obligatoires (part de champs renseignés)</w:t>
            </w:r>
          </w:p>
        </w:tc>
        <w:tc>
          <w:tcPr>
            <w:tcW w:w="1417" w:type="dxa"/>
            <w:tcBorders>
              <w:top w:val="single" w:sz="4" w:space="0" w:color="0070C0"/>
              <w:bottom w:val="single" w:sz="4" w:space="0" w:color="0070C0"/>
            </w:tcBorders>
            <w:vAlign w:val="center"/>
          </w:tcPr>
          <w:p w14:paraId="4FB79EB0" w14:textId="74EC1975" w:rsidR="001B1567" w:rsidRPr="001B1567" w:rsidRDefault="001B1567" w:rsidP="001B156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sidRPr="001B1567">
              <w:rPr>
                <w:b/>
                <w:bCs/>
                <w:sz w:val="18"/>
                <w:szCs w:val="22"/>
              </w:rPr>
              <w:t>Qualité</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01DED143" w14:textId="2C8796AB" w:rsidR="001B1567" w:rsidRPr="001B1567" w:rsidRDefault="001B1567" w:rsidP="001B1567">
            <w:pPr>
              <w:tabs>
                <w:tab w:val="right" w:pos="10080"/>
              </w:tabs>
              <w:ind w:left="0" w:right="-109"/>
              <w:jc w:val="left"/>
              <w:rPr>
                <w:b/>
                <w:bCs/>
                <w:color w:val="auto"/>
                <w:sz w:val="18"/>
                <w:szCs w:val="22"/>
              </w:rPr>
            </w:pPr>
            <w:r w:rsidRPr="001B1567">
              <w:rPr>
                <w:sz w:val="18"/>
                <w:szCs w:val="22"/>
              </w:rPr>
              <w:t>Taux de champs manquants réduit de 10 % par rapport au mois 1</w:t>
            </w:r>
          </w:p>
        </w:tc>
      </w:tr>
      <w:tr w:rsidR="001B1567" w:rsidRPr="009D3D04" w14:paraId="4324893D" w14:textId="77777777" w:rsidTr="001B1567">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46A9A303" w14:textId="418BABC2" w:rsidR="001B1567" w:rsidRPr="001B1567" w:rsidRDefault="001B1567" w:rsidP="001B1567">
            <w:pPr>
              <w:tabs>
                <w:tab w:val="right" w:pos="10080"/>
              </w:tabs>
              <w:ind w:left="0"/>
              <w:jc w:val="left"/>
              <w:rPr>
                <w:b/>
                <w:bCs/>
                <w:color w:val="auto"/>
                <w:sz w:val="18"/>
                <w:szCs w:val="22"/>
              </w:rPr>
            </w:pPr>
            <w:r w:rsidRPr="001B1567">
              <w:rPr>
                <w:sz w:val="18"/>
                <w:szCs w:val="22"/>
              </w:rPr>
              <w:t>Jeux de données catalogués, avec propriétaire</w:t>
            </w:r>
          </w:p>
        </w:tc>
        <w:tc>
          <w:tcPr>
            <w:tcW w:w="1417" w:type="dxa"/>
            <w:tcBorders>
              <w:top w:val="single" w:sz="4" w:space="0" w:color="0070C0"/>
              <w:bottom w:val="single" w:sz="4" w:space="0" w:color="0070C0"/>
            </w:tcBorders>
            <w:vAlign w:val="center"/>
          </w:tcPr>
          <w:p w14:paraId="55FBCC95" w14:textId="26490865" w:rsidR="001B1567" w:rsidRPr="001B1567" w:rsidRDefault="001B1567" w:rsidP="001B156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sz w:val="18"/>
                <w:szCs w:val="22"/>
              </w:rPr>
            </w:pPr>
            <w:r w:rsidRPr="001B1567">
              <w:rPr>
                <w:b/>
                <w:bCs/>
                <w:sz w:val="18"/>
                <w:szCs w:val="22"/>
              </w:rPr>
              <w:t>Accès</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74DF81C1" w14:textId="5AD3D924" w:rsidR="001B1567" w:rsidRPr="001B1567" w:rsidRDefault="001B1567" w:rsidP="001B1567">
            <w:pPr>
              <w:tabs>
                <w:tab w:val="right" w:pos="10080"/>
              </w:tabs>
              <w:ind w:left="0" w:right="-109"/>
              <w:jc w:val="left"/>
              <w:rPr>
                <w:b/>
                <w:bCs/>
                <w:color w:val="auto"/>
                <w:sz w:val="18"/>
                <w:szCs w:val="22"/>
              </w:rPr>
            </w:pPr>
            <w:r w:rsidRPr="001B1567">
              <w:rPr>
                <w:sz w:val="18"/>
                <w:szCs w:val="22"/>
              </w:rPr>
              <w:t>100 % des jeux du pilote</w:t>
            </w:r>
          </w:p>
        </w:tc>
      </w:tr>
      <w:tr w:rsidR="001B1567" w:rsidRPr="009D3D04" w14:paraId="4AC7190D" w14:textId="77777777" w:rsidTr="001B1567">
        <w:trPr>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6BB1CA31" w14:textId="0C3E1ABD" w:rsidR="001B1567" w:rsidRPr="001B1567" w:rsidRDefault="001B1567" w:rsidP="001B1567">
            <w:pPr>
              <w:tabs>
                <w:tab w:val="right" w:pos="10080"/>
              </w:tabs>
              <w:ind w:left="0"/>
              <w:jc w:val="left"/>
              <w:rPr>
                <w:b/>
                <w:bCs/>
                <w:color w:val="auto"/>
                <w:sz w:val="18"/>
                <w:szCs w:val="22"/>
              </w:rPr>
            </w:pPr>
            <w:r w:rsidRPr="001B1567">
              <w:rPr>
                <w:sz w:val="18"/>
                <w:szCs w:val="22"/>
              </w:rPr>
              <w:t>Jeux de données classés par niveau de risque (sensibilité, données personnelles, risque de biais)</w:t>
            </w:r>
          </w:p>
        </w:tc>
        <w:tc>
          <w:tcPr>
            <w:tcW w:w="1417" w:type="dxa"/>
            <w:tcBorders>
              <w:top w:val="single" w:sz="4" w:space="0" w:color="0070C0"/>
              <w:bottom w:val="single" w:sz="4" w:space="0" w:color="0070C0"/>
            </w:tcBorders>
            <w:vAlign w:val="center"/>
          </w:tcPr>
          <w:p w14:paraId="4C63BBDA" w14:textId="45948446" w:rsidR="001B1567" w:rsidRPr="001B1567" w:rsidRDefault="001B1567" w:rsidP="001B156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sidRPr="001B1567">
              <w:rPr>
                <w:b/>
                <w:bCs/>
                <w:sz w:val="18"/>
                <w:szCs w:val="22"/>
              </w:rPr>
              <w:t>Risques</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1EA69C42" w14:textId="6DA3536F" w:rsidR="001B1567" w:rsidRPr="001B1567" w:rsidRDefault="001B1567" w:rsidP="001B1567">
            <w:pPr>
              <w:tabs>
                <w:tab w:val="right" w:pos="10080"/>
              </w:tabs>
              <w:ind w:left="0" w:right="-109"/>
              <w:jc w:val="left"/>
              <w:rPr>
                <w:b/>
                <w:bCs/>
                <w:color w:val="auto"/>
                <w:sz w:val="18"/>
                <w:szCs w:val="22"/>
              </w:rPr>
            </w:pPr>
            <w:r w:rsidRPr="001B1567">
              <w:rPr>
                <w:sz w:val="18"/>
                <w:szCs w:val="22"/>
              </w:rPr>
              <w:t>100 % des jeux du pilote, avec les contrôles d'accès associés</w:t>
            </w:r>
          </w:p>
        </w:tc>
      </w:tr>
      <w:tr w:rsidR="001B1567" w:rsidRPr="009D3D04" w14:paraId="0A0B18FA" w14:textId="77777777" w:rsidTr="001B1567">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5318F32B" w14:textId="2DC4B9A5" w:rsidR="001B1567" w:rsidRPr="001B1567" w:rsidRDefault="001B1567" w:rsidP="001B1567">
            <w:pPr>
              <w:tabs>
                <w:tab w:val="right" w:pos="10080"/>
              </w:tabs>
              <w:ind w:left="0"/>
              <w:jc w:val="left"/>
              <w:rPr>
                <w:b/>
                <w:bCs/>
                <w:color w:val="auto"/>
                <w:sz w:val="18"/>
                <w:szCs w:val="22"/>
              </w:rPr>
            </w:pPr>
            <w:r w:rsidRPr="001B1567">
              <w:rPr>
                <w:sz w:val="18"/>
                <w:szCs w:val="22"/>
              </w:rPr>
              <w:t>Jeux d'entraînement avec lineage complet jusqu'au modèle</w:t>
            </w:r>
          </w:p>
        </w:tc>
        <w:tc>
          <w:tcPr>
            <w:tcW w:w="1417" w:type="dxa"/>
            <w:tcBorders>
              <w:top w:val="single" w:sz="4" w:space="0" w:color="0070C0"/>
              <w:bottom w:val="single" w:sz="4" w:space="0" w:color="0070C0"/>
            </w:tcBorders>
            <w:vAlign w:val="center"/>
          </w:tcPr>
          <w:p w14:paraId="5C285526" w14:textId="6F12AD34" w:rsidR="001B1567" w:rsidRPr="001B1567" w:rsidRDefault="001B1567" w:rsidP="001B156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sz w:val="18"/>
                <w:szCs w:val="22"/>
              </w:rPr>
            </w:pPr>
            <w:r w:rsidRPr="001B1567">
              <w:rPr>
                <w:b/>
                <w:bCs/>
                <w:sz w:val="18"/>
                <w:szCs w:val="22"/>
              </w:rPr>
              <w:t>Conformité</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7F35A497" w14:textId="3A8BA1EC" w:rsidR="001B1567" w:rsidRPr="001B1567" w:rsidRDefault="001B1567" w:rsidP="001B1567">
            <w:pPr>
              <w:tabs>
                <w:tab w:val="right" w:pos="10080"/>
              </w:tabs>
              <w:ind w:left="0" w:right="-109"/>
              <w:jc w:val="left"/>
              <w:rPr>
                <w:b/>
                <w:bCs/>
                <w:color w:val="auto"/>
                <w:sz w:val="18"/>
                <w:szCs w:val="22"/>
              </w:rPr>
            </w:pPr>
            <w:r w:rsidRPr="001B1567">
              <w:rPr>
                <w:sz w:val="18"/>
                <w:szCs w:val="22"/>
              </w:rPr>
              <w:t>100 % des jeux du pilote</w:t>
            </w:r>
          </w:p>
        </w:tc>
      </w:tr>
      <w:tr w:rsidR="001B1567" w:rsidRPr="009D3D04" w14:paraId="5F298B94" w14:textId="77777777" w:rsidTr="001B1567">
        <w:trPr>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66C9F254" w14:textId="19CFA24B" w:rsidR="001B1567" w:rsidRPr="001B1567" w:rsidRDefault="001B1567" w:rsidP="001B1567">
            <w:pPr>
              <w:tabs>
                <w:tab w:val="right" w:pos="10080"/>
              </w:tabs>
              <w:ind w:left="0"/>
              <w:jc w:val="left"/>
              <w:rPr>
                <w:b/>
                <w:bCs/>
                <w:color w:val="auto"/>
                <w:sz w:val="18"/>
                <w:szCs w:val="22"/>
              </w:rPr>
            </w:pPr>
            <w:r w:rsidRPr="001B1567">
              <w:rPr>
                <w:sz w:val="18"/>
                <w:szCs w:val="22"/>
              </w:rPr>
              <w:t>Traitements avec base légale ou consentement documenté</w:t>
            </w:r>
          </w:p>
        </w:tc>
        <w:tc>
          <w:tcPr>
            <w:tcW w:w="1417" w:type="dxa"/>
            <w:tcBorders>
              <w:top w:val="single" w:sz="4" w:space="0" w:color="0070C0"/>
              <w:bottom w:val="single" w:sz="4" w:space="0" w:color="0070C0"/>
            </w:tcBorders>
            <w:vAlign w:val="center"/>
          </w:tcPr>
          <w:p w14:paraId="3FC47E0B" w14:textId="4D91DCA1" w:rsidR="001B1567" w:rsidRPr="001B1567" w:rsidRDefault="001B1567" w:rsidP="001B156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sidRPr="001B1567">
              <w:rPr>
                <w:b/>
                <w:bCs/>
                <w:sz w:val="18"/>
                <w:szCs w:val="22"/>
              </w:rPr>
              <w:t>Conformité</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6C62739A" w14:textId="6FC9EDF8" w:rsidR="001B1567" w:rsidRPr="001B1567" w:rsidRDefault="001B1567" w:rsidP="001B1567">
            <w:pPr>
              <w:tabs>
                <w:tab w:val="right" w:pos="10080"/>
              </w:tabs>
              <w:ind w:left="0" w:right="-109"/>
              <w:jc w:val="left"/>
              <w:rPr>
                <w:b/>
                <w:bCs/>
                <w:color w:val="auto"/>
                <w:sz w:val="18"/>
                <w:szCs w:val="22"/>
              </w:rPr>
            </w:pPr>
            <w:r w:rsidRPr="001B1567">
              <w:rPr>
                <w:sz w:val="18"/>
                <w:szCs w:val="22"/>
              </w:rPr>
              <w:t>100 % des traitements du pilote</w:t>
            </w:r>
          </w:p>
        </w:tc>
      </w:tr>
      <w:tr w:rsidR="001B1567" w:rsidRPr="009D3D04" w14:paraId="1024A1AE" w14:textId="77777777" w:rsidTr="001B1567">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57DC9D3B" w14:textId="30BB28FF" w:rsidR="001B1567" w:rsidRPr="001B1567" w:rsidRDefault="001B1567" w:rsidP="001B1567">
            <w:pPr>
              <w:tabs>
                <w:tab w:val="right" w:pos="10080"/>
              </w:tabs>
              <w:ind w:left="0"/>
              <w:jc w:val="left"/>
              <w:rPr>
                <w:b/>
                <w:bCs/>
                <w:color w:val="auto"/>
                <w:sz w:val="18"/>
                <w:szCs w:val="22"/>
              </w:rPr>
            </w:pPr>
            <w:r w:rsidRPr="001B1567">
              <w:rPr>
                <w:sz w:val="18"/>
                <w:szCs w:val="22"/>
              </w:rPr>
              <w:t>Temps moyen d'accès aux données pour les utilisateurs autorisés</w:t>
            </w:r>
          </w:p>
        </w:tc>
        <w:tc>
          <w:tcPr>
            <w:tcW w:w="1417" w:type="dxa"/>
            <w:tcBorders>
              <w:top w:val="single" w:sz="4" w:space="0" w:color="0070C0"/>
              <w:bottom w:val="single" w:sz="4" w:space="0" w:color="0070C0"/>
            </w:tcBorders>
            <w:vAlign w:val="center"/>
          </w:tcPr>
          <w:p w14:paraId="3AD171D4" w14:textId="172099AD" w:rsidR="001B1567" w:rsidRPr="001B1567" w:rsidRDefault="001B1567" w:rsidP="001B156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sz w:val="18"/>
                <w:szCs w:val="22"/>
              </w:rPr>
            </w:pPr>
            <w:r w:rsidRPr="001B1567">
              <w:rPr>
                <w:b/>
                <w:bCs/>
                <w:sz w:val="18"/>
                <w:szCs w:val="22"/>
              </w:rPr>
              <w:t>Accès</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4588D2ED" w14:textId="58B44FEC" w:rsidR="001B1567" w:rsidRPr="001B1567" w:rsidRDefault="001B1567" w:rsidP="001B1567">
            <w:pPr>
              <w:tabs>
                <w:tab w:val="right" w:pos="10080"/>
              </w:tabs>
              <w:ind w:left="0" w:right="-109"/>
              <w:jc w:val="left"/>
              <w:rPr>
                <w:b/>
                <w:bCs/>
                <w:color w:val="auto"/>
                <w:sz w:val="18"/>
                <w:szCs w:val="22"/>
              </w:rPr>
            </w:pPr>
            <w:r w:rsidRPr="001B1567">
              <w:rPr>
                <w:sz w:val="18"/>
                <w:szCs w:val="22"/>
              </w:rPr>
              <w:t>Baisse de 20 % par rapport à la mesure du mois 1</w:t>
            </w:r>
          </w:p>
        </w:tc>
      </w:tr>
      <w:tr w:rsidR="001B1567" w:rsidRPr="009D3D04" w14:paraId="188D254E" w14:textId="77777777" w:rsidTr="001B1567">
        <w:trPr>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685B5452" w14:textId="186AF4EB" w:rsidR="001B1567" w:rsidRPr="001B1567" w:rsidRDefault="001B1567" w:rsidP="001B1567">
            <w:pPr>
              <w:tabs>
                <w:tab w:val="right" w:pos="10080"/>
              </w:tabs>
              <w:ind w:left="0"/>
              <w:jc w:val="left"/>
              <w:rPr>
                <w:b/>
                <w:bCs/>
                <w:color w:val="auto"/>
                <w:sz w:val="18"/>
                <w:szCs w:val="22"/>
              </w:rPr>
            </w:pPr>
            <w:r w:rsidRPr="001B1567">
              <w:rPr>
                <w:sz w:val="18"/>
                <w:szCs w:val="22"/>
              </w:rPr>
              <w:t>Versions de modèle avec un test de biais documenté</w:t>
            </w:r>
          </w:p>
        </w:tc>
        <w:tc>
          <w:tcPr>
            <w:tcW w:w="1417" w:type="dxa"/>
            <w:tcBorders>
              <w:top w:val="single" w:sz="4" w:space="0" w:color="0070C0"/>
              <w:bottom w:val="single" w:sz="4" w:space="0" w:color="0070C0"/>
            </w:tcBorders>
            <w:vAlign w:val="center"/>
          </w:tcPr>
          <w:p w14:paraId="36CFCC94" w14:textId="5A42893A" w:rsidR="001B1567" w:rsidRPr="001B1567" w:rsidRDefault="001B1567" w:rsidP="001B1567">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sidRPr="001B1567">
              <w:rPr>
                <w:b/>
                <w:bCs/>
                <w:sz w:val="18"/>
                <w:szCs w:val="22"/>
              </w:rPr>
              <w:t>Risques</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12BEABE7" w14:textId="45975634" w:rsidR="001B1567" w:rsidRPr="001B1567" w:rsidRDefault="001B1567" w:rsidP="001B1567">
            <w:pPr>
              <w:tabs>
                <w:tab w:val="right" w:pos="10080"/>
              </w:tabs>
              <w:ind w:left="0" w:right="-109"/>
              <w:jc w:val="left"/>
              <w:rPr>
                <w:b/>
                <w:bCs/>
                <w:color w:val="auto"/>
                <w:sz w:val="18"/>
                <w:szCs w:val="22"/>
              </w:rPr>
            </w:pPr>
            <w:r w:rsidRPr="001B1567">
              <w:rPr>
                <w:sz w:val="18"/>
                <w:szCs w:val="22"/>
              </w:rPr>
              <w:t>100 % des versions produites pendant le pilote</w:t>
            </w:r>
          </w:p>
        </w:tc>
      </w:tr>
      <w:tr w:rsidR="001B1567" w:rsidRPr="009D3D04" w14:paraId="45C83697" w14:textId="77777777" w:rsidTr="001B1567">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3DD64875" w14:textId="59D2E474" w:rsidR="001B1567" w:rsidRPr="001B1567" w:rsidRDefault="001B1567" w:rsidP="001B1567">
            <w:pPr>
              <w:tabs>
                <w:tab w:val="right" w:pos="10080"/>
              </w:tabs>
              <w:ind w:left="0"/>
              <w:jc w:val="left"/>
              <w:rPr>
                <w:sz w:val="18"/>
                <w:szCs w:val="22"/>
              </w:rPr>
            </w:pPr>
            <w:r w:rsidRPr="001B1567">
              <w:rPr>
                <w:sz w:val="18"/>
                <w:szCs w:val="22"/>
              </w:rPr>
              <w:t>Nombre de silos de données dans le périmètre</w:t>
            </w:r>
          </w:p>
        </w:tc>
        <w:tc>
          <w:tcPr>
            <w:tcW w:w="1417" w:type="dxa"/>
            <w:tcBorders>
              <w:top w:val="single" w:sz="4" w:space="0" w:color="0070C0"/>
              <w:bottom w:val="single" w:sz="4" w:space="0" w:color="0070C0"/>
            </w:tcBorders>
            <w:vAlign w:val="center"/>
          </w:tcPr>
          <w:p w14:paraId="60A6888B" w14:textId="0A930EA2" w:rsidR="001B1567" w:rsidRPr="001B1567" w:rsidRDefault="001B1567" w:rsidP="001B1567">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sz w:val="18"/>
                <w:szCs w:val="22"/>
              </w:rPr>
            </w:pPr>
            <w:r w:rsidRPr="001B1567">
              <w:rPr>
                <w:b/>
                <w:bCs/>
                <w:sz w:val="18"/>
                <w:szCs w:val="22"/>
              </w:rPr>
              <w:t>Accès</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6FD126BE" w14:textId="46A5242F" w:rsidR="001B1567" w:rsidRPr="001B1567" w:rsidRDefault="001B1567" w:rsidP="001B1567">
            <w:pPr>
              <w:tabs>
                <w:tab w:val="right" w:pos="10080"/>
              </w:tabs>
              <w:ind w:left="0" w:right="-109"/>
              <w:jc w:val="left"/>
              <w:rPr>
                <w:sz w:val="18"/>
                <w:szCs w:val="22"/>
              </w:rPr>
            </w:pPr>
            <w:r w:rsidRPr="001B1567">
              <w:rPr>
                <w:sz w:val="18"/>
                <w:szCs w:val="22"/>
              </w:rPr>
              <w:t>Recensement au mois 1, puis réduction de moitié au mois 6</w:t>
            </w:r>
          </w:p>
        </w:tc>
      </w:tr>
      <w:tr w:rsidR="00640FA5" w:rsidRPr="009D3D04" w14:paraId="1C9F03B8" w14:textId="77777777" w:rsidTr="001B1567">
        <w:trPr>
          <w:trHeight w:val="454"/>
        </w:trPr>
        <w:tc>
          <w:tcPr>
            <w:cnfStyle w:val="000010000000" w:firstRow="0" w:lastRow="0" w:firstColumn="0" w:lastColumn="0" w:oddVBand="1" w:evenVBand="0" w:oddHBand="0" w:evenHBand="0" w:firstRowFirstColumn="0" w:firstRowLastColumn="0" w:lastRowFirstColumn="0" w:lastRowLastColumn="0"/>
            <w:tcW w:w="4820" w:type="dxa"/>
            <w:tcBorders>
              <w:top w:val="single" w:sz="4" w:space="0" w:color="0070C0"/>
              <w:bottom w:val="single" w:sz="4" w:space="0" w:color="0070C0"/>
            </w:tcBorders>
            <w:vAlign w:val="center"/>
          </w:tcPr>
          <w:p w14:paraId="7170E70C" w14:textId="0AF4AB28" w:rsidR="00640FA5" w:rsidRPr="00640FA5" w:rsidRDefault="00640FA5" w:rsidP="00640FA5">
            <w:pPr>
              <w:tabs>
                <w:tab w:val="right" w:pos="10080"/>
              </w:tabs>
              <w:ind w:left="0"/>
              <w:jc w:val="left"/>
              <w:rPr>
                <w:sz w:val="18"/>
                <w:szCs w:val="22"/>
              </w:rPr>
            </w:pPr>
            <w:r w:rsidRPr="00640FA5">
              <w:rPr>
                <w:sz w:val="18"/>
                <w:szCs w:val="22"/>
              </w:rPr>
              <w:t>Membres de l'équipe pilote formés à la gouvernance</w:t>
            </w:r>
          </w:p>
        </w:tc>
        <w:tc>
          <w:tcPr>
            <w:tcW w:w="1417" w:type="dxa"/>
            <w:tcBorders>
              <w:top w:val="single" w:sz="4" w:space="0" w:color="0070C0"/>
              <w:bottom w:val="single" w:sz="4" w:space="0" w:color="0070C0"/>
            </w:tcBorders>
            <w:vAlign w:val="center"/>
          </w:tcPr>
          <w:p w14:paraId="135CA668" w14:textId="45456848" w:rsidR="00640FA5" w:rsidRPr="00640FA5" w:rsidRDefault="00AB736B" w:rsidP="00640FA5">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Pr>
                <w:b/>
                <w:bCs/>
                <w:sz w:val="18"/>
                <w:szCs w:val="22"/>
              </w:rPr>
              <w:t>Formation</w:t>
            </w:r>
          </w:p>
        </w:tc>
        <w:tc>
          <w:tcPr>
            <w:cnfStyle w:val="000010000000" w:firstRow="0" w:lastRow="0" w:firstColumn="0" w:lastColumn="0" w:oddVBand="1" w:evenVBand="0" w:oddHBand="0" w:evenHBand="0" w:firstRowFirstColumn="0" w:firstRowLastColumn="0" w:lastRowFirstColumn="0" w:lastRowLastColumn="0"/>
            <w:tcW w:w="3686" w:type="dxa"/>
            <w:tcBorders>
              <w:top w:val="single" w:sz="4" w:space="0" w:color="0070C0"/>
              <w:bottom w:val="single" w:sz="4" w:space="0" w:color="0070C0"/>
            </w:tcBorders>
            <w:vAlign w:val="center"/>
          </w:tcPr>
          <w:p w14:paraId="64689EBF" w14:textId="7C032C12" w:rsidR="00640FA5" w:rsidRPr="00640FA5" w:rsidRDefault="00640FA5" w:rsidP="00640FA5">
            <w:pPr>
              <w:tabs>
                <w:tab w:val="right" w:pos="10080"/>
              </w:tabs>
              <w:ind w:left="0" w:right="-109"/>
              <w:jc w:val="left"/>
              <w:rPr>
                <w:sz w:val="18"/>
                <w:szCs w:val="22"/>
              </w:rPr>
            </w:pPr>
            <w:r w:rsidRPr="00640FA5">
              <w:rPr>
                <w:sz w:val="18"/>
                <w:szCs w:val="22"/>
              </w:rPr>
              <w:t>100 % formés avant le mois 3, avec un retour de satisfaction collecté</w:t>
            </w:r>
          </w:p>
        </w:tc>
      </w:tr>
    </w:tbl>
    <w:bookmarkEnd w:id="10"/>
    <w:p w14:paraId="0C0116AC" w14:textId="2F77DB9C" w:rsidR="00D83937" w:rsidRDefault="005C6814" w:rsidP="00C4279F">
      <w:pPr>
        <w:pStyle w:val="Titre1"/>
      </w:pPr>
      <w:r w:rsidRPr="005C6814">
        <w:t>Risques et conduite du changement</w:t>
      </w:r>
    </w:p>
    <w:p w14:paraId="064D26FF" w14:textId="53BDCAF7" w:rsidR="005C6814" w:rsidRDefault="005C6814" w:rsidP="005C6814">
      <w:pPr>
        <w:pStyle w:val="Titre2"/>
      </w:pPr>
      <w:r w:rsidRPr="005C6814">
        <w:t>Risques</w:t>
      </w:r>
    </w:p>
    <w:p w14:paraId="3DA12633" w14:textId="42F8301F" w:rsidR="005C6814" w:rsidRDefault="005C6814" w:rsidP="00CE2345">
      <w:pPr>
        <w:pStyle w:val="Sansinterligne"/>
      </w:pPr>
      <w:r w:rsidRPr="005C6814">
        <w:t xml:space="preserve">Le pilote est exposé à </w:t>
      </w:r>
      <w:r w:rsidR="0065302D">
        <w:rPr>
          <w:b/>
        </w:rPr>
        <w:t>7</w:t>
      </w:r>
      <w:r w:rsidRPr="005C6814">
        <w:rPr>
          <w:b/>
        </w:rPr>
        <w:t xml:space="preserve"> risques</w:t>
      </w:r>
      <w:r w:rsidRPr="005C6814">
        <w:t xml:space="preserve"> principaux, de la conformité RGPD aux biais des modèles. Chacun a une mesure de traitement et un responsable, et leur suivi est inscrit à l'ordre du jour de la réunion mensuelle. Un KPI de conformité critique remonte immédiatement au DPO et au comité.</w:t>
      </w:r>
    </w:p>
    <w:p w14:paraId="06EE99A1" w14:textId="77777777" w:rsidR="005C6814" w:rsidRDefault="005C6814" w:rsidP="00CE2345">
      <w:pPr>
        <w:pStyle w:val="Sansinterligne"/>
      </w:pPr>
    </w:p>
    <w:tbl>
      <w:tblPr>
        <w:tblStyle w:val="Tableausimple3"/>
        <w:tblW w:w="9978" w:type="dxa"/>
        <w:tblLayout w:type="fixed"/>
        <w:tblLook w:val="0000" w:firstRow="0" w:lastRow="0" w:firstColumn="0" w:lastColumn="0" w:noHBand="0" w:noVBand="0"/>
      </w:tblPr>
      <w:tblGrid>
        <w:gridCol w:w="2835"/>
        <w:gridCol w:w="1134"/>
        <w:gridCol w:w="993"/>
        <w:gridCol w:w="3543"/>
        <w:gridCol w:w="1473"/>
      </w:tblGrid>
      <w:tr w:rsidR="005C6814" w:rsidRPr="009D3D04" w14:paraId="281F34C3" w14:textId="29321D6C" w:rsidTr="00937EEF">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2835" w:type="dxa"/>
            <w:tcBorders>
              <w:bottom w:val="single" w:sz="4" w:space="0" w:color="0070C0"/>
            </w:tcBorders>
            <w:shd w:val="clear" w:color="auto" w:fill="0070FF"/>
            <w:vAlign w:val="center"/>
          </w:tcPr>
          <w:p w14:paraId="1399F01D" w14:textId="207E7B12" w:rsidR="005C6814" w:rsidRPr="00EC3CA3" w:rsidRDefault="005C6814" w:rsidP="00D560C2">
            <w:pPr>
              <w:tabs>
                <w:tab w:val="right" w:pos="10080"/>
              </w:tabs>
              <w:ind w:left="0" w:right="107"/>
              <w:jc w:val="center"/>
              <w:rPr>
                <w:b/>
                <w:color w:val="FFFFFF" w:themeColor="background1"/>
                <w:sz w:val="18"/>
                <w:szCs w:val="22"/>
              </w:rPr>
            </w:pPr>
            <w:r>
              <w:rPr>
                <w:b/>
                <w:bCs/>
                <w:color w:val="FFFFFF" w:themeColor="background1"/>
                <w:sz w:val="18"/>
                <w:szCs w:val="22"/>
              </w:rPr>
              <w:t>Risque</w:t>
            </w:r>
          </w:p>
        </w:tc>
        <w:tc>
          <w:tcPr>
            <w:tcW w:w="1134" w:type="dxa"/>
            <w:tcBorders>
              <w:bottom w:val="single" w:sz="4" w:space="0" w:color="0070C0"/>
            </w:tcBorders>
            <w:shd w:val="clear" w:color="auto" w:fill="0070FF"/>
          </w:tcPr>
          <w:p w14:paraId="139D5710" w14:textId="65590B6F" w:rsidR="005C6814" w:rsidRDefault="005C6814" w:rsidP="00D560C2">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Pr>
                <w:b/>
                <w:bCs/>
                <w:color w:val="FFFFFF" w:themeColor="background1"/>
                <w:sz w:val="18"/>
                <w:szCs w:val="22"/>
              </w:rPr>
              <w:t>Probabilité</w:t>
            </w:r>
          </w:p>
        </w:tc>
        <w:tc>
          <w:tcPr>
            <w:cnfStyle w:val="000010000000" w:firstRow="0" w:lastRow="0" w:firstColumn="0" w:lastColumn="0" w:oddVBand="1" w:evenVBand="0" w:oddHBand="0" w:evenHBand="0" w:firstRowFirstColumn="0" w:firstRowLastColumn="0" w:lastRowFirstColumn="0" w:lastRowLastColumn="0"/>
            <w:tcW w:w="993" w:type="dxa"/>
            <w:tcBorders>
              <w:bottom w:val="single" w:sz="4" w:space="0" w:color="0070C0"/>
            </w:tcBorders>
            <w:shd w:val="clear" w:color="auto" w:fill="0070FF"/>
            <w:vAlign w:val="center"/>
          </w:tcPr>
          <w:p w14:paraId="1621C214" w14:textId="68319735" w:rsidR="005C6814" w:rsidRPr="00EC3CA3" w:rsidRDefault="005C6814" w:rsidP="00D560C2">
            <w:pPr>
              <w:tabs>
                <w:tab w:val="right" w:pos="10080"/>
              </w:tabs>
              <w:ind w:left="0" w:right="-79"/>
              <w:jc w:val="center"/>
              <w:rPr>
                <w:b/>
                <w:color w:val="FFFFFF" w:themeColor="background1"/>
                <w:sz w:val="18"/>
                <w:szCs w:val="22"/>
              </w:rPr>
            </w:pPr>
            <w:r>
              <w:rPr>
                <w:b/>
                <w:bCs/>
                <w:color w:val="FFFFFF" w:themeColor="background1"/>
                <w:sz w:val="18"/>
                <w:szCs w:val="22"/>
              </w:rPr>
              <w:t>Impact</w:t>
            </w:r>
          </w:p>
        </w:tc>
        <w:tc>
          <w:tcPr>
            <w:tcW w:w="3543" w:type="dxa"/>
            <w:tcBorders>
              <w:bottom w:val="single" w:sz="4" w:space="0" w:color="0070C0"/>
            </w:tcBorders>
            <w:shd w:val="clear" w:color="auto" w:fill="0070FF"/>
          </w:tcPr>
          <w:p w14:paraId="5B7E23DD" w14:textId="723FC017" w:rsidR="005C6814" w:rsidRDefault="005C6814" w:rsidP="00D560C2">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Pr>
                <w:b/>
                <w:bCs/>
                <w:color w:val="FFFFFF" w:themeColor="background1"/>
                <w:sz w:val="18"/>
                <w:szCs w:val="22"/>
              </w:rPr>
              <w:t>Mesure</w:t>
            </w:r>
          </w:p>
        </w:tc>
        <w:tc>
          <w:tcPr>
            <w:cnfStyle w:val="000010000000" w:firstRow="0" w:lastRow="0" w:firstColumn="0" w:lastColumn="0" w:oddVBand="1" w:evenVBand="0" w:oddHBand="0" w:evenHBand="0" w:firstRowFirstColumn="0" w:firstRowLastColumn="0" w:lastRowFirstColumn="0" w:lastRowLastColumn="0"/>
            <w:tcW w:w="1473" w:type="dxa"/>
            <w:tcBorders>
              <w:bottom w:val="single" w:sz="4" w:space="0" w:color="0070C0"/>
            </w:tcBorders>
            <w:shd w:val="clear" w:color="auto" w:fill="0070FF"/>
          </w:tcPr>
          <w:p w14:paraId="029F9440" w14:textId="781EC11F" w:rsidR="005C6814" w:rsidRDefault="005C6814" w:rsidP="00D560C2">
            <w:pPr>
              <w:tabs>
                <w:tab w:val="right" w:pos="10080"/>
              </w:tabs>
              <w:ind w:left="0" w:right="-79"/>
              <w:jc w:val="center"/>
              <w:rPr>
                <w:b/>
                <w:bCs/>
                <w:color w:val="FFFFFF" w:themeColor="background1"/>
                <w:sz w:val="18"/>
                <w:szCs w:val="22"/>
              </w:rPr>
            </w:pPr>
            <w:r>
              <w:rPr>
                <w:b/>
                <w:bCs/>
                <w:color w:val="FFFFFF" w:themeColor="background1"/>
                <w:sz w:val="18"/>
                <w:szCs w:val="22"/>
              </w:rPr>
              <w:t>Responsable</w:t>
            </w:r>
          </w:p>
        </w:tc>
      </w:tr>
      <w:tr w:rsidR="005C6814" w:rsidRPr="009D3D04" w14:paraId="78C24C4B" w14:textId="3F0710D3" w:rsidTr="00937EEF">
        <w:trPr>
          <w:trHeight w:val="62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5037D8DB" w14:textId="317CC1B0" w:rsidR="005C6814" w:rsidRPr="005C6814" w:rsidRDefault="005C6814" w:rsidP="005C6814">
            <w:pPr>
              <w:tabs>
                <w:tab w:val="right" w:pos="10080"/>
              </w:tabs>
              <w:ind w:left="0"/>
              <w:jc w:val="left"/>
              <w:rPr>
                <w:b/>
                <w:bCs/>
                <w:color w:val="auto"/>
                <w:sz w:val="18"/>
                <w:szCs w:val="22"/>
              </w:rPr>
            </w:pPr>
            <w:r w:rsidRPr="005C6814">
              <w:rPr>
                <w:sz w:val="18"/>
                <w:szCs w:val="22"/>
              </w:rPr>
              <w:t>Non-conformité RGPD et CCPA</w:t>
            </w:r>
          </w:p>
        </w:tc>
        <w:tc>
          <w:tcPr>
            <w:tcW w:w="1134" w:type="dxa"/>
            <w:tcBorders>
              <w:top w:val="single" w:sz="4" w:space="0" w:color="0070C0"/>
              <w:bottom w:val="single" w:sz="4" w:space="0" w:color="0070C0"/>
            </w:tcBorders>
            <w:vAlign w:val="center"/>
          </w:tcPr>
          <w:p w14:paraId="0987365C" w14:textId="1A1F45D8" w:rsidR="005C6814" w:rsidRPr="005C6814" w:rsidRDefault="005C6814" w:rsidP="005C6814">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sidRPr="005C6814">
              <w:rPr>
                <w:sz w:val="18"/>
                <w:szCs w:val="22"/>
              </w:rPr>
              <w:t>Moyenne</w:t>
            </w:r>
          </w:p>
        </w:tc>
        <w:tc>
          <w:tcPr>
            <w:cnfStyle w:val="000010000000" w:firstRow="0" w:lastRow="0" w:firstColumn="0" w:lastColumn="0" w:oddVBand="1" w:evenVBand="0" w:oddHBand="0" w:evenHBand="0" w:firstRowFirstColumn="0" w:firstRowLastColumn="0" w:lastRowFirstColumn="0" w:lastRowLastColumn="0"/>
            <w:tcW w:w="993" w:type="dxa"/>
            <w:tcBorders>
              <w:top w:val="single" w:sz="4" w:space="0" w:color="0070C0"/>
              <w:bottom w:val="single" w:sz="4" w:space="0" w:color="0070C0"/>
            </w:tcBorders>
            <w:vAlign w:val="center"/>
          </w:tcPr>
          <w:p w14:paraId="233D1102" w14:textId="3CC73F31" w:rsidR="005C6814" w:rsidRPr="00FD7EF8" w:rsidRDefault="005C6814" w:rsidP="005C6814">
            <w:pPr>
              <w:tabs>
                <w:tab w:val="right" w:pos="10080"/>
              </w:tabs>
              <w:ind w:left="0" w:right="-109"/>
              <w:jc w:val="left"/>
              <w:rPr>
                <w:b/>
                <w:bCs/>
                <w:color w:val="auto"/>
                <w:sz w:val="18"/>
                <w:szCs w:val="22"/>
              </w:rPr>
            </w:pPr>
            <w:r w:rsidRPr="00FD7EF8">
              <w:rPr>
                <w:b/>
                <w:bCs/>
                <w:sz w:val="18"/>
                <w:szCs w:val="22"/>
              </w:rPr>
              <w:t>Élevé</w:t>
            </w:r>
          </w:p>
        </w:tc>
        <w:tc>
          <w:tcPr>
            <w:tcW w:w="3543" w:type="dxa"/>
            <w:tcBorders>
              <w:top w:val="single" w:sz="4" w:space="0" w:color="0070C0"/>
              <w:bottom w:val="single" w:sz="4" w:space="0" w:color="0070C0"/>
            </w:tcBorders>
            <w:vAlign w:val="center"/>
          </w:tcPr>
          <w:p w14:paraId="65351997" w14:textId="42D01ED5" w:rsidR="005C6814" w:rsidRPr="005C6814" w:rsidRDefault="005C6814" w:rsidP="005C6814">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sz w:val="18"/>
                <w:szCs w:val="22"/>
              </w:rPr>
            </w:pPr>
            <w:r w:rsidRPr="005C6814">
              <w:rPr>
                <w:sz w:val="18"/>
                <w:szCs w:val="22"/>
              </w:rPr>
              <w:t>Audit au mois 4, base légale documentée pour chaque traitement</w:t>
            </w:r>
          </w:p>
        </w:tc>
        <w:tc>
          <w:tcPr>
            <w:cnfStyle w:val="000010000000" w:firstRow="0" w:lastRow="0" w:firstColumn="0" w:lastColumn="0" w:oddVBand="1" w:evenVBand="0" w:oddHBand="0" w:evenHBand="0" w:firstRowFirstColumn="0" w:firstRowLastColumn="0" w:lastRowFirstColumn="0" w:lastRowLastColumn="0"/>
            <w:tcW w:w="1473" w:type="dxa"/>
            <w:tcBorders>
              <w:top w:val="single" w:sz="4" w:space="0" w:color="0070C0"/>
              <w:bottom w:val="single" w:sz="4" w:space="0" w:color="0070C0"/>
            </w:tcBorders>
            <w:vAlign w:val="center"/>
          </w:tcPr>
          <w:p w14:paraId="0D1D43A0" w14:textId="453B97A9" w:rsidR="005C6814" w:rsidRPr="005C6814" w:rsidRDefault="005C6814" w:rsidP="005C6814">
            <w:pPr>
              <w:tabs>
                <w:tab w:val="right" w:pos="10080"/>
              </w:tabs>
              <w:ind w:left="0" w:right="-109"/>
              <w:jc w:val="left"/>
              <w:rPr>
                <w:sz w:val="18"/>
                <w:szCs w:val="22"/>
              </w:rPr>
            </w:pPr>
            <w:r w:rsidRPr="005C6814">
              <w:rPr>
                <w:sz w:val="18"/>
                <w:szCs w:val="22"/>
              </w:rPr>
              <w:t>DPO</w:t>
            </w:r>
          </w:p>
        </w:tc>
      </w:tr>
      <w:tr w:rsidR="005C6814" w:rsidRPr="009D3D04" w14:paraId="248EAE2D" w14:textId="36B81ADB" w:rsidTr="00937EEF">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50F5DFE4" w14:textId="1A3616C6" w:rsidR="005C6814" w:rsidRPr="005C6814" w:rsidRDefault="005C6814" w:rsidP="005C6814">
            <w:pPr>
              <w:tabs>
                <w:tab w:val="right" w:pos="10080"/>
              </w:tabs>
              <w:ind w:left="0"/>
              <w:jc w:val="left"/>
              <w:rPr>
                <w:b/>
                <w:bCs/>
                <w:color w:val="auto"/>
                <w:sz w:val="18"/>
                <w:szCs w:val="22"/>
              </w:rPr>
            </w:pPr>
            <w:r w:rsidRPr="005C6814">
              <w:rPr>
                <w:sz w:val="18"/>
                <w:szCs w:val="22"/>
              </w:rPr>
              <w:t>Résistance au changement</w:t>
            </w:r>
          </w:p>
        </w:tc>
        <w:tc>
          <w:tcPr>
            <w:tcW w:w="1134" w:type="dxa"/>
            <w:tcBorders>
              <w:top w:val="single" w:sz="4" w:space="0" w:color="0070C0"/>
              <w:bottom w:val="single" w:sz="4" w:space="0" w:color="0070C0"/>
            </w:tcBorders>
            <w:vAlign w:val="center"/>
          </w:tcPr>
          <w:p w14:paraId="039B1768" w14:textId="28145E62" w:rsidR="005C6814" w:rsidRPr="005C6814" w:rsidRDefault="005C6814" w:rsidP="005C6814">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sz w:val="18"/>
                <w:szCs w:val="22"/>
              </w:rPr>
            </w:pPr>
            <w:r w:rsidRPr="005C6814">
              <w:rPr>
                <w:sz w:val="18"/>
                <w:szCs w:val="22"/>
              </w:rPr>
              <w:t>Élevée</w:t>
            </w:r>
          </w:p>
        </w:tc>
        <w:tc>
          <w:tcPr>
            <w:cnfStyle w:val="000010000000" w:firstRow="0" w:lastRow="0" w:firstColumn="0" w:lastColumn="0" w:oddVBand="1" w:evenVBand="0" w:oddHBand="0" w:evenHBand="0" w:firstRowFirstColumn="0" w:firstRowLastColumn="0" w:lastRowFirstColumn="0" w:lastRowLastColumn="0"/>
            <w:tcW w:w="993" w:type="dxa"/>
            <w:tcBorders>
              <w:top w:val="single" w:sz="4" w:space="0" w:color="0070C0"/>
              <w:bottom w:val="single" w:sz="4" w:space="0" w:color="0070C0"/>
            </w:tcBorders>
            <w:vAlign w:val="center"/>
          </w:tcPr>
          <w:p w14:paraId="6FDDA1A2" w14:textId="30758EC6" w:rsidR="005C6814" w:rsidRPr="00FD7EF8" w:rsidRDefault="005C6814" w:rsidP="005C6814">
            <w:pPr>
              <w:tabs>
                <w:tab w:val="right" w:pos="10080"/>
              </w:tabs>
              <w:ind w:left="0" w:right="-109"/>
              <w:jc w:val="left"/>
              <w:rPr>
                <w:b/>
                <w:bCs/>
                <w:color w:val="auto"/>
                <w:sz w:val="18"/>
                <w:szCs w:val="22"/>
              </w:rPr>
            </w:pPr>
            <w:r w:rsidRPr="00FD7EF8">
              <w:rPr>
                <w:b/>
                <w:bCs/>
                <w:sz w:val="18"/>
                <w:szCs w:val="22"/>
              </w:rPr>
              <w:t>Moyen</w:t>
            </w:r>
          </w:p>
        </w:tc>
        <w:tc>
          <w:tcPr>
            <w:tcW w:w="3543" w:type="dxa"/>
            <w:tcBorders>
              <w:top w:val="single" w:sz="4" w:space="0" w:color="0070C0"/>
              <w:bottom w:val="single" w:sz="4" w:space="0" w:color="0070C0"/>
            </w:tcBorders>
            <w:vAlign w:val="center"/>
          </w:tcPr>
          <w:p w14:paraId="0F742D00" w14:textId="28F30C1C" w:rsidR="005C6814" w:rsidRPr="005C6814" w:rsidRDefault="005C6814" w:rsidP="005C6814">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sz w:val="18"/>
                <w:szCs w:val="22"/>
              </w:rPr>
            </w:pPr>
            <w:r w:rsidRPr="005C6814">
              <w:rPr>
                <w:sz w:val="18"/>
                <w:szCs w:val="22"/>
              </w:rPr>
              <w:t>Ateliers, retours recueillis dès le début, Data Stewards comme relais</w:t>
            </w:r>
          </w:p>
        </w:tc>
        <w:tc>
          <w:tcPr>
            <w:cnfStyle w:val="000010000000" w:firstRow="0" w:lastRow="0" w:firstColumn="0" w:lastColumn="0" w:oddVBand="1" w:evenVBand="0" w:oddHBand="0" w:evenHBand="0" w:firstRowFirstColumn="0" w:firstRowLastColumn="0" w:lastRowFirstColumn="0" w:lastRowLastColumn="0"/>
            <w:tcW w:w="1473" w:type="dxa"/>
            <w:tcBorders>
              <w:top w:val="single" w:sz="4" w:space="0" w:color="0070C0"/>
              <w:bottom w:val="single" w:sz="4" w:space="0" w:color="0070C0"/>
            </w:tcBorders>
            <w:vAlign w:val="center"/>
          </w:tcPr>
          <w:p w14:paraId="4FEB1335" w14:textId="0F246145" w:rsidR="005C6814" w:rsidRPr="005C6814" w:rsidRDefault="005C6814" w:rsidP="005C6814">
            <w:pPr>
              <w:tabs>
                <w:tab w:val="right" w:pos="10080"/>
              </w:tabs>
              <w:ind w:left="0" w:right="-109"/>
              <w:jc w:val="left"/>
              <w:rPr>
                <w:sz w:val="18"/>
                <w:szCs w:val="22"/>
              </w:rPr>
            </w:pPr>
            <w:r w:rsidRPr="005C6814">
              <w:rPr>
                <w:sz w:val="18"/>
                <w:szCs w:val="22"/>
              </w:rPr>
              <w:t>Chef de projet</w:t>
            </w:r>
          </w:p>
        </w:tc>
      </w:tr>
      <w:tr w:rsidR="005C6814" w:rsidRPr="009D3D04" w14:paraId="365AA896" w14:textId="084CB552" w:rsidTr="00937EEF">
        <w:trPr>
          <w:trHeight w:val="62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10BCC499" w14:textId="01B45868" w:rsidR="005C6814" w:rsidRPr="005C6814" w:rsidRDefault="005C6814" w:rsidP="005C6814">
            <w:pPr>
              <w:tabs>
                <w:tab w:val="right" w:pos="10080"/>
              </w:tabs>
              <w:ind w:left="0"/>
              <w:jc w:val="left"/>
              <w:rPr>
                <w:b/>
                <w:bCs/>
                <w:color w:val="auto"/>
                <w:sz w:val="18"/>
                <w:szCs w:val="22"/>
              </w:rPr>
            </w:pPr>
            <w:r w:rsidRPr="005C6814">
              <w:rPr>
                <w:sz w:val="18"/>
                <w:szCs w:val="22"/>
              </w:rPr>
              <w:t>Qualité des données non résolue</w:t>
            </w:r>
          </w:p>
        </w:tc>
        <w:tc>
          <w:tcPr>
            <w:tcW w:w="1134" w:type="dxa"/>
            <w:tcBorders>
              <w:top w:val="single" w:sz="4" w:space="0" w:color="0070C0"/>
              <w:bottom w:val="single" w:sz="4" w:space="0" w:color="0070C0"/>
            </w:tcBorders>
            <w:vAlign w:val="center"/>
          </w:tcPr>
          <w:p w14:paraId="34CEE9AA" w14:textId="7EB03411" w:rsidR="005C6814" w:rsidRPr="005C6814" w:rsidRDefault="005C6814" w:rsidP="005C6814">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sidRPr="005C6814">
              <w:rPr>
                <w:sz w:val="18"/>
                <w:szCs w:val="22"/>
              </w:rPr>
              <w:t>Faible</w:t>
            </w:r>
          </w:p>
        </w:tc>
        <w:tc>
          <w:tcPr>
            <w:cnfStyle w:val="000010000000" w:firstRow="0" w:lastRow="0" w:firstColumn="0" w:lastColumn="0" w:oddVBand="1" w:evenVBand="0" w:oddHBand="0" w:evenHBand="0" w:firstRowFirstColumn="0" w:firstRowLastColumn="0" w:lastRowFirstColumn="0" w:lastRowLastColumn="0"/>
            <w:tcW w:w="993" w:type="dxa"/>
            <w:tcBorders>
              <w:top w:val="single" w:sz="4" w:space="0" w:color="0070C0"/>
              <w:bottom w:val="single" w:sz="4" w:space="0" w:color="0070C0"/>
            </w:tcBorders>
            <w:vAlign w:val="center"/>
          </w:tcPr>
          <w:p w14:paraId="00E6EE90" w14:textId="48CA6969" w:rsidR="005C6814" w:rsidRPr="00FD7EF8" w:rsidRDefault="005C6814" w:rsidP="005C6814">
            <w:pPr>
              <w:tabs>
                <w:tab w:val="right" w:pos="10080"/>
              </w:tabs>
              <w:ind w:left="0" w:right="-109"/>
              <w:jc w:val="left"/>
              <w:rPr>
                <w:b/>
                <w:bCs/>
                <w:color w:val="auto"/>
                <w:sz w:val="18"/>
                <w:szCs w:val="22"/>
              </w:rPr>
            </w:pPr>
            <w:r w:rsidRPr="00FD7EF8">
              <w:rPr>
                <w:b/>
                <w:bCs/>
                <w:sz w:val="18"/>
                <w:szCs w:val="22"/>
              </w:rPr>
              <w:t>Élevé</w:t>
            </w:r>
          </w:p>
        </w:tc>
        <w:tc>
          <w:tcPr>
            <w:tcW w:w="3543" w:type="dxa"/>
            <w:tcBorders>
              <w:top w:val="single" w:sz="4" w:space="0" w:color="0070C0"/>
              <w:bottom w:val="single" w:sz="4" w:space="0" w:color="0070C0"/>
            </w:tcBorders>
            <w:vAlign w:val="center"/>
          </w:tcPr>
          <w:p w14:paraId="4A9C230E" w14:textId="183ACE05" w:rsidR="005C6814" w:rsidRPr="005C6814" w:rsidRDefault="005C6814" w:rsidP="005C6814">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sz w:val="18"/>
                <w:szCs w:val="22"/>
              </w:rPr>
            </w:pPr>
            <w:r w:rsidRPr="005C6814">
              <w:rPr>
                <w:sz w:val="18"/>
                <w:szCs w:val="22"/>
              </w:rPr>
              <w:t>Règles et alertes automatiques, revue mensuelle des indicateurs</w:t>
            </w:r>
          </w:p>
        </w:tc>
        <w:tc>
          <w:tcPr>
            <w:cnfStyle w:val="000010000000" w:firstRow="0" w:lastRow="0" w:firstColumn="0" w:lastColumn="0" w:oddVBand="1" w:evenVBand="0" w:oddHBand="0" w:evenHBand="0" w:firstRowFirstColumn="0" w:firstRowLastColumn="0" w:lastRowFirstColumn="0" w:lastRowLastColumn="0"/>
            <w:tcW w:w="1473" w:type="dxa"/>
            <w:tcBorders>
              <w:top w:val="single" w:sz="4" w:space="0" w:color="0070C0"/>
              <w:bottom w:val="single" w:sz="4" w:space="0" w:color="0070C0"/>
            </w:tcBorders>
            <w:vAlign w:val="center"/>
          </w:tcPr>
          <w:p w14:paraId="01D4AED5" w14:textId="22FE465F" w:rsidR="005C6814" w:rsidRPr="005C6814" w:rsidRDefault="005C6814" w:rsidP="005C6814">
            <w:pPr>
              <w:tabs>
                <w:tab w:val="right" w:pos="10080"/>
              </w:tabs>
              <w:ind w:left="0" w:right="-109"/>
              <w:jc w:val="left"/>
              <w:rPr>
                <w:sz w:val="18"/>
                <w:szCs w:val="22"/>
              </w:rPr>
            </w:pPr>
            <w:r w:rsidRPr="005C6814">
              <w:rPr>
                <w:sz w:val="18"/>
                <w:szCs w:val="22"/>
              </w:rPr>
              <w:t>Data Steward</w:t>
            </w:r>
          </w:p>
        </w:tc>
      </w:tr>
      <w:tr w:rsidR="005C6814" w:rsidRPr="009D3D04" w14:paraId="254CBA76" w14:textId="5743E304" w:rsidTr="00937EEF">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4F0244A8" w14:textId="0FDE78F7" w:rsidR="005C6814" w:rsidRPr="005C6814" w:rsidRDefault="005C6814" w:rsidP="005C6814">
            <w:pPr>
              <w:tabs>
                <w:tab w:val="right" w:pos="10080"/>
              </w:tabs>
              <w:ind w:left="0"/>
              <w:jc w:val="left"/>
              <w:rPr>
                <w:b/>
                <w:bCs/>
                <w:color w:val="auto"/>
                <w:sz w:val="18"/>
                <w:szCs w:val="22"/>
              </w:rPr>
            </w:pPr>
            <w:r w:rsidRPr="005C6814">
              <w:rPr>
                <w:sz w:val="18"/>
                <w:szCs w:val="22"/>
              </w:rPr>
              <w:t>Échec d'intégration technique</w:t>
            </w:r>
          </w:p>
        </w:tc>
        <w:tc>
          <w:tcPr>
            <w:tcW w:w="1134" w:type="dxa"/>
            <w:tcBorders>
              <w:top w:val="single" w:sz="4" w:space="0" w:color="0070C0"/>
              <w:bottom w:val="single" w:sz="4" w:space="0" w:color="0070C0"/>
            </w:tcBorders>
            <w:vAlign w:val="center"/>
          </w:tcPr>
          <w:p w14:paraId="2510AEE2" w14:textId="64D35606" w:rsidR="005C6814" w:rsidRPr="005C6814" w:rsidRDefault="005C6814" w:rsidP="005C6814">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sz w:val="18"/>
                <w:szCs w:val="22"/>
              </w:rPr>
            </w:pPr>
            <w:r w:rsidRPr="005C6814">
              <w:rPr>
                <w:sz w:val="18"/>
                <w:szCs w:val="22"/>
              </w:rPr>
              <w:t>Moyenne</w:t>
            </w:r>
          </w:p>
        </w:tc>
        <w:tc>
          <w:tcPr>
            <w:cnfStyle w:val="000010000000" w:firstRow="0" w:lastRow="0" w:firstColumn="0" w:lastColumn="0" w:oddVBand="1" w:evenVBand="0" w:oddHBand="0" w:evenHBand="0" w:firstRowFirstColumn="0" w:firstRowLastColumn="0" w:lastRowFirstColumn="0" w:lastRowLastColumn="0"/>
            <w:tcW w:w="993" w:type="dxa"/>
            <w:tcBorders>
              <w:top w:val="single" w:sz="4" w:space="0" w:color="0070C0"/>
              <w:bottom w:val="single" w:sz="4" w:space="0" w:color="0070C0"/>
            </w:tcBorders>
            <w:vAlign w:val="center"/>
          </w:tcPr>
          <w:p w14:paraId="0C11E361" w14:textId="1A980A29" w:rsidR="005C6814" w:rsidRPr="00FD7EF8" w:rsidRDefault="005C6814" w:rsidP="005C6814">
            <w:pPr>
              <w:tabs>
                <w:tab w:val="right" w:pos="10080"/>
              </w:tabs>
              <w:ind w:left="0" w:right="-109"/>
              <w:jc w:val="left"/>
              <w:rPr>
                <w:b/>
                <w:bCs/>
                <w:color w:val="auto"/>
                <w:sz w:val="18"/>
                <w:szCs w:val="22"/>
              </w:rPr>
            </w:pPr>
            <w:r w:rsidRPr="00FD7EF8">
              <w:rPr>
                <w:b/>
                <w:bCs/>
                <w:sz w:val="18"/>
                <w:szCs w:val="22"/>
              </w:rPr>
              <w:t>Élevé</w:t>
            </w:r>
          </w:p>
        </w:tc>
        <w:tc>
          <w:tcPr>
            <w:tcW w:w="3543" w:type="dxa"/>
            <w:tcBorders>
              <w:top w:val="single" w:sz="4" w:space="0" w:color="0070C0"/>
              <w:bottom w:val="single" w:sz="4" w:space="0" w:color="0070C0"/>
            </w:tcBorders>
            <w:vAlign w:val="center"/>
          </w:tcPr>
          <w:p w14:paraId="1E0D0560" w14:textId="55CA8289" w:rsidR="005C6814" w:rsidRPr="005C6814" w:rsidRDefault="005C6814" w:rsidP="005C6814">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sz w:val="18"/>
                <w:szCs w:val="22"/>
              </w:rPr>
            </w:pPr>
            <w:r w:rsidRPr="005C6814">
              <w:rPr>
                <w:sz w:val="18"/>
                <w:szCs w:val="22"/>
              </w:rPr>
              <w:t>Équipe plateforme associée dès le mois 1, preuve de concept des outils</w:t>
            </w:r>
          </w:p>
        </w:tc>
        <w:tc>
          <w:tcPr>
            <w:cnfStyle w:val="000010000000" w:firstRow="0" w:lastRow="0" w:firstColumn="0" w:lastColumn="0" w:oddVBand="1" w:evenVBand="0" w:oddHBand="0" w:evenHBand="0" w:firstRowFirstColumn="0" w:firstRowLastColumn="0" w:lastRowFirstColumn="0" w:lastRowLastColumn="0"/>
            <w:tcW w:w="1473" w:type="dxa"/>
            <w:tcBorders>
              <w:top w:val="single" w:sz="4" w:space="0" w:color="0070C0"/>
              <w:bottom w:val="single" w:sz="4" w:space="0" w:color="0070C0"/>
            </w:tcBorders>
            <w:vAlign w:val="center"/>
          </w:tcPr>
          <w:p w14:paraId="6268EECA" w14:textId="54FEB216" w:rsidR="005C6814" w:rsidRPr="005C6814" w:rsidRDefault="005C6814" w:rsidP="005C6814">
            <w:pPr>
              <w:tabs>
                <w:tab w:val="right" w:pos="10080"/>
              </w:tabs>
              <w:ind w:left="0" w:right="-109"/>
              <w:jc w:val="left"/>
              <w:rPr>
                <w:sz w:val="18"/>
                <w:szCs w:val="22"/>
              </w:rPr>
            </w:pPr>
            <w:r w:rsidRPr="005C6814">
              <w:rPr>
                <w:sz w:val="18"/>
                <w:szCs w:val="22"/>
              </w:rPr>
              <w:t>Data Engineer</w:t>
            </w:r>
          </w:p>
        </w:tc>
      </w:tr>
      <w:tr w:rsidR="005C6814" w:rsidRPr="009D3D04" w14:paraId="3F2D5F4F" w14:textId="6E9DA029" w:rsidTr="00937EEF">
        <w:trPr>
          <w:trHeight w:val="62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0B99F984" w14:textId="0AFE427A" w:rsidR="005C6814" w:rsidRPr="005C6814" w:rsidRDefault="005C6814" w:rsidP="005C6814">
            <w:pPr>
              <w:tabs>
                <w:tab w:val="right" w:pos="10080"/>
              </w:tabs>
              <w:ind w:left="0"/>
              <w:jc w:val="left"/>
              <w:rPr>
                <w:b/>
                <w:bCs/>
                <w:color w:val="auto"/>
                <w:sz w:val="18"/>
                <w:szCs w:val="22"/>
              </w:rPr>
            </w:pPr>
            <w:r w:rsidRPr="005C6814">
              <w:rPr>
                <w:sz w:val="18"/>
                <w:szCs w:val="22"/>
              </w:rPr>
              <w:t>Biais ou données d'entraînement non licites</w:t>
            </w:r>
          </w:p>
        </w:tc>
        <w:tc>
          <w:tcPr>
            <w:tcW w:w="1134" w:type="dxa"/>
            <w:tcBorders>
              <w:top w:val="single" w:sz="4" w:space="0" w:color="0070C0"/>
              <w:bottom w:val="single" w:sz="4" w:space="0" w:color="0070C0"/>
            </w:tcBorders>
            <w:vAlign w:val="center"/>
          </w:tcPr>
          <w:p w14:paraId="2D05FCB8" w14:textId="6A86FD8E" w:rsidR="005C6814" w:rsidRPr="005C6814" w:rsidRDefault="005C6814" w:rsidP="005C6814">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sidRPr="005C6814">
              <w:rPr>
                <w:sz w:val="18"/>
                <w:szCs w:val="22"/>
              </w:rPr>
              <w:t>Moyenne</w:t>
            </w:r>
          </w:p>
        </w:tc>
        <w:tc>
          <w:tcPr>
            <w:cnfStyle w:val="000010000000" w:firstRow="0" w:lastRow="0" w:firstColumn="0" w:lastColumn="0" w:oddVBand="1" w:evenVBand="0" w:oddHBand="0" w:evenHBand="0" w:firstRowFirstColumn="0" w:firstRowLastColumn="0" w:lastRowFirstColumn="0" w:lastRowLastColumn="0"/>
            <w:tcW w:w="993" w:type="dxa"/>
            <w:tcBorders>
              <w:top w:val="single" w:sz="4" w:space="0" w:color="0070C0"/>
              <w:bottom w:val="single" w:sz="4" w:space="0" w:color="0070C0"/>
            </w:tcBorders>
            <w:vAlign w:val="center"/>
          </w:tcPr>
          <w:p w14:paraId="59BCE86C" w14:textId="57BA227A" w:rsidR="005C6814" w:rsidRPr="00FD7EF8" w:rsidRDefault="005C6814" w:rsidP="005C6814">
            <w:pPr>
              <w:tabs>
                <w:tab w:val="right" w:pos="10080"/>
              </w:tabs>
              <w:ind w:left="0" w:right="-109"/>
              <w:jc w:val="left"/>
              <w:rPr>
                <w:b/>
                <w:bCs/>
                <w:color w:val="auto"/>
                <w:sz w:val="18"/>
                <w:szCs w:val="22"/>
              </w:rPr>
            </w:pPr>
            <w:r w:rsidRPr="00FD7EF8">
              <w:rPr>
                <w:b/>
                <w:bCs/>
                <w:sz w:val="18"/>
                <w:szCs w:val="22"/>
              </w:rPr>
              <w:t>Élevé</w:t>
            </w:r>
          </w:p>
        </w:tc>
        <w:tc>
          <w:tcPr>
            <w:tcW w:w="3543" w:type="dxa"/>
            <w:tcBorders>
              <w:top w:val="single" w:sz="4" w:space="0" w:color="0070C0"/>
              <w:bottom w:val="single" w:sz="4" w:space="0" w:color="0070C0"/>
            </w:tcBorders>
            <w:vAlign w:val="center"/>
          </w:tcPr>
          <w:p w14:paraId="6DB4049A" w14:textId="1AC97FC2" w:rsidR="005C6814" w:rsidRPr="005C6814" w:rsidRDefault="005C6814" w:rsidP="005C6814">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sz w:val="18"/>
                <w:szCs w:val="22"/>
              </w:rPr>
            </w:pPr>
            <w:r w:rsidRPr="005C6814">
              <w:rPr>
                <w:sz w:val="18"/>
                <w:szCs w:val="22"/>
              </w:rPr>
              <w:t>Classification des risques, tests de biais, fiche de modèle</w:t>
            </w:r>
          </w:p>
        </w:tc>
        <w:tc>
          <w:tcPr>
            <w:cnfStyle w:val="000010000000" w:firstRow="0" w:lastRow="0" w:firstColumn="0" w:lastColumn="0" w:oddVBand="1" w:evenVBand="0" w:oddHBand="0" w:evenHBand="0" w:firstRowFirstColumn="0" w:firstRowLastColumn="0" w:lastRowFirstColumn="0" w:lastRowLastColumn="0"/>
            <w:tcW w:w="1473" w:type="dxa"/>
            <w:tcBorders>
              <w:top w:val="single" w:sz="4" w:space="0" w:color="0070C0"/>
              <w:bottom w:val="single" w:sz="4" w:space="0" w:color="0070C0"/>
            </w:tcBorders>
            <w:vAlign w:val="center"/>
          </w:tcPr>
          <w:p w14:paraId="30162A80" w14:textId="3F36FC5C" w:rsidR="005C6814" w:rsidRPr="005C6814" w:rsidRDefault="005C6814" w:rsidP="005C6814">
            <w:pPr>
              <w:tabs>
                <w:tab w:val="right" w:pos="10080"/>
              </w:tabs>
              <w:ind w:left="0" w:right="-109"/>
              <w:jc w:val="left"/>
              <w:rPr>
                <w:sz w:val="18"/>
                <w:szCs w:val="22"/>
              </w:rPr>
            </w:pPr>
            <w:r w:rsidRPr="005C6814">
              <w:rPr>
                <w:sz w:val="18"/>
                <w:szCs w:val="22"/>
              </w:rPr>
              <w:t>Model Owner</w:t>
            </w:r>
          </w:p>
        </w:tc>
      </w:tr>
      <w:tr w:rsidR="005C6814" w:rsidRPr="009D3D04" w14:paraId="4F31FC51" w14:textId="5D692FAA" w:rsidTr="00937EEF">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4AAE3F00" w14:textId="0FB0C18F" w:rsidR="005C6814" w:rsidRPr="005C6814" w:rsidRDefault="005C6814" w:rsidP="005C6814">
            <w:pPr>
              <w:tabs>
                <w:tab w:val="right" w:pos="10080"/>
              </w:tabs>
              <w:ind w:left="0"/>
              <w:jc w:val="left"/>
              <w:rPr>
                <w:b/>
                <w:bCs/>
                <w:color w:val="auto"/>
                <w:sz w:val="18"/>
                <w:szCs w:val="22"/>
              </w:rPr>
            </w:pPr>
            <w:r w:rsidRPr="005C6814">
              <w:rPr>
                <w:sz w:val="18"/>
                <w:szCs w:val="22"/>
              </w:rPr>
              <w:t>Retard du calendrier ou validateur indisponible</w:t>
            </w:r>
          </w:p>
        </w:tc>
        <w:tc>
          <w:tcPr>
            <w:tcW w:w="1134" w:type="dxa"/>
            <w:tcBorders>
              <w:top w:val="single" w:sz="4" w:space="0" w:color="0070C0"/>
              <w:bottom w:val="single" w:sz="4" w:space="0" w:color="0070C0"/>
            </w:tcBorders>
            <w:vAlign w:val="center"/>
          </w:tcPr>
          <w:p w14:paraId="19B3D305" w14:textId="2536BA23" w:rsidR="005C6814" w:rsidRPr="005C6814" w:rsidRDefault="005C6814" w:rsidP="005C6814">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sz w:val="18"/>
                <w:szCs w:val="22"/>
              </w:rPr>
            </w:pPr>
            <w:r w:rsidRPr="005C6814">
              <w:rPr>
                <w:sz w:val="18"/>
                <w:szCs w:val="22"/>
              </w:rPr>
              <w:t>Moyenne</w:t>
            </w:r>
          </w:p>
        </w:tc>
        <w:tc>
          <w:tcPr>
            <w:cnfStyle w:val="000010000000" w:firstRow="0" w:lastRow="0" w:firstColumn="0" w:lastColumn="0" w:oddVBand="1" w:evenVBand="0" w:oddHBand="0" w:evenHBand="0" w:firstRowFirstColumn="0" w:firstRowLastColumn="0" w:lastRowFirstColumn="0" w:lastRowLastColumn="0"/>
            <w:tcW w:w="993" w:type="dxa"/>
            <w:tcBorders>
              <w:top w:val="single" w:sz="4" w:space="0" w:color="0070C0"/>
              <w:bottom w:val="single" w:sz="4" w:space="0" w:color="0070C0"/>
            </w:tcBorders>
            <w:vAlign w:val="center"/>
          </w:tcPr>
          <w:p w14:paraId="22B32F80" w14:textId="3F8F8CE2" w:rsidR="005C6814" w:rsidRPr="00FD7EF8" w:rsidRDefault="005C6814" w:rsidP="005C6814">
            <w:pPr>
              <w:tabs>
                <w:tab w:val="right" w:pos="10080"/>
              </w:tabs>
              <w:ind w:left="0" w:right="-109"/>
              <w:jc w:val="left"/>
              <w:rPr>
                <w:b/>
                <w:bCs/>
                <w:color w:val="auto"/>
                <w:sz w:val="18"/>
                <w:szCs w:val="22"/>
              </w:rPr>
            </w:pPr>
            <w:r w:rsidRPr="00FD7EF8">
              <w:rPr>
                <w:b/>
                <w:bCs/>
                <w:sz w:val="18"/>
                <w:szCs w:val="22"/>
              </w:rPr>
              <w:t>Moyen</w:t>
            </w:r>
          </w:p>
        </w:tc>
        <w:tc>
          <w:tcPr>
            <w:tcW w:w="3543" w:type="dxa"/>
            <w:tcBorders>
              <w:top w:val="single" w:sz="4" w:space="0" w:color="0070C0"/>
              <w:bottom w:val="single" w:sz="4" w:space="0" w:color="0070C0"/>
            </w:tcBorders>
            <w:vAlign w:val="center"/>
          </w:tcPr>
          <w:p w14:paraId="52A2A2E7" w14:textId="011C8E7A" w:rsidR="005C6814" w:rsidRPr="005C6814" w:rsidRDefault="005C6814" w:rsidP="005C6814">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sz w:val="18"/>
                <w:szCs w:val="22"/>
              </w:rPr>
            </w:pPr>
            <w:r w:rsidRPr="005C6814">
              <w:rPr>
                <w:sz w:val="18"/>
                <w:szCs w:val="22"/>
              </w:rPr>
              <w:t>Point d'étape mensuel, report décidé par le comité</w:t>
            </w:r>
          </w:p>
        </w:tc>
        <w:tc>
          <w:tcPr>
            <w:cnfStyle w:val="000010000000" w:firstRow="0" w:lastRow="0" w:firstColumn="0" w:lastColumn="0" w:oddVBand="1" w:evenVBand="0" w:oddHBand="0" w:evenHBand="0" w:firstRowFirstColumn="0" w:firstRowLastColumn="0" w:lastRowFirstColumn="0" w:lastRowLastColumn="0"/>
            <w:tcW w:w="1473" w:type="dxa"/>
            <w:tcBorders>
              <w:top w:val="single" w:sz="4" w:space="0" w:color="0070C0"/>
              <w:bottom w:val="single" w:sz="4" w:space="0" w:color="0070C0"/>
            </w:tcBorders>
            <w:vAlign w:val="center"/>
          </w:tcPr>
          <w:p w14:paraId="27566B52" w14:textId="3F927FAA" w:rsidR="005C6814" w:rsidRPr="005C6814" w:rsidRDefault="005C6814" w:rsidP="005C6814">
            <w:pPr>
              <w:tabs>
                <w:tab w:val="right" w:pos="10080"/>
              </w:tabs>
              <w:ind w:left="0" w:right="-109"/>
              <w:jc w:val="left"/>
              <w:rPr>
                <w:sz w:val="18"/>
                <w:szCs w:val="22"/>
              </w:rPr>
            </w:pPr>
            <w:r w:rsidRPr="005C6814">
              <w:rPr>
                <w:sz w:val="18"/>
                <w:szCs w:val="22"/>
              </w:rPr>
              <w:t>Chef de projet</w:t>
            </w:r>
          </w:p>
        </w:tc>
      </w:tr>
      <w:tr w:rsidR="00937EEF" w:rsidRPr="009D3D04" w14:paraId="0AF41895" w14:textId="77777777" w:rsidTr="00937EEF">
        <w:trPr>
          <w:trHeight w:val="624"/>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0070C0"/>
              <w:bottom w:val="single" w:sz="4" w:space="0" w:color="0070C0"/>
            </w:tcBorders>
            <w:vAlign w:val="center"/>
          </w:tcPr>
          <w:p w14:paraId="3D587F79" w14:textId="0E09E1FC" w:rsidR="00937EEF" w:rsidRPr="00937EEF" w:rsidRDefault="00937EEF" w:rsidP="00937EEF">
            <w:pPr>
              <w:tabs>
                <w:tab w:val="right" w:pos="10080"/>
              </w:tabs>
              <w:ind w:left="0"/>
              <w:jc w:val="left"/>
              <w:rPr>
                <w:color w:val="auto"/>
                <w:sz w:val="18"/>
                <w:szCs w:val="18"/>
              </w:rPr>
            </w:pPr>
            <w:r w:rsidRPr="00937EEF">
              <w:rPr>
                <w:rStyle w:val="lev"/>
                <w:color w:val="auto"/>
                <w:sz w:val="18"/>
                <w:szCs w:val="18"/>
              </w:rPr>
              <w:t>Accès non autorisé ou fuite de données</w:t>
            </w:r>
          </w:p>
        </w:tc>
        <w:tc>
          <w:tcPr>
            <w:tcW w:w="1134" w:type="dxa"/>
            <w:tcBorders>
              <w:top w:val="single" w:sz="4" w:space="0" w:color="0070C0"/>
              <w:bottom w:val="single" w:sz="4" w:space="0" w:color="0070C0"/>
            </w:tcBorders>
            <w:vAlign w:val="center"/>
          </w:tcPr>
          <w:p w14:paraId="071F0C98" w14:textId="5906C5E1" w:rsidR="00937EEF" w:rsidRPr="00937EEF" w:rsidRDefault="00937EEF" w:rsidP="00937EEF">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color w:val="auto"/>
                <w:sz w:val="18"/>
                <w:szCs w:val="18"/>
              </w:rPr>
            </w:pPr>
            <w:r w:rsidRPr="00937EEF">
              <w:rPr>
                <w:color w:val="auto"/>
                <w:sz w:val="18"/>
                <w:szCs w:val="18"/>
              </w:rPr>
              <w:t>Moyenne</w:t>
            </w:r>
          </w:p>
        </w:tc>
        <w:tc>
          <w:tcPr>
            <w:cnfStyle w:val="000010000000" w:firstRow="0" w:lastRow="0" w:firstColumn="0" w:lastColumn="0" w:oddVBand="1" w:evenVBand="0" w:oddHBand="0" w:evenHBand="0" w:firstRowFirstColumn="0" w:firstRowLastColumn="0" w:lastRowFirstColumn="0" w:lastRowLastColumn="0"/>
            <w:tcW w:w="993" w:type="dxa"/>
            <w:tcBorders>
              <w:top w:val="single" w:sz="4" w:space="0" w:color="0070C0"/>
              <w:bottom w:val="single" w:sz="4" w:space="0" w:color="0070C0"/>
            </w:tcBorders>
            <w:vAlign w:val="center"/>
          </w:tcPr>
          <w:p w14:paraId="4D32C935" w14:textId="73E23216" w:rsidR="00937EEF" w:rsidRPr="00FD7EF8" w:rsidRDefault="00937EEF" w:rsidP="00937EEF">
            <w:pPr>
              <w:tabs>
                <w:tab w:val="right" w:pos="10080"/>
              </w:tabs>
              <w:ind w:left="0" w:right="-109"/>
              <w:jc w:val="left"/>
              <w:rPr>
                <w:b/>
                <w:bCs/>
                <w:color w:val="auto"/>
                <w:sz w:val="18"/>
                <w:szCs w:val="18"/>
              </w:rPr>
            </w:pPr>
            <w:r w:rsidRPr="00FD7EF8">
              <w:rPr>
                <w:b/>
                <w:bCs/>
                <w:color w:val="auto"/>
                <w:sz w:val="18"/>
                <w:szCs w:val="18"/>
              </w:rPr>
              <w:t>Élevé</w:t>
            </w:r>
          </w:p>
        </w:tc>
        <w:tc>
          <w:tcPr>
            <w:tcW w:w="3543" w:type="dxa"/>
            <w:tcBorders>
              <w:top w:val="single" w:sz="4" w:space="0" w:color="0070C0"/>
              <w:bottom w:val="single" w:sz="4" w:space="0" w:color="0070C0"/>
            </w:tcBorders>
            <w:vAlign w:val="center"/>
          </w:tcPr>
          <w:p w14:paraId="305DD39E" w14:textId="2FB64FD0" w:rsidR="00937EEF" w:rsidRPr="00937EEF" w:rsidRDefault="00937EEF" w:rsidP="00937EEF">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color w:val="auto"/>
                <w:sz w:val="18"/>
                <w:szCs w:val="18"/>
              </w:rPr>
            </w:pPr>
            <w:r w:rsidRPr="00937EEF">
              <w:rPr>
                <w:color w:val="auto"/>
                <w:sz w:val="18"/>
                <w:szCs w:val="18"/>
              </w:rPr>
              <w:t>RBAC/ABAC</w:t>
            </w:r>
            <w:r>
              <w:rPr>
                <w:color w:val="auto"/>
                <w:sz w:val="18"/>
                <w:szCs w:val="18"/>
              </w:rPr>
              <w:t xml:space="preserve"> </w:t>
            </w:r>
            <w:r w:rsidRPr="00937EEF">
              <w:rPr>
                <w:color w:val="auto"/>
                <w:sz w:val="18"/>
                <w:szCs w:val="18"/>
              </w:rPr>
              <w:t>dès le mois 4, pseudonymisation des données d'écoute, chiffrement, journal des accès, procédure de notification des violations sous 72 h</w:t>
            </w:r>
          </w:p>
        </w:tc>
        <w:tc>
          <w:tcPr>
            <w:cnfStyle w:val="000010000000" w:firstRow="0" w:lastRow="0" w:firstColumn="0" w:lastColumn="0" w:oddVBand="1" w:evenVBand="0" w:oddHBand="0" w:evenHBand="0" w:firstRowFirstColumn="0" w:firstRowLastColumn="0" w:lastRowFirstColumn="0" w:lastRowLastColumn="0"/>
            <w:tcW w:w="1473" w:type="dxa"/>
            <w:tcBorders>
              <w:top w:val="single" w:sz="4" w:space="0" w:color="0070C0"/>
              <w:bottom w:val="single" w:sz="4" w:space="0" w:color="0070C0"/>
            </w:tcBorders>
            <w:vAlign w:val="center"/>
          </w:tcPr>
          <w:p w14:paraId="1A8C1451" w14:textId="21449685" w:rsidR="00937EEF" w:rsidRPr="00937EEF" w:rsidRDefault="00937EEF" w:rsidP="00937EEF">
            <w:pPr>
              <w:tabs>
                <w:tab w:val="right" w:pos="10080"/>
              </w:tabs>
              <w:ind w:left="0" w:right="-109"/>
              <w:jc w:val="left"/>
              <w:rPr>
                <w:color w:val="auto"/>
                <w:sz w:val="18"/>
                <w:szCs w:val="18"/>
              </w:rPr>
            </w:pPr>
            <w:r w:rsidRPr="00937EEF">
              <w:rPr>
                <w:color w:val="auto"/>
                <w:sz w:val="18"/>
                <w:szCs w:val="18"/>
              </w:rPr>
              <w:t>Data Engineer, avec le DPO</w:t>
            </w:r>
          </w:p>
        </w:tc>
      </w:tr>
    </w:tbl>
    <w:p w14:paraId="34457345" w14:textId="61C1FF59" w:rsidR="005C6814" w:rsidRDefault="005C6814" w:rsidP="005C6814">
      <w:pPr>
        <w:pStyle w:val="Titre2"/>
      </w:pPr>
      <w:r w:rsidRPr="005C6814">
        <w:t>Formation et accessibilité</w:t>
      </w:r>
    </w:p>
    <w:p w14:paraId="45FDA075" w14:textId="77777777" w:rsidR="00F051BC" w:rsidRDefault="00F051BC" w:rsidP="00CE2345">
      <w:pPr>
        <w:pStyle w:val="Sansinterligne"/>
      </w:pPr>
      <w:r w:rsidRPr="00F051BC">
        <w:t>Une gouvernance que personne ne comprend reste sur le papier : c'est la formation qui transforme des rôles, des règles et des outils en gestes quotidiens, et qui réduit ainsi les risques de non-conformité, de mauvaise qualité et de biais.</w:t>
      </w:r>
      <w:r>
        <w:t xml:space="preserve"> </w:t>
      </w:r>
    </w:p>
    <w:p w14:paraId="08AAB5E6" w14:textId="77777777" w:rsidR="00F051BC" w:rsidRDefault="00F051BC" w:rsidP="00CE2345">
      <w:pPr>
        <w:pStyle w:val="Sansinterligne"/>
      </w:pPr>
    </w:p>
    <w:p w14:paraId="52B617DA" w14:textId="2E017322" w:rsidR="009B012B" w:rsidRDefault="009B012B" w:rsidP="00CE2345">
      <w:pPr>
        <w:pStyle w:val="Sansinterligne"/>
      </w:pPr>
      <w:r>
        <w:t>T</w:t>
      </w:r>
      <w:r w:rsidRPr="009B012B">
        <w:t xml:space="preserve">outes les personnes du périmètre </w:t>
      </w:r>
      <w:r w:rsidR="00F051BC">
        <w:t>doivent être</w:t>
      </w:r>
      <w:r w:rsidRPr="009B012B">
        <w:t xml:space="preserve"> formées avant le mois 3, selon leur rôle. C'est la cible du KPI d'adoption, et c'est la mesure principale contre le risque de résistance au changement.</w:t>
      </w:r>
    </w:p>
    <w:p w14:paraId="392D698F" w14:textId="77777777" w:rsidR="009B012B" w:rsidRDefault="009B012B" w:rsidP="00CE2345">
      <w:pPr>
        <w:pStyle w:val="Sansinterligne"/>
      </w:pPr>
    </w:p>
    <w:tbl>
      <w:tblPr>
        <w:tblStyle w:val="Tableausimple3"/>
        <w:tblW w:w="9923" w:type="dxa"/>
        <w:tblLayout w:type="fixed"/>
        <w:tblLook w:val="0000" w:firstRow="0" w:lastRow="0" w:firstColumn="0" w:lastColumn="0" w:noHBand="0" w:noVBand="0"/>
      </w:tblPr>
      <w:tblGrid>
        <w:gridCol w:w="3969"/>
        <w:gridCol w:w="5954"/>
      </w:tblGrid>
      <w:tr w:rsidR="009B012B" w:rsidRPr="009D3D04" w14:paraId="063328C7" w14:textId="77777777" w:rsidTr="009B012B">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3969" w:type="dxa"/>
            <w:tcBorders>
              <w:bottom w:val="single" w:sz="4" w:space="0" w:color="0070C0"/>
            </w:tcBorders>
            <w:shd w:val="clear" w:color="auto" w:fill="0070FF"/>
            <w:vAlign w:val="center"/>
          </w:tcPr>
          <w:p w14:paraId="13D08B91" w14:textId="34DAD2AE" w:rsidR="009B012B" w:rsidRPr="00EC3CA3" w:rsidRDefault="009B012B" w:rsidP="00D560C2">
            <w:pPr>
              <w:tabs>
                <w:tab w:val="right" w:pos="10080"/>
              </w:tabs>
              <w:ind w:left="0" w:right="107"/>
              <w:jc w:val="center"/>
              <w:rPr>
                <w:b/>
                <w:color w:val="FFFFFF" w:themeColor="background1"/>
                <w:sz w:val="18"/>
                <w:szCs w:val="22"/>
              </w:rPr>
            </w:pPr>
            <w:r>
              <w:rPr>
                <w:b/>
                <w:bCs/>
                <w:color w:val="FFFFFF" w:themeColor="background1"/>
                <w:sz w:val="18"/>
                <w:szCs w:val="22"/>
              </w:rPr>
              <w:t>Public</w:t>
            </w:r>
          </w:p>
        </w:tc>
        <w:tc>
          <w:tcPr>
            <w:tcW w:w="5954" w:type="dxa"/>
            <w:tcBorders>
              <w:bottom w:val="single" w:sz="4" w:space="0" w:color="0070C0"/>
            </w:tcBorders>
            <w:shd w:val="clear" w:color="auto" w:fill="0070FF"/>
            <w:vAlign w:val="center"/>
          </w:tcPr>
          <w:p w14:paraId="4286E296" w14:textId="77777777" w:rsidR="009B012B" w:rsidRPr="00EC3CA3" w:rsidRDefault="009B012B" w:rsidP="00D560C2">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Pr>
                <w:b/>
                <w:bCs/>
                <w:color w:val="FFFFFF" w:themeColor="background1"/>
                <w:sz w:val="18"/>
                <w:szCs w:val="22"/>
              </w:rPr>
              <w:t>Contenu</w:t>
            </w:r>
          </w:p>
        </w:tc>
      </w:tr>
      <w:tr w:rsidR="009B012B" w:rsidRPr="009D3D04" w14:paraId="4BA9AA59" w14:textId="77777777" w:rsidTr="009B012B">
        <w:trPr>
          <w:trHeight w:val="454"/>
        </w:trPr>
        <w:tc>
          <w:tcPr>
            <w:cnfStyle w:val="000010000000" w:firstRow="0" w:lastRow="0" w:firstColumn="0" w:lastColumn="0" w:oddVBand="1" w:evenVBand="0" w:oddHBand="0" w:evenHBand="0" w:firstRowFirstColumn="0" w:firstRowLastColumn="0" w:lastRowFirstColumn="0" w:lastRowLastColumn="0"/>
            <w:tcW w:w="3969" w:type="dxa"/>
            <w:tcBorders>
              <w:top w:val="single" w:sz="4" w:space="0" w:color="0070C0"/>
              <w:bottom w:val="single" w:sz="4" w:space="0" w:color="0070C0"/>
            </w:tcBorders>
            <w:vAlign w:val="center"/>
          </w:tcPr>
          <w:p w14:paraId="73AFFD82" w14:textId="4EDA33B7" w:rsidR="009B012B" w:rsidRPr="009B012B" w:rsidRDefault="009B012B" w:rsidP="009B012B">
            <w:pPr>
              <w:tabs>
                <w:tab w:val="right" w:pos="10080"/>
              </w:tabs>
              <w:ind w:left="0"/>
              <w:jc w:val="center"/>
              <w:rPr>
                <w:b/>
                <w:bCs/>
                <w:color w:val="auto"/>
                <w:sz w:val="18"/>
                <w:szCs w:val="22"/>
              </w:rPr>
            </w:pPr>
            <w:r w:rsidRPr="009B012B">
              <w:rPr>
                <w:b/>
                <w:bCs/>
                <w:sz w:val="18"/>
                <w:szCs w:val="22"/>
              </w:rPr>
              <w:t>Data Owners et Data Stewards</w:t>
            </w:r>
          </w:p>
        </w:tc>
        <w:tc>
          <w:tcPr>
            <w:tcW w:w="5954" w:type="dxa"/>
            <w:tcBorders>
              <w:top w:val="single" w:sz="4" w:space="0" w:color="0070C0"/>
              <w:bottom w:val="single" w:sz="4" w:space="0" w:color="0070C0"/>
            </w:tcBorders>
            <w:vAlign w:val="center"/>
          </w:tcPr>
          <w:p w14:paraId="419D4C4D" w14:textId="23FEDC88" w:rsidR="009B012B" w:rsidRPr="009B012B" w:rsidRDefault="009B012B" w:rsidP="009B012B">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B012B">
              <w:rPr>
                <w:sz w:val="18"/>
                <w:szCs w:val="22"/>
              </w:rPr>
              <w:t>Règles de gouvernance, utilisation du catalogue</w:t>
            </w:r>
          </w:p>
        </w:tc>
      </w:tr>
      <w:tr w:rsidR="009B012B" w:rsidRPr="009D3D04" w14:paraId="67D936FE" w14:textId="77777777" w:rsidTr="009B012B">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969" w:type="dxa"/>
            <w:tcBorders>
              <w:top w:val="single" w:sz="4" w:space="0" w:color="0070C0"/>
              <w:bottom w:val="single" w:sz="4" w:space="0" w:color="0070C0"/>
            </w:tcBorders>
            <w:vAlign w:val="center"/>
          </w:tcPr>
          <w:p w14:paraId="46F8F9F7" w14:textId="035F1A36" w:rsidR="009B012B" w:rsidRPr="009B012B" w:rsidRDefault="009B012B" w:rsidP="009B012B">
            <w:pPr>
              <w:tabs>
                <w:tab w:val="right" w:pos="10080"/>
              </w:tabs>
              <w:ind w:left="0"/>
              <w:jc w:val="center"/>
              <w:rPr>
                <w:b/>
                <w:bCs/>
                <w:color w:val="auto"/>
                <w:sz w:val="18"/>
                <w:szCs w:val="22"/>
              </w:rPr>
            </w:pPr>
            <w:r w:rsidRPr="009B012B">
              <w:rPr>
                <w:b/>
                <w:bCs/>
                <w:sz w:val="18"/>
                <w:szCs w:val="22"/>
              </w:rPr>
              <w:lastRenderedPageBreak/>
              <w:t>Équipes data et IA</w:t>
            </w:r>
          </w:p>
        </w:tc>
        <w:tc>
          <w:tcPr>
            <w:tcW w:w="5954" w:type="dxa"/>
            <w:tcBorders>
              <w:top w:val="single" w:sz="4" w:space="0" w:color="0070C0"/>
              <w:bottom w:val="single" w:sz="4" w:space="0" w:color="0070C0"/>
            </w:tcBorders>
            <w:vAlign w:val="center"/>
          </w:tcPr>
          <w:p w14:paraId="589A4635" w14:textId="727D440F" w:rsidR="009B012B" w:rsidRPr="009B012B" w:rsidRDefault="009B012B" w:rsidP="009B012B">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9B012B">
              <w:rPr>
                <w:sz w:val="18"/>
                <w:szCs w:val="22"/>
              </w:rPr>
              <w:t>Qualité, détection des biais, exigences de l'AI Act</w:t>
            </w:r>
          </w:p>
        </w:tc>
      </w:tr>
      <w:tr w:rsidR="009B012B" w:rsidRPr="009D3D04" w14:paraId="0BA5C59B" w14:textId="77777777" w:rsidTr="009B012B">
        <w:trPr>
          <w:trHeight w:val="454"/>
        </w:trPr>
        <w:tc>
          <w:tcPr>
            <w:cnfStyle w:val="000010000000" w:firstRow="0" w:lastRow="0" w:firstColumn="0" w:lastColumn="0" w:oddVBand="1" w:evenVBand="0" w:oddHBand="0" w:evenHBand="0" w:firstRowFirstColumn="0" w:firstRowLastColumn="0" w:lastRowFirstColumn="0" w:lastRowLastColumn="0"/>
            <w:tcW w:w="3969" w:type="dxa"/>
            <w:tcBorders>
              <w:top w:val="single" w:sz="4" w:space="0" w:color="0070C0"/>
              <w:bottom w:val="single" w:sz="4" w:space="0" w:color="0070C0"/>
            </w:tcBorders>
            <w:vAlign w:val="center"/>
          </w:tcPr>
          <w:p w14:paraId="131FA603" w14:textId="4AA8E75D" w:rsidR="009B012B" w:rsidRPr="009B012B" w:rsidRDefault="009B012B" w:rsidP="009B012B">
            <w:pPr>
              <w:tabs>
                <w:tab w:val="right" w:pos="10080"/>
              </w:tabs>
              <w:ind w:left="0"/>
              <w:jc w:val="center"/>
              <w:rPr>
                <w:b/>
                <w:bCs/>
                <w:color w:val="auto"/>
                <w:sz w:val="18"/>
                <w:szCs w:val="22"/>
              </w:rPr>
            </w:pPr>
            <w:r w:rsidRPr="009B012B">
              <w:rPr>
                <w:b/>
                <w:bCs/>
                <w:sz w:val="18"/>
                <w:szCs w:val="22"/>
              </w:rPr>
              <w:t>Autres équipes du périmètre</w:t>
            </w:r>
          </w:p>
        </w:tc>
        <w:tc>
          <w:tcPr>
            <w:tcW w:w="5954" w:type="dxa"/>
            <w:tcBorders>
              <w:top w:val="single" w:sz="4" w:space="0" w:color="0070C0"/>
              <w:bottom w:val="single" w:sz="4" w:space="0" w:color="0070C0"/>
            </w:tcBorders>
            <w:vAlign w:val="center"/>
          </w:tcPr>
          <w:p w14:paraId="40307E9B" w14:textId="4CC0B4A0" w:rsidR="009B012B" w:rsidRPr="009B012B" w:rsidRDefault="009B012B" w:rsidP="009B012B">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9B012B">
              <w:rPr>
                <w:sz w:val="18"/>
                <w:szCs w:val="22"/>
              </w:rPr>
              <w:t>Sensibilisation au RGPD et au CCPA</w:t>
            </w:r>
          </w:p>
        </w:tc>
      </w:tr>
    </w:tbl>
    <w:p w14:paraId="78E3E6FC" w14:textId="77777777" w:rsidR="00FA6537" w:rsidRDefault="00FA6537" w:rsidP="00CE2345">
      <w:pPr>
        <w:pStyle w:val="Sansinterligne"/>
      </w:pPr>
    </w:p>
    <w:p w14:paraId="2064E6DE" w14:textId="77E2BFC0" w:rsidR="00CC056E" w:rsidRDefault="00B55111" w:rsidP="00CE2345">
      <w:pPr>
        <w:pStyle w:val="Sansinterligne"/>
      </w:pPr>
      <w:r w:rsidRPr="00B55111">
        <w:t>La documentation, des tutoriels et un helpdesk prolongent la formation, et un questionnaire de satisfaction recueille les retours chaque mois</w:t>
      </w:r>
      <w:r w:rsidR="00FA6537">
        <w:t xml:space="preserve"> (on pourrait ajouter un KPI).</w:t>
      </w:r>
    </w:p>
    <w:p w14:paraId="59D9AEE7" w14:textId="77777777" w:rsidR="00CC056E" w:rsidRDefault="00CC056E" w:rsidP="00CE2345">
      <w:pPr>
        <w:pStyle w:val="Sansinterligne"/>
      </w:pPr>
    </w:p>
    <w:p w14:paraId="0E34A185" w14:textId="62691A70" w:rsidR="00180B7B" w:rsidRDefault="00CC056E" w:rsidP="00CE2345">
      <w:pPr>
        <w:pStyle w:val="Sansinterligne"/>
      </w:pPr>
      <w:r w:rsidRPr="00CC056E">
        <w:rPr>
          <w:b/>
          <w:szCs w:val="12"/>
        </w:rPr>
        <w:t>Accessibilité et inclusion.</w:t>
      </w:r>
      <w:r w:rsidRPr="00CC056E">
        <w:rPr>
          <w:szCs w:val="12"/>
        </w:rPr>
        <w:t xml:space="preserve"> </w:t>
      </w:r>
      <w:r w:rsidRPr="00CC056E">
        <w:t>La formation doit être accessible à tous, y compris aux personnes sans profil technique : le support de cours recommande une documentation et des formations à tous les niveaux. Les supports sont rédigés en langage simple</w:t>
      </w:r>
      <w:r>
        <w:t xml:space="preserve"> </w:t>
      </w:r>
      <w:r w:rsidRPr="00CC056E">
        <w:t>et les sessions sont proposées en plusieurs langues et à plusieurs horaires, compte tenu de la présence mondiale de Spotify.</w:t>
      </w:r>
    </w:p>
    <w:p w14:paraId="1E380A40" w14:textId="51197021" w:rsidR="00180B7B" w:rsidRDefault="00180B7B" w:rsidP="00180B7B">
      <w:pPr>
        <w:pStyle w:val="Titre1"/>
      </w:pPr>
      <w:r w:rsidRPr="00180B7B">
        <w:t>Déploiement et amélioration continue</w:t>
      </w:r>
    </w:p>
    <w:p w14:paraId="49122C1B" w14:textId="290F8C4C" w:rsidR="00CE2345" w:rsidRDefault="00CE2345" w:rsidP="00CE2345">
      <w:pPr>
        <w:pStyle w:val="Sansinterligne"/>
        <w:rPr>
          <w:rStyle w:val="Accentuation"/>
          <w:sz w:val="18"/>
        </w:rPr>
      </w:pPr>
      <w:r w:rsidRPr="00CE2345">
        <w:rPr>
          <w:rStyle w:val="Accentuation"/>
          <w:sz w:val="18"/>
        </w:rPr>
        <w:t>Si le bilan du mois 6 est positif, le cadre est étendu aux autres données (</w:t>
      </w:r>
      <w:r w:rsidR="001F0503">
        <w:rPr>
          <w:rStyle w:val="Accentuation"/>
          <w:sz w:val="18"/>
        </w:rPr>
        <w:t>produit</w:t>
      </w:r>
      <w:r w:rsidRPr="00CE2345">
        <w:rPr>
          <w:rStyle w:val="Accentuation"/>
          <w:sz w:val="18"/>
        </w:rPr>
        <w:t xml:space="preserve">, marketing), puis aux autres départements et régions, sur 12 à 18 mois, comme le prévoit </w:t>
      </w:r>
      <w:r w:rsidRPr="001F0503">
        <w:rPr>
          <w:rStyle w:val="Accentuation"/>
          <w:i/>
          <w:iCs w:val="0"/>
          <w:sz w:val="18"/>
        </w:rPr>
        <w:t>l'Executive Q&amp;A Guide</w:t>
      </w:r>
      <w:r w:rsidRPr="00CE2345">
        <w:rPr>
          <w:rStyle w:val="Accentuation"/>
          <w:sz w:val="18"/>
        </w:rPr>
        <w:t>. Chaque extension reprend la méthode du pilote et ne démarre qu'après la décision du comité.</w:t>
      </w:r>
    </w:p>
    <w:p w14:paraId="0DE2D181" w14:textId="53020D1A" w:rsidR="003C6EED" w:rsidRPr="003C6EED" w:rsidRDefault="003C6EED" w:rsidP="003C6EED">
      <w:pPr>
        <w:pStyle w:val="Titre2"/>
        <w:rPr>
          <w:iCs/>
        </w:rPr>
      </w:pPr>
      <w:r w:rsidRPr="003C6EED">
        <w:rPr>
          <w:iCs/>
        </w:rPr>
        <w:t>Dispositif d’audit</w:t>
      </w:r>
    </w:p>
    <w:p w14:paraId="21E928A2" w14:textId="539758A5" w:rsidR="001F0503" w:rsidRDefault="001F0503" w:rsidP="00CE2345">
      <w:pPr>
        <w:pStyle w:val="Sansinterligne"/>
        <w:rPr>
          <w:iCs/>
          <w:color w:val="000000" w:themeColor="text1"/>
        </w:rPr>
      </w:pPr>
      <w:r w:rsidRPr="001F0503">
        <w:rPr>
          <w:iCs/>
          <w:color w:val="000000" w:themeColor="text1"/>
        </w:rPr>
        <w:t xml:space="preserve">Le cadre est contrôlé par des audits : un suivi mensuel des KPI, un audit de conformité du DPO au mois 4, et un audit indépendant au mois 6, par une équipe étrangère au pilote, avant la décision de généralisation. </w:t>
      </w:r>
    </w:p>
    <w:p w14:paraId="1204C29B" w14:textId="77777777" w:rsidR="001F0503" w:rsidRDefault="001F0503" w:rsidP="00CE2345">
      <w:pPr>
        <w:pStyle w:val="Sansinterligne"/>
        <w:rPr>
          <w:iCs/>
          <w:color w:val="000000" w:themeColor="text1"/>
        </w:rPr>
      </w:pPr>
    </w:p>
    <w:tbl>
      <w:tblPr>
        <w:tblStyle w:val="Tableausimple3"/>
        <w:tblW w:w="9978" w:type="dxa"/>
        <w:tblLayout w:type="fixed"/>
        <w:tblLook w:val="0000" w:firstRow="0" w:lastRow="0" w:firstColumn="0" w:lastColumn="0" w:noHBand="0" w:noVBand="0"/>
      </w:tblPr>
      <w:tblGrid>
        <w:gridCol w:w="2127"/>
        <w:gridCol w:w="2976"/>
        <w:gridCol w:w="1843"/>
        <w:gridCol w:w="3032"/>
      </w:tblGrid>
      <w:tr w:rsidR="001F0503" w:rsidRPr="009D3D04" w14:paraId="15E518E8" w14:textId="77777777" w:rsidTr="001E25B7">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2127" w:type="dxa"/>
            <w:tcBorders>
              <w:bottom w:val="single" w:sz="4" w:space="0" w:color="0070C0"/>
            </w:tcBorders>
            <w:shd w:val="clear" w:color="auto" w:fill="0070FF"/>
            <w:vAlign w:val="center"/>
          </w:tcPr>
          <w:p w14:paraId="2372CDD2" w14:textId="73BBBA80" w:rsidR="001F0503" w:rsidRPr="001F0503" w:rsidRDefault="001F0503" w:rsidP="001F0503">
            <w:pPr>
              <w:tabs>
                <w:tab w:val="right" w:pos="10080"/>
              </w:tabs>
              <w:ind w:left="0" w:right="107"/>
              <w:jc w:val="center"/>
              <w:rPr>
                <w:b/>
                <w:color w:val="FFFFFF" w:themeColor="background1"/>
                <w:sz w:val="18"/>
                <w:szCs w:val="22"/>
              </w:rPr>
            </w:pPr>
            <w:r w:rsidRPr="001F0503">
              <w:rPr>
                <w:b/>
                <w:bCs/>
                <w:color w:val="FFFFFF" w:themeColor="background1"/>
              </w:rPr>
              <w:t>Niveau</w:t>
            </w:r>
          </w:p>
        </w:tc>
        <w:tc>
          <w:tcPr>
            <w:tcW w:w="2976" w:type="dxa"/>
            <w:tcBorders>
              <w:bottom w:val="single" w:sz="4" w:space="0" w:color="0070C0"/>
            </w:tcBorders>
            <w:shd w:val="clear" w:color="auto" w:fill="0070FF"/>
            <w:vAlign w:val="center"/>
          </w:tcPr>
          <w:p w14:paraId="74D07160" w14:textId="03EEA788" w:rsidR="001F0503" w:rsidRPr="001F0503" w:rsidRDefault="001F0503" w:rsidP="001F0503">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sidRPr="001F0503">
              <w:rPr>
                <w:b/>
                <w:bCs/>
                <w:color w:val="FFFFFF" w:themeColor="background1"/>
              </w:rPr>
              <w:t>Qui</w:t>
            </w:r>
          </w:p>
        </w:tc>
        <w:tc>
          <w:tcPr>
            <w:cnfStyle w:val="000010000000" w:firstRow="0" w:lastRow="0" w:firstColumn="0" w:lastColumn="0" w:oddVBand="1" w:evenVBand="0" w:oddHBand="0" w:evenHBand="0" w:firstRowFirstColumn="0" w:firstRowLastColumn="0" w:lastRowFirstColumn="0" w:lastRowLastColumn="0"/>
            <w:tcW w:w="1843" w:type="dxa"/>
            <w:tcBorders>
              <w:bottom w:val="single" w:sz="4" w:space="0" w:color="0070C0"/>
            </w:tcBorders>
            <w:shd w:val="clear" w:color="auto" w:fill="0070FF"/>
            <w:vAlign w:val="center"/>
          </w:tcPr>
          <w:p w14:paraId="4C6FB6DB" w14:textId="759DB697" w:rsidR="001F0503" w:rsidRPr="001F0503" w:rsidRDefault="001F0503" w:rsidP="001F0503">
            <w:pPr>
              <w:tabs>
                <w:tab w:val="right" w:pos="10080"/>
              </w:tabs>
              <w:ind w:left="0" w:right="-79"/>
              <w:jc w:val="center"/>
              <w:rPr>
                <w:b/>
                <w:bCs/>
                <w:color w:val="FFFFFF" w:themeColor="background1"/>
                <w:sz w:val="18"/>
                <w:szCs w:val="22"/>
              </w:rPr>
            </w:pPr>
            <w:r w:rsidRPr="001F0503">
              <w:rPr>
                <w:b/>
                <w:bCs/>
                <w:color w:val="FFFFFF" w:themeColor="background1"/>
              </w:rPr>
              <w:t>Quand</w:t>
            </w:r>
          </w:p>
        </w:tc>
        <w:tc>
          <w:tcPr>
            <w:tcW w:w="3032" w:type="dxa"/>
            <w:tcBorders>
              <w:bottom w:val="single" w:sz="4" w:space="0" w:color="0070C0"/>
            </w:tcBorders>
            <w:shd w:val="clear" w:color="auto" w:fill="0070FF"/>
            <w:vAlign w:val="center"/>
          </w:tcPr>
          <w:p w14:paraId="064EBE3F" w14:textId="4EDCC507" w:rsidR="001F0503" w:rsidRPr="001F0503" w:rsidRDefault="001F0503" w:rsidP="001F0503">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sidRPr="001F0503">
              <w:rPr>
                <w:b/>
                <w:bCs/>
                <w:color w:val="FFFFFF" w:themeColor="background1"/>
              </w:rPr>
              <w:t>Objet</w:t>
            </w:r>
          </w:p>
        </w:tc>
      </w:tr>
      <w:tr w:rsidR="001F0503" w:rsidRPr="009D3D04" w14:paraId="12F1B82D" w14:textId="77777777" w:rsidTr="001E25B7">
        <w:trPr>
          <w:trHeight w:val="624"/>
        </w:trPr>
        <w:tc>
          <w:tcPr>
            <w:cnfStyle w:val="000010000000" w:firstRow="0" w:lastRow="0" w:firstColumn="0" w:lastColumn="0" w:oddVBand="1" w:evenVBand="0" w:oddHBand="0" w:evenHBand="0" w:firstRowFirstColumn="0" w:firstRowLastColumn="0" w:lastRowFirstColumn="0" w:lastRowLastColumn="0"/>
            <w:tcW w:w="2127" w:type="dxa"/>
            <w:tcBorders>
              <w:top w:val="single" w:sz="4" w:space="0" w:color="0070C0"/>
              <w:bottom w:val="single" w:sz="4" w:space="0" w:color="0070C0"/>
            </w:tcBorders>
            <w:vAlign w:val="center"/>
          </w:tcPr>
          <w:p w14:paraId="10F94198" w14:textId="067F719E" w:rsidR="001F0503" w:rsidRPr="001F0503" w:rsidRDefault="001F0503" w:rsidP="001F0503">
            <w:pPr>
              <w:tabs>
                <w:tab w:val="right" w:pos="10080"/>
              </w:tabs>
              <w:ind w:left="0"/>
              <w:jc w:val="center"/>
              <w:rPr>
                <w:b/>
                <w:bCs/>
                <w:color w:val="auto"/>
                <w:sz w:val="18"/>
                <w:szCs w:val="22"/>
              </w:rPr>
            </w:pPr>
            <w:r w:rsidRPr="001F0503">
              <w:rPr>
                <w:b/>
                <w:bCs/>
              </w:rPr>
              <w:t>Contrôle continu</w:t>
            </w:r>
          </w:p>
        </w:tc>
        <w:tc>
          <w:tcPr>
            <w:tcW w:w="2976" w:type="dxa"/>
            <w:tcBorders>
              <w:top w:val="single" w:sz="4" w:space="0" w:color="0070C0"/>
              <w:bottom w:val="single" w:sz="4" w:space="0" w:color="0070C0"/>
            </w:tcBorders>
            <w:vAlign w:val="center"/>
          </w:tcPr>
          <w:p w14:paraId="6FA4F72E" w14:textId="6236663B" w:rsidR="001F0503" w:rsidRPr="009B012B" w:rsidRDefault="001F0503" w:rsidP="001F050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sz w:val="18"/>
                <w:szCs w:val="22"/>
              </w:rPr>
            </w:pPr>
            <w:r>
              <w:t>Data Stewards et Analyste</w:t>
            </w:r>
          </w:p>
        </w:tc>
        <w:tc>
          <w:tcPr>
            <w:cnfStyle w:val="000010000000" w:firstRow="0" w:lastRow="0" w:firstColumn="0" w:lastColumn="0" w:oddVBand="1" w:evenVBand="0" w:oddHBand="0" w:evenHBand="0" w:firstRowFirstColumn="0" w:firstRowLastColumn="0" w:lastRowFirstColumn="0" w:lastRowLastColumn="0"/>
            <w:tcW w:w="1843" w:type="dxa"/>
            <w:tcBorders>
              <w:top w:val="single" w:sz="4" w:space="0" w:color="0070C0"/>
              <w:bottom w:val="single" w:sz="4" w:space="0" w:color="0070C0"/>
            </w:tcBorders>
            <w:vAlign w:val="center"/>
          </w:tcPr>
          <w:p w14:paraId="09CFD83B" w14:textId="5BFCC93D" w:rsidR="001F0503" w:rsidRPr="009B012B" w:rsidRDefault="001F0503" w:rsidP="001F0503">
            <w:pPr>
              <w:tabs>
                <w:tab w:val="right" w:pos="10080"/>
              </w:tabs>
              <w:ind w:left="0" w:right="-109"/>
              <w:jc w:val="left"/>
              <w:rPr>
                <w:sz w:val="18"/>
                <w:szCs w:val="22"/>
              </w:rPr>
            </w:pPr>
            <w:r>
              <w:t>Chaque mois</w:t>
            </w:r>
          </w:p>
        </w:tc>
        <w:tc>
          <w:tcPr>
            <w:tcW w:w="3032" w:type="dxa"/>
            <w:tcBorders>
              <w:top w:val="single" w:sz="4" w:space="0" w:color="0070C0"/>
              <w:bottom w:val="single" w:sz="4" w:space="0" w:color="0070C0"/>
            </w:tcBorders>
            <w:vAlign w:val="center"/>
          </w:tcPr>
          <w:p w14:paraId="4556185E" w14:textId="0BC100E8" w:rsidR="001F0503" w:rsidRPr="009B012B" w:rsidRDefault="001F0503" w:rsidP="001F050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t>Suivi des KPI et points de vérité</w:t>
            </w:r>
          </w:p>
        </w:tc>
      </w:tr>
      <w:tr w:rsidR="001F0503" w:rsidRPr="009D3D04" w14:paraId="1A0DD757" w14:textId="77777777" w:rsidTr="001E25B7">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2127" w:type="dxa"/>
            <w:tcBorders>
              <w:top w:val="single" w:sz="4" w:space="0" w:color="0070C0"/>
              <w:bottom w:val="single" w:sz="4" w:space="0" w:color="0070C0"/>
            </w:tcBorders>
            <w:vAlign w:val="center"/>
          </w:tcPr>
          <w:p w14:paraId="5E334AA5" w14:textId="064C6C4C" w:rsidR="001F0503" w:rsidRPr="001F0503" w:rsidRDefault="001F0503" w:rsidP="001F0503">
            <w:pPr>
              <w:tabs>
                <w:tab w:val="right" w:pos="10080"/>
              </w:tabs>
              <w:ind w:left="0"/>
              <w:jc w:val="center"/>
              <w:rPr>
                <w:b/>
                <w:bCs/>
                <w:color w:val="auto"/>
                <w:sz w:val="18"/>
                <w:szCs w:val="22"/>
              </w:rPr>
            </w:pPr>
            <w:r w:rsidRPr="001F0503">
              <w:rPr>
                <w:b/>
                <w:bCs/>
              </w:rPr>
              <w:t>Audit de conformité</w:t>
            </w:r>
          </w:p>
        </w:tc>
        <w:tc>
          <w:tcPr>
            <w:tcW w:w="2976" w:type="dxa"/>
            <w:tcBorders>
              <w:top w:val="single" w:sz="4" w:space="0" w:color="0070C0"/>
              <w:bottom w:val="single" w:sz="4" w:space="0" w:color="0070C0"/>
            </w:tcBorders>
            <w:vAlign w:val="center"/>
          </w:tcPr>
          <w:p w14:paraId="212E253D" w14:textId="30BC0763" w:rsidR="001F0503" w:rsidRPr="009B012B" w:rsidRDefault="001F0503" w:rsidP="001F0503">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sz w:val="18"/>
                <w:szCs w:val="22"/>
              </w:rPr>
            </w:pPr>
            <w:r>
              <w:t>DPO et référent IA</w:t>
            </w:r>
          </w:p>
        </w:tc>
        <w:tc>
          <w:tcPr>
            <w:cnfStyle w:val="000010000000" w:firstRow="0" w:lastRow="0" w:firstColumn="0" w:lastColumn="0" w:oddVBand="1" w:evenVBand="0" w:oddHBand="0" w:evenHBand="0" w:firstRowFirstColumn="0" w:firstRowLastColumn="0" w:lastRowFirstColumn="0" w:lastRowLastColumn="0"/>
            <w:tcW w:w="1843" w:type="dxa"/>
            <w:tcBorders>
              <w:top w:val="single" w:sz="4" w:space="0" w:color="0070C0"/>
              <w:bottom w:val="single" w:sz="4" w:space="0" w:color="0070C0"/>
            </w:tcBorders>
            <w:vAlign w:val="center"/>
          </w:tcPr>
          <w:p w14:paraId="71C3065A" w14:textId="77F184EB" w:rsidR="001F0503" w:rsidRPr="009B012B" w:rsidRDefault="001F0503" w:rsidP="001F0503">
            <w:pPr>
              <w:tabs>
                <w:tab w:val="right" w:pos="10080"/>
              </w:tabs>
              <w:ind w:left="0" w:right="-109"/>
              <w:jc w:val="left"/>
              <w:rPr>
                <w:sz w:val="18"/>
                <w:szCs w:val="22"/>
              </w:rPr>
            </w:pPr>
            <w:r>
              <w:t xml:space="preserve">Mois 4 et 5, </w:t>
            </w:r>
            <w:r w:rsidRPr="00B63A45">
              <w:rPr>
                <w:b/>
                <w:bCs/>
              </w:rPr>
              <w:t>puis chaque année</w:t>
            </w:r>
          </w:p>
        </w:tc>
        <w:tc>
          <w:tcPr>
            <w:tcW w:w="3032" w:type="dxa"/>
            <w:tcBorders>
              <w:top w:val="single" w:sz="4" w:space="0" w:color="0070C0"/>
              <w:bottom w:val="single" w:sz="4" w:space="0" w:color="0070C0"/>
            </w:tcBorders>
            <w:vAlign w:val="center"/>
          </w:tcPr>
          <w:p w14:paraId="70C393E6" w14:textId="0785335F" w:rsidR="001F0503" w:rsidRPr="009B012B" w:rsidRDefault="001F0503" w:rsidP="001F0503">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t>RGPD, CCPA, AI Act, fiche de modèle</w:t>
            </w:r>
          </w:p>
        </w:tc>
      </w:tr>
      <w:tr w:rsidR="001F0503" w:rsidRPr="009D3D04" w14:paraId="19DD2151" w14:textId="77777777" w:rsidTr="001E25B7">
        <w:trPr>
          <w:trHeight w:val="624"/>
        </w:trPr>
        <w:tc>
          <w:tcPr>
            <w:cnfStyle w:val="000010000000" w:firstRow="0" w:lastRow="0" w:firstColumn="0" w:lastColumn="0" w:oddVBand="1" w:evenVBand="0" w:oddHBand="0" w:evenHBand="0" w:firstRowFirstColumn="0" w:firstRowLastColumn="0" w:lastRowFirstColumn="0" w:lastRowLastColumn="0"/>
            <w:tcW w:w="2127" w:type="dxa"/>
            <w:tcBorders>
              <w:top w:val="single" w:sz="4" w:space="0" w:color="0070C0"/>
              <w:bottom w:val="single" w:sz="4" w:space="0" w:color="0070C0"/>
            </w:tcBorders>
            <w:vAlign w:val="center"/>
          </w:tcPr>
          <w:p w14:paraId="200AF6F4" w14:textId="1C106AB4" w:rsidR="001F0503" w:rsidRPr="001F0503" w:rsidRDefault="001F0503" w:rsidP="001F0503">
            <w:pPr>
              <w:tabs>
                <w:tab w:val="right" w:pos="10080"/>
              </w:tabs>
              <w:ind w:left="0"/>
              <w:jc w:val="center"/>
              <w:rPr>
                <w:b/>
                <w:bCs/>
                <w:color w:val="auto"/>
                <w:sz w:val="18"/>
                <w:szCs w:val="22"/>
              </w:rPr>
            </w:pPr>
            <w:r w:rsidRPr="001F0503">
              <w:rPr>
                <w:b/>
                <w:bCs/>
              </w:rPr>
              <w:t>Audit indépendant</w:t>
            </w:r>
          </w:p>
        </w:tc>
        <w:tc>
          <w:tcPr>
            <w:tcW w:w="2976" w:type="dxa"/>
            <w:tcBorders>
              <w:top w:val="single" w:sz="4" w:space="0" w:color="0070C0"/>
              <w:bottom w:val="single" w:sz="4" w:space="0" w:color="0070C0"/>
            </w:tcBorders>
            <w:vAlign w:val="center"/>
          </w:tcPr>
          <w:p w14:paraId="6DCBD5DF" w14:textId="5079E6D6" w:rsidR="001F0503" w:rsidRPr="009B012B" w:rsidRDefault="001F0503" w:rsidP="001F050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sz w:val="18"/>
                <w:szCs w:val="22"/>
              </w:rPr>
            </w:pPr>
            <w:r>
              <w:t xml:space="preserve">Audit interne </w:t>
            </w:r>
            <w:r w:rsidR="00B63A45">
              <w:t>étranger au pilote</w:t>
            </w:r>
            <w:r w:rsidR="00B63A45">
              <w:t xml:space="preserve"> </w:t>
            </w:r>
            <w:r>
              <w:t>ou prestataire externe</w:t>
            </w:r>
          </w:p>
        </w:tc>
        <w:tc>
          <w:tcPr>
            <w:cnfStyle w:val="000010000000" w:firstRow="0" w:lastRow="0" w:firstColumn="0" w:lastColumn="0" w:oddVBand="1" w:evenVBand="0" w:oddHBand="0" w:evenHBand="0" w:firstRowFirstColumn="0" w:firstRowLastColumn="0" w:lastRowFirstColumn="0" w:lastRowLastColumn="0"/>
            <w:tcW w:w="1843" w:type="dxa"/>
            <w:tcBorders>
              <w:top w:val="single" w:sz="4" w:space="0" w:color="0070C0"/>
              <w:bottom w:val="single" w:sz="4" w:space="0" w:color="0070C0"/>
            </w:tcBorders>
            <w:vAlign w:val="center"/>
          </w:tcPr>
          <w:p w14:paraId="25CA7916" w14:textId="1941EC74" w:rsidR="001F0503" w:rsidRPr="009B012B" w:rsidRDefault="001F0503" w:rsidP="001F0503">
            <w:pPr>
              <w:tabs>
                <w:tab w:val="right" w:pos="10080"/>
              </w:tabs>
              <w:ind w:left="0" w:right="-109"/>
              <w:jc w:val="left"/>
              <w:rPr>
                <w:sz w:val="18"/>
                <w:szCs w:val="22"/>
              </w:rPr>
            </w:pPr>
            <w:r>
              <w:t>Mois 6</w:t>
            </w:r>
            <w:r w:rsidRPr="00B63A45">
              <w:rPr>
                <w:b/>
                <w:bCs/>
              </w:rPr>
              <w:t>, puis chaque année</w:t>
            </w:r>
          </w:p>
        </w:tc>
        <w:tc>
          <w:tcPr>
            <w:tcW w:w="3032" w:type="dxa"/>
            <w:tcBorders>
              <w:top w:val="single" w:sz="4" w:space="0" w:color="0070C0"/>
              <w:bottom w:val="single" w:sz="4" w:space="0" w:color="0070C0"/>
            </w:tcBorders>
            <w:vAlign w:val="center"/>
          </w:tcPr>
          <w:p w14:paraId="5FB0BA04" w14:textId="1118D54B" w:rsidR="001F0503" w:rsidRPr="009B012B" w:rsidRDefault="001F0503" w:rsidP="001F050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t>Ensemble du cadre, avant la décision de généralisation</w:t>
            </w:r>
          </w:p>
        </w:tc>
      </w:tr>
    </w:tbl>
    <w:p w14:paraId="35B240CB" w14:textId="77777777" w:rsidR="001F0503" w:rsidRDefault="001F0503" w:rsidP="00CE2345">
      <w:pPr>
        <w:pStyle w:val="Sansinterligne"/>
        <w:rPr>
          <w:iCs/>
          <w:color w:val="000000" w:themeColor="text1"/>
        </w:rPr>
      </w:pPr>
    </w:p>
    <w:p w14:paraId="664274B3" w14:textId="5D2AE687" w:rsidR="001F0503" w:rsidRDefault="00AA3C14" w:rsidP="00CE2345">
      <w:pPr>
        <w:pStyle w:val="Sansinterligne"/>
        <w:rPr>
          <w:iCs/>
          <w:color w:val="000000" w:themeColor="text1"/>
        </w:rPr>
      </w:pPr>
      <w:r w:rsidRPr="00AA3C14">
        <w:rPr>
          <w:iCs/>
          <w:color w:val="000000" w:themeColor="text1"/>
        </w:rPr>
        <w:t>L'audit indépendant rend compte au Data Governance Committee. Il garantit que les équipes du pilote ne sont pas seules à juger leur propre travail.</w:t>
      </w:r>
    </w:p>
    <w:p w14:paraId="1D77490C" w14:textId="7A088475" w:rsidR="0036264C" w:rsidRPr="003C6EED" w:rsidRDefault="0036264C" w:rsidP="0036264C">
      <w:pPr>
        <w:pStyle w:val="Titre2"/>
        <w:rPr>
          <w:iCs/>
        </w:rPr>
      </w:pPr>
      <w:r>
        <w:rPr>
          <w:iCs/>
        </w:rPr>
        <w:t>A</w:t>
      </w:r>
      <w:r w:rsidRPr="0036264C">
        <w:rPr>
          <w:iCs/>
        </w:rPr>
        <w:t>mélioration continue et veille</w:t>
      </w:r>
    </w:p>
    <w:p w14:paraId="450A02A0" w14:textId="2A0B4763" w:rsidR="001F0503" w:rsidRDefault="0090719E" w:rsidP="0090719E">
      <w:pPr>
        <w:pStyle w:val="Sansinterligne"/>
        <w:rPr>
          <w:iCs/>
          <w:color w:val="000000" w:themeColor="text1"/>
        </w:rPr>
      </w:pPr>
      <w:r w:rsidRPr="0090719E">
        <w:rPr>
          <w:iCs/>
          <w:color w:val="000000" w:themeColor="text1"/>
        </w:rPr>
        <w:t>Les constats d'audit, les retours des parties prenantes et les KPI alimentent chaque trimestre une revue d</w:t>
      </w:r>
      <w:r w:rsidR="002E156E">
        <w:rPr>
          <w:iCs/>
          <w:color w:val="000000" w:themeColor="text1"/>
        </w:rPr>
        <w:t xml:space="preserve">e la politique de gouvernance </w:t>
      </w:r>
      <w:r w:rsidRPr="0090719E">
        <w:rPr>
          <w:iCs/>
          <w:color w:val="000000" w:themeColor="text1"/>
        </w:rPr>
        <w:t>par le comité : ajustement des politiques, des cibles et des outils</w:t>
      </w:r>
      <w:r w:rsidR="00A603F3">
        <w:rPr>
          <w:iCs/>
          <w:color w:val="000000" w:themeColor="text1"/>
        </w:rPr>
        <w:t xml:space="preserve"> si besoin</w:t>
      </w:r>
      <w:r w:rsidRPr="0090719E">
        <w:rPr>
          <w:iCs/>
          <w:color w:val="000000" w:themeColor="text1"/>
        </w:rPr>
        <w:t>. Le DPO et le référent conformité IA assurent la veille réglementaire (RGPD, CCPA, AI Act), et le CoE suit les évolutions technologiques (catalogage, qualité, gouvernance de l'IA). Ils présentent leurs conclusions au comité chaque trimestre.</w:t>
      </w:r>
    </w:p>
    <w:sectPr w:rsidR="001F0503" w:rsidSect="009F2EA1">
      <w:headerReference w:type="default" r:id="rId13"/>
      <w:footerReference w:type="even" r:id="rId14"/>
      <w:footerReference w:type="default" r:id="rId15"/>
      <w:headerReference w:type="first" r:id="rId16"/>
      <w:footerReference w:type="first" r:id="rId17"/>
      <w:pgSz w:w="11906" w:h="16838"/>
      <w:pgMar w:top="993" w:right="851" w:bottom="567" w:left="1077" w:header="357" w:footer="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7650" w14:textId="77777777" w:rsidR="00F31A0D" w:rsidRDefault="00F31A0D">
      <w:r>
        <w:separator/>
      </w:r>
    </w:p>
  </w:endnote>
  <w:endnote w:type="continuationSeparator" w:id="0">
    <w:p w14:paraId="7D322CAD" w14:textId="77777777" w:rsidR="00F31A0D" w:rsidRDefault="00F31A0D">
      <w:r>
        <w:continuationSeparator/>
      </w:r>
    </w:p>
  </w:endnote>
  <w:endnote w:type="continuationNotice" w:id="1">
    <w:p w14:paraId="694474D9" w14:textId="77777777" w:rsidR="00F31A0D" w:rsidRDefault="00F31A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0361" w14:textId="77777777" w:rsidR="005411BF" w:rsidRDefault="005411BF" w:rsidP="00FD17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D32550F" w14:textId="77777777" w:rsidR="005411BF" w:rsidRDefault="005411BF" w:rsidP="00FD177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F1E" w14:textId="77777777" w:rsidR="00C346F3" w:rsidRDefault="00C346F3" w:rsidP="00C346F3">
    <w:pPr>
      <w:pStyle w:val="Pieddepage"/>
      <w:ind w:left="0"/>
      <w:rPr>
        <w:rFonts w:cs="Arial"/>
        <w:color w:val="808080"/>
        <w:sz w:val="16"/>
        <w:szCs w:val="16"/>
      </w:rPr>
    </w:pPr>
    <w:r>
      <w:rPr>
        <w:rFonts w:eastAsiaTheme="minorEastAsia" w:cs="Arial"/>
        <w:bCs/>
        <w:noProof/>
        <w:color w:val="FFFFFF" w:themeColor="background1"/>
        <w:kern w:val="32"/>
        <w:sz w:val="48"/>
        <w:szCs w:val="28"/>
      </w:rPr>
      <mc:AlternateContent>
        <mc:Choice Requires="wps">
          <w:drawing>
            <wp:anchor distT="0" distB="0" distL="114300" distR="114300" simplePos="0" relativeHeight="251673600" behindDoc="0" locked="0" layoutInCell="1" allowOverlap="1" wp14:anchorId="70487D9E" wp14:editId="1B4C7C58">
              <wp:simplePos x="0" y="0"/>
              <wp:positionH relativeFrom="column">
                <wp:posOffset>5945588</wp:posOffset>
              </wp:positionH>
              <wp:positionV relativeFrom="paragraph">
                <wp:posOffset>42710</wp:posOffset>
              </wp:positionV>
              <wp:extent cx="914400" cy="310101"/>
              <wp:effectExtent l="0" t="0" r="0" b="0"/>
              <wp:wrapNone/>
              <wp:docPr id="4" name="Rectangle 4"/>
              <wp:cNvGraphicFramePr/>
              <a:graphic xmlns:a="http://schemas.openxmlformats.org/drawingml/2006/main">
                <a:graphicData uri="http://schemas.microsoft.com/office/word/2010/wordprocessingShape">
                  <wps:wsp>
                    <wps:cNvSpPr/>
                    <wps:spPr>
                      <a:xfrm>
                        <a:off x="0" y="0"/>
                        <a:ext cx="914400" cy="3101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BD5BC" w14:textId="77777777" w:rsidR="00C346F3" w:rsidRPr="00DF3A62" w:rsidRDefault="00C346F3" w:rsidP="00C346F3">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487D9E" id="Rectangle 4" o:spid="_x0000_s1030" style="position:absolute;left:0;text-align:left;margin-left:468.15pt;margin-top:3.35pt;width:1in;height:24.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wHbQIAAEAFAAAOAAAAZHJzL2Uyb0RvYy54bWysVE1v2zAMvQ/YfxB0X21n7T6COkWQosOA&#10;oi3aDj0rshQbkEWNUmJnv36U7DhdW+wwzAeZEslH8onU+UXfGrZT6BuwJS9Ocs6UlVA1dlPyH49X&#10;H75w5oOwlTBgVcn3yvOLxft3552bqxnUYCqFjECsn3eu5HUIbp5lXtaqFf4EnLKk1ICtCLTFTVah&#10;6Ai9Ndkszz9lHWDlEKTynk4vByVfJHytlQy3WnsVmCk55RbSimldxzVbnIv5BoWrGzmmIf4hi1Y0&#10;loJOUJciCLbF5hVU20gEDzqcSGgz0LqRKtVA1RT5i2oeauFUqoXI8W6iyf8/WHmze3B3SDR0zs89&#10;ibGKXmMb/5Qf6xNZ+4ks1Qcm6fBrcXqaE6WSVB8LSr6IZGZHZ4c+fFPQsiiUHOkuEkVid+3DYHow&#10;ibEsXDXGpPsw9o8Dwown2THDJIW9UdHO2HulWVNRTrMUIDWPWhlkO0HXLqRUNhSDqhaVGo7PcvrG&#10;lCePVEACjMiaEpqwR4DYmK+xh3JG++iqUu9NzvnfEhucJ48UGWyYnNvGAr4FYKiqMfJgfyBpoCay&#10;FPp1TyZRXEO1v0OGMAyBd/KqoZu5Fj7cCaSup8ukSQ63tGgDXclhlDirAX+9dR7tqRlJy1lHU1Ry&#10;/3MrUHFmvltq09QkNHZpc3r2eUYx8Llm/Vxjt+0K6MYKejOcTGK0D+YgaoT2iQZ+GaOSSlhJsUsu&#10;Ax42qzBMNz0ZUi2XyYxGzYlwbR+cjOCR4Nh5j/2TQDe2Z6C+voHDxIn5iy4dbKOnheU2gG5SCx95&#10;HamnMU09ND4p8R14vk9Wx4dv8RsAAP//AwBQSwMEFAAGAAgAAAAhAOamrhneAAAACQEAAA8AAABk&#10;cnMvZG93bnJldi54bWxMj81OwzAQhO9IvIO1SNyoDVVCGuJUgIQQ6qGi0Ltjb5OIeB3Fzk/fHvcE&#10;x9kZzXxbbBfbsQkH3zqScL8SwJC0My3VEr6/3u4yYD4oMqpzhBLO6GFbXl8VKjdupk+cDqFmsYR8&#10;riQ0IfQ55143aJVfuR4peic3WBWiHGpuBjXHctvxByFSblVLcaFRPb42qH8Oo5VwdKeX2eqKPqbz&#10;vh3fd4PW2U7K25vl+QlYwCX8heGCH9GhjEyVG8l41knYrNN1jEpIH4FdfJGJeKgkJEkCvCz4/w/K&#10;XwAAAP//AwBQSwECLQAUAAYACAAAACEAtoM4kv4AAADhAQAAEwAAAAAAAAAAAAAAAAAAAAAAW0Nv&#10;bnRlbnRfVHlwZXNdLnhtbFBLAQItABQABgAIAAAAIQA4/SH/1gAAAJQBAAALAAAAAAAAAAAAAAAA&#10;AC8BAABfcmVscy8ucmVsc1BLAQItABQABgAIAAAAIQDlMJwHbQIAAEAFAAAOAAAAAAAAAAAAAAAA&#10;AC4CAABkcnMvZTJvRG9jLnhtbFBLAQItABQABgAIAAAAIQDmpq4Z3gAAAAkBAAAPAAAAAAAAAAAA&#10;AAAAAMcEAABkcnMvZG93bnJldi54bWxQSwUGAAAAAAQABADzAAAA0gUAAAAA&#10;" filled="f" stroked="f" strokeweight="1pt">
              <v:textbox>
                <w:txbxContent>
                  <w:p w14:paraId="49EBD5BC" w14:textId="77777777" w:rsidR="00C346F3" w:rsidRPr="00DF3A62" w:rsidRDefault="00C346F3" w:rsidP="00C346F3">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v:textbox>
            </v:rect>
          </w:pict>
        </mc:Fallback>
      </mc:AlternateContent>
    </w:r>
    <w:r>
      <w:rPr>
        <w:rFonts w:cs="Arial"/>
        <w:noProof/>
        <w:color w:val="808080"/>
        <w:sz w:val="16"/>
        <w:szCs w:val="16"/>
      </w:rPr>
      <w:drawing>
        <wp:anchor distT="0" distB="0" distL="114300" distR="114300" simplePos="0" relativeHeight="251674624" behindDoc="1" locked="0" layoutInCell="1" allowOverlap="1" wp14:anchorId="58946C7C" wp14:editId="5112BD18">
          <wp:simplePos x="0" y="0"/>
          <wp:positionH relativeFrom="page">
            <wp:align>right</wp:align>
          </wp:positionH>
          <wp:positionV relativeFrom="paragraph">
            <wp:posOffset>70428</wp:posOffset>
          </wp:positionV>
          <wp:extent cx="7552750" cy="540072"/>
          <wp:effectExtent l="0" t="0" r="0" b="0"/>
          <wp:wrapNone/>
          <wp:docPr id="566271053" name="Image 56627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a:extLst>
                      <a:ext uri="{28A0092B-C50C-407E-A947-70E740481C1C}">
                        <a14:useLocalDpi xmlns:a14="http://schemas.microsoft.com/office/drawing/2010/main" val="0"/>
                      </a:ext>
                    </a:extLst>
                  </a:blip>
                  <a:srcRect l="-3" t="-78" r="-3" b="-78"/>
                  <a:stretch/>
                </pic:blipFill>
                <pic:spPr bwMode="auto">
                  <a:xfrm>
                    <a:off x="0" y="0"/>
                    <a:ext cx="7552750" cy="5400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041C0" w14:textId="6A1FF54B" w:rsidR="00DE423D" w:rsidRPr="00C346F3" w:rsidRDefault="00DE423D" w:rsidP="00DE423D">
    <w:pPr>
      <w:pStyle w:val="Pieddepage"/>
      <w:ind w:left="0"/>
      <w:jc w:val="center"/>
      <w:rPr>
        <w:b/>
        <w:bCs/>
        <w:color w:val="C0C0C0"/>
      </w:rPr>
    </w:pPr>
    <w:r w:rsidRPr="00DE423D">
      <w:rPr>
        <w:rFonts w:cs="Arial"/>
        <w:b/>
        <w:bCs/>
        <w:color w:val="FFFFFF" w:themeColor="background1"/>
        <w:spacing w:val="20"/>
        <w:sz w:val="14"/>
        <w:szCs w:val="14"/>
      </w:rPr>
      <w:t xml:space="preserve">Bloc 1 - </w:t>
    </w:r>
    <w:r w:rsidRPr="00213FFB">
      <w:rPr>
        <w:rFonts w:cs="Arial"/>
        <w:color w:val="FFFFFF" w:themeColor="background1"/>
        <w:spacing w:val="20"/>
        <w:sz w:val="14"/>
        <w:szCs w:val="14"/>
      </w:rPr>
      <w:t>certification</w:t>
    </w:r>
    <w:r w:rsidRPr="00DE423D">
      <w:rPr>
        <w:rFonts w:cs="Arial"/>
        <w:b/>
        <w:bCs/>
        <w:color w:val="FFFFFF" w:themeColor="background1"/>
        <w:spacing w:val="20"/>
        <w:sz w:val="14"/>
        <w:szCs w:val="14"/>
      </w:rPr>
      <w:t xml:space="preserve"> RNCP41993</w:t>
    </w:r>
    <w:r w:rsidR="00213FFB">
      <w:rPr>
        <w:rFonts w:cs="Arial"/>
        <w:b/>
        <w:bCs/>
        <w:color w:val="FFFFFF" w:themeColor="background1"/>
        <w:spacing w:val="20"/>
        <w:sz w:val="14"/>
        <w:szCs w:val="14"/>
      </w:rPr>
      <w:br/>
    </w:r>
    <w:r w:rsidR="00213FFB" w:rsidRPr="00213FFB">
      <w:rPr>
        <w:rFonts w:cs="Arial"/>
        <w:b/>
        <w:bCs/>
        <w:color w:val="FFFFFF" w:themeColor="background1"/>
        <w:spacing w:val="20"/>
        <w:sz w:val="14"/>
        <w:szCs w:val="14"/>
      </w:rPr>
      <w:t xml:space="preserve">Livrable </w:t>
    </w:r>
    <w:r w:rsidR="00CC3854">
      <w:rPr>
        <w:rFonts w:cs="Arial"/>
        <w:b/>
        <w:bCs/>
        <w:color w:val="FFFFFF" w:themeColor="background1"/>
        <w:spacing w:val="20"/>
        <w:sz w:val="14"/>
        <w:szCs w:val="14"/>
      </w:rPr>
      <w:t>2</w:t>
    </w:r>
    <w:r w:rsidR="00213FFB">
      <w:rPr>
        <w:rFonts w:cs="Arial"/>
        <w:color w:val="FFFFFF" w:themeColor="background1"/>
        <w:spacing w:val="20"/>
        <w:sz w:val="14"/>
        <w:szCs w:val="14"/>
      </w:rPr>
      <w:t xml:space="preserve"> </w:t>
    </w:r>
    <w:r w:rsidR="00CC3854">
      <w:rPr>
        <w:rFonts w:cs="Arial"/>
        <w:color w:val="FFFFFF" w:themeColor="background1"/>
        <w:spacing w:val="20"/>
        <w:sz w:val="14"/>
        <w:szCs w:val="14"/>
      </w:rPr>
      <w:t>–</w:t>
    </w:r>
    <w:r w:rsidR="00213FFB">
      <w:rPr>
        <w:rFonts w:cs="Arial"/>
        <w:color w:val="FFFFFF" w:themeColor="background1"/>
        <w:spacing w:val="20"/>
        <w:sz w:val="14"/>
        <w:szCs w:val="14"/>
      </w:rPr>
      <w:t xml:space="preserve"> </w:t>
    </w:r>
    <w:r w:rsidR="00CC3854">
      <w:rPr>
        <w:rFonts w:cs="Arial"/>
        <w:color w:val="FFFFFF" w:themeColor="background1"/>
        <w:spacing w:val="20"/>
        <w:sz w:val="14"/>
        <w:szCs w:val="14"/>
      </w:rPr>
      <w:t>Politique de gouvernance des données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801" w14:textId="77777777" w:rsidR="005411BF" w:rsidRDefault="005411BF" w:rsidP="00290699">
    <w:pPr>
      <w:pStyle w:val="Pieddepage"/>
      <w:ind w:left="-180"/>
      <w:jc w:val="center"/>
      <w:rPr>
        <w:rFonts w:cs="Arial"/>
        <w:color w:val="808080"/>
        <w:sz w:val="16"/>
        <w:szCs w:val="16"/>
      </w:rPr>
    </w:pPr>
  </w:p>
  <w:p w14:paraId="558E4982" w14:textId="77777777" w:rsidR="005411BF" w:rsidRPr="00BB0679" w:rsidRDefault="005411BF" w:rsidP="00290699">
    <w:pPr>
      <w:pStyle w:val="Pieddepage"/>
      <w:tabs>
        <w:tab w:val="left" w:pos="3165"/>
      </w:tabs>
      <w:rPr>
        <w:rFonts w:cs="Arial"/>
        <w:color w:val="808080"/>
        <w:sz w:val="8"/>
        <w:szCs w:val="8"/>
      </w:rPr>
    </w:pPr>
    <w:r>
      <w:rPr>
        <w:rFonts w:cs="Arial"/>
        <w:color w:val="808080"/>
        <w:sz w:val="8"/>
        <w:szCs w:val="8"/>
      </w:rPr>
      <w:tab/>
    </w:r>
    <w:r>
      <w:rPr>
        <w:rFonts w:cs="Arial"/>
        <w:color w:val="808080"/>
        <w:sz w:val="8"/>
        <w:szCs w:val="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92C7" w14:textId="77777777" w:rsidR="00F31A0D" w:rsidRDefault="00F31A0D">
      <w:r>
        <w:separator/>
      </w:r>
    </w:p>
  </w:footnote>
  <w:footnote w:type="continuationSeparator" w:id="0">
    <w:p w14:paraId="5F1A3176" w14:textId="77777777" w:rsidR="00F31A0D" w:rsidRDefault="00F31A0D">
      <w:r>
        <w:continuationSeparator/>
      </w:r>
    </w:p>
  </w:footnote>
  <w:footnote w:type="continuationNotice" w:id="1">
    <w:p w14:paraId="12F27B77" w14:textId="77777777" w:rsidR="00F31A0D" w:rsidRDefault="00F31A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9B67" w14:textId="74721F63" w:rsidR="005411BF" w:rsidRDefault="009B48BD" w:rsidP="00AA7816">
    <w:pPr>
      <w:pStyle w:val="En-tte"/>
      <w:ind w:left="-426"/>
    </w:pPr>
    <w:r>
      <w:rPr>
        <w:noProof/>
      </w:rPr>
      <mc:AlternateContent>
        <mc:Choice Requires="wps">
          <w:drawing>
            <wp:anchor distT="0" distB="0" distL="114300" distR="114300" simplePos="0" relativeHeight="251666432" behindDoc="1" locked="0" layoutInCell="1" allowOverlap="1" wp14:anchorId="4796E36E" wp14:editId="592AFEA4">
              <wp:simplePos x="0" y="0"/>
              <wp:positionH relativeFrom="page">
                <wp:posOffset>-4194</wp:posOffset>
              </wp:positionH>
              <wp:positionV relativeFrom="paragraph">
                <wp:posOffset>-226695</wp:posOffset>
              </wp:positionV>
              <wp:extent cx="7600425" cy="443620"/>
              <wp:effectExtent l="0" t="0" r="635" b="0"/>
              <wp:wrapNone/>
              <wp:docPr id="157" name="Rectangle 157"/>
              <wp:cNvGraphicFramePr/>
              <a:graphic xmlns:a="http://schemas.openxmlformats.org/drawingml/2006/main">
                <a:graphicData uri="http://schemas.microsoft.com/office/word/2010/wordprocessingShape">
                  <wps:wsp>
                    <wps:cNvSpPr/>
                    <wps:spPr>
                      <a:xfrm>
                        <a:off x="0" y="0"/>
                        <a:ext cx="7600425" cy="44362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4C266" id="Rectangle 157" o:spid="_x0000_s1026" style="position:absolute;margin-left:-.35pt;margin-top:-17.85pt;width:598.45pt;height:34.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EU+ggIAAF8FAAAOAAAAZHJzL2Uyb0RvYy54bWysVE1PGzEQvVfqf7B8L7tJFygRGxSBqCoh&#10;igoVZ8drZ1fyetyxk0366zv2foRS1EPVHBzb8+bNx77x5dW+NWyn0DdgSz47yTlTVkLV2E3Jvz/d&#10;fvjEmQ/CVsKAVSU/KM+vlu/fXXZuoeZQg6kUMiKxftG5ktchuEWWeVmrVvgTcMqSUQO2ItARN1mF&#10;oiP21mTzPD/LOsDKIUjlPd3e9Ea+TPxaKxm+au1VYKbklFtIK6Z1HddseSkWGxSubuSQhviHLFrR&#10;WAo6Ud2IINgWmz+o2kYieNDhREKbgdaNVKkGqmaWv6rmsRZOpVqoOd5NbfL/j1be7x7dA1IbOucX&#10;nraxir3GNv5TfmyfmnWYmqX2gUm6PD/L82J+ypkkW1F8PJunbmZHb4c+fFbQsrgpOdLHSD0Suzsf&#10;KCJBR0gM5sE01W1jTDrgZn1tkO1E/HD57Ly4iN+KXH6DGRvBFqJbb4432bGWtAsHoyLO2G9Ks6ai&#10;7OcpkyQzNcURUiobZr2pFpXqw5/m9BujR2FGj5RLIozMmuJP3APBiOxJRu4+ywEfXVVS6eSc/y2x&#10;3nnySJHBhsm5bSzgWwSGqhoi9/ixSX1rYpfWUB0ekCH0M+KdvG3ou90JHx4E0lDQ+NCgh6+0aANd&#10;yWHYcVYD/nzrPuJJq2TlrKMhK7n/sRWoODNfLKn4YlYUcSrToTg9JwkxfGlZv7TYbXsNJIcZPSlO&#10;pm3EBzNuNUL7TO/BKkYlk7CSYpdcBhwP16EffnpRpFqtEowm0YlwZx+djOSxq1GXT/tngW4QbyDZ&#10;38M4kGLxSsM9NnpaWG0D6CYJ/NjXod80xUk4w4sTn4mX54Q6vovLXwAAAP//AwBQSwMEFAAGAAgA&#10;AAAhADg8jDHeAAAACQEAAA8AAABkcnMvZG93bnJldi54bWxMj0FPg0AQhe8m/ofNmHhrl1JFS1ka&#10;U9Ob0RT8AVN2C0R2lrALxX/v9GRPM5P38uZ72W62nZjM4FtHClbLCIShyumWagXf5WHxCsIHJI2d&#10;I6Pg13jY5fd3GabaXehopiLUgkPIp6igCaFPpfRVYyz6pesNsXZ2g8XA51BLPeCFw20n4yhKpMWW&#10;+EODvdk3pvopRqtg//X5fhyLMvERzdNHOctDjWelHh/mty2IYObwb4YrPqNDzkwnN5L2olOweGEj&#10;j/UzL1d9tUliECcF66cYZJ7J2wb5HwAAAP//AwBQSwECLQAUAAYACAAAACEAtoM4kv4AAADhAQAA&#10;EwAAAAAAAAAAAAAAAAAAAAAAW0NvbnRlbnRfVHlwZXNdLnhtbFBLAQItABQABgAIAAAAIQA4/SH/&#10;1gAAAJQBAAALAAAAAAAAAAAAAAAAAC8BAABfcmVscy8ucmVsc1BLAQItABQABgAIAAAAIQD46EU+&#10;ggIAAF8FAAAOAAAAAAAAAAAAAAAAAC4CAABkcnMvZTJvRG9jLnhtbFBLAQItABQABgAIAAAAIQA4&#10;PIwx3gAAAAkBAAAPAAAAAAAAAAAAAAAAANwEAABkcnMvZG93bnJldi54bWxQSwUGAAAAAAQABADz&#10;AAAA5wUAAAAA&#10;" fillcolor="#001749"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FAE1" w14:textId="4390F97B" w:rsidR="005411BF" w:rsidRDefault="002B0EC5" w:rsidP="004D00EC">
    <w:pPr>
      <w:pStyle w:val="En-tte"/>
      <w:ind w:left="-567"/>
    </w:pPr>
    <w:r w:rsidRPr="002B0EC5">
      <w:rPr>
        <w:noProof/>
      </w:rPr>
      <mc:AlternateContent>
        <mc:Choice Requires="wps">
          <w:drawing>
            <wp:anchor distT="0" distB="0" distL="114300" distR="114300" simplePos="0" relativeHeight="251670528" behindDoc="1" locked="0" layoutInCell="1" allowOverlap="1" wp14:anchorId="60895631" wp14:editId="2BBFB43C">
              <wp:simplePos x="0" y="0"/>
              <wp:positionH relativeFrom="page">
                <wp:posOffset>-14160</wp:posOffset>
              </wp:positionH>
              <wp:positionV relativeFrom="paragraph">
                <wp:posOffset>-226695</wp:posOffset>
              </wp:positionV>
              <wp:extent cx="7600315" cy="443230"/>
              <wp:effectExtent l="0" t="0" r="635" b="0"/>
              <wp:wrapNone/>
              <wp:docPr id="13" name="Rectangle 13"/>
              <wp:cNvGraphicFramePr/>
              <a:graphic xmlns:a="http://schemas.openxmlformats.org/drawingml/2006/main">
                <a:graphicData uri="http://schemas.microsoft.com/office/word/2010/wordprocessingShape">
                  <wps:wsp>
                    <wps:cNvSpPr/>
                    <wps:spPr>
                      <a:xfrm>
                        <a:off x="0" y="0"/>
                        <a:ext cx="7600315" cy="44323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7DB10" id="Rectangle 13" o:spid="_x0000_s1026" style="position:absolute;margin-left:-1.1pt;margin-top:-17.85pt;width:598.45pt;height:34.9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uaggIAAF8FAAAOAAAAZHJzL2Uyb0RvYy54bWysVE1v2zAMvQ/YfxB0X22nabsGdYqgRYcB&#10;RRusHXpWZCkxIIsapcTJfv0o+SNdV+wwLAdFEh8fyWdSV9f7xrCdQl+DLXlxknOmrISqtuuSf3++&#10;+/SZMx+ErYQBq0p+UJ5fzz9+uGrdTE1gA6ZSyIjE+lnrSr4Jwc2yzMuNaoQ/AacsGTVgIwIdcZ1V&#10;KFpib0w2yfPzrAWsHIJU3tPtbWfk88SvtZLhUWuvAjMlp9xCWjGtq7hm8ysxW6Nwm1r2aYh/yKIR&#10;taWgI9WtCIJtsf6DqqklggcdTiQ0GWhdS5VqoGqK/E01TxvhVKqFxPFulMn/P1r5sHtySyQZWudn&#10;nraxir3GJv5TfmyfxDqMYql9YJIuL87z/LQ440ySbTo9nZwmNbOjt0MfvihoWNyUHOljJI3E7t4H&#10;ikjQARKDeTB1dVcbkw64Xt0YZDsRP1xeXEwv47cil99gxkawhejWmeNNdqwl7cLBqIgz9pvSrK4o&#10;+0nKJLWZGuMIKZUNRWfaiEp14c9y+g3RY2NGj5RLIozMmuKP3D3BgOxIBu4uyx4fXVXq0tE5/1ti&#10;nfPokSKDDaNzU1vA9wgMVdVH7vCDSJ00UaUVVIclMoRuRryTdzV9t3vhw1IgDQWNDw16eKRFG2hL&#10;Dv2Osw3gz/fuI556layctTRkJfc/tgIVZ+arpS6+LKbTOJXpMD27mNABX1tWry1229wAtUNBT4qT&#10;aRvxwQxbjdC80HuwiFHJJKyk2CWXAYfDTeiGn14UqRaLBKNJdCLc2ycnI3lUNfbl8/5FoOubN1Db&#10;P8AwkGL2poc7bPS0sNgG0HVq8KOuvd40xalx+hcnPhOvzwl1fBfnvwAAAP//AwBQSwMEFAAGAAgA&#10;AAAhADh3ncbeAAAACgEAAA8AAABkcnMvZG93bnJldi54bWxMj8FOwzAMhu9IvENkJG5b2m4MKE0n&#10;NLQbGlrLA2SN11Y0TtWkXXl7vNM42ZY//f6cbWfbiQkH3zpSEC8jEEiVMy3VCr7L/eIFhA+ajO4c&#10;oYJf9LDN7+8ynRp3oSNORagFh5BPtYImhD6V0lcNWu2Xrkfi3dkNVgceh1qaQV843HYyiaKNtLol&#10;vtDoHncNVj/FaBXsvg4fx7EoNz6iefosZ7mv9Vmpx4f5/Q1EwDncYLjqszrk7HRyIxkvOgWLJGGS&#10;6+rpGcQViF/X3J0UrNYxyDyT/1/I/wAAAP//AwBQSwECLQAUAAYACAAAACEAtoM4kv4AAADhAQAA&#10;EwAAAAAAAAAAAAAAAAAAAAAAW0NvbnRlbnRfVHlwZXNdLnhtbFBLAQItABQABgAIAAAAIQA4/SH/&#10;1gAAAJQBAAALAAAAAAAAAAAAAAAAAC8BAABfcmVscy8ucmVsc1BLAQItABQABgAIAAAAIQAHm5ua&#10;ggIAAF8FAAAOAAAAAAAAAAAAAAAAAC4CAABkcnMvZTJvRG9jLnhtbFBLAQItABQABgAIAAAAIQA4&#10;d53G3gAAAAoBAAAPAAAAAAAAAAAAAAAAANwEAABkcnMvZG93bnJldi54bWxQSwUGAAAAAAQABADz&#10;AAAA5wUAAAAA&#10;" fillcolor="#001749"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AB8"/>
    <w:multiLevelType w:val="multilevel"/>
    <w:tmpl w:val="43BC095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12E3360B"/>
    <w:multiLevelType w:val="multilevel"/>
    <w:tmpl w:val="FF8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9347C"/>
    <w:multiLevelType w:val="multilevel"/>
    <w:tmpl w:val="66A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138CF"/>
    <w:multiLevelType w:val="hybridMultilevel"/>
    <w:tmpl w:val="2FA88680"/>
    <w:lvl w:ilvl="0" w:tplc="87B46D80">
      <w:numFmt w:val="bullet"/>
      <w:lvlText w:val=""/>
      <w:lvlJc w:val="left"/>
      <w:pPr>
        <w:ind w:left="644" w:hanging="360"/>
      </w:pPr>
      <w:rPr>
        <w:rFonts w:ascii="Wingdings" w:eastAsiaTheme="minorEastAsia" w:hAnsi="Wingdings"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15:restartNumberingAfterBreak="0">
    <w:nsid w:val="21CB192F"/>
    <w:multiLevelType w:val="multilevel"/>
    <w:tmpl w:val="ACB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260D3"/>
    <w:multiLevelType w:val="multilevel"/>
    <w:tmpl w:val="696A74CE"/>
    <w:lvl w:ilvl="0">
      <w:start w:val="1"/>
      <w:numFmt w:val="decimal"/>
      <w:lvlText w:val="%1"/>
      <w:lvlJc w:val="left"/>
      <w:pPr>
        <w:ind w:left="360" w:hanging="360"/>
      </w:pPr>
      <w:rPr>
        <w:rFonts w:hint="default"/>
      </w:rPr>
    </w:lvl>
    <w:lvl w:ilvl="1">
      <w:start w:val="1"/>
      <w:numFmt w:val="decimal"/>
      <w:pStyle w:val="WISY-11"/>
      <w:lvlText w:val="%1.%2"/>
      <w:lvlJc w:val="left"/>
      <w:pPr>
        <w:ind w:left="1068"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30655F5C"/>
    <w:multiLevelType w:val="multilevel"/>
    <w:tmpl w:val="65B40FF2"/>
    <w:name w:val="WISY"/>
    <w:lvl w:ilvl="0">
      <w:start w:val="6"/>
      <w:numFmt w:val="none"/>
      <w:lvlText w:val="1"/>
      <w:lvlJc w:val="left"/>
      <w:pPr>
        <w:ind w:left="227" w:hanging="227"/>
      </w:pPr>
      <w:rPr>
        <w:rFonts w:hint="default"/>
      </w:rPr>
    </w:lvl>
    <w:lvl w:ilvl="1">
      <w:start w:val="1"/>
      <w:numFmt w:val="none"/>
      <w:lvlText w:val="1.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1.1.1"/>
      <w:lvlJc w:val="left"/>
      <w:pPr>
        <w:ind w:left="284"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0C24A2B"/>
    <w:multiLevelType w:val="hybridMultilevel"/>
    <w:tmpl w:val="39E8CAB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35054AC5"/>
    <w:multiLevelType w:val="multilevel"/>
    <w:tmpl w:val="599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E97258"/>
    <w:multiLevelType w:val="multilevel"/>
    <w:tmpl w:val="BF5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539EE"/>
    <w:multiLevelType w:val="hybridMultilevel"/>
    <w:tmpl w:val="4D12FA1E"/>
    <w:lvl w:ilvl="0" w:tplc="817CED0A">
      <w:numFmt w:val="bullet"/>
      <w:lvlText w:val=""/>
      <w:lvlJc w:val="left"/>
      <w:pPr>
        <w:ind w:left="720" w:hanging="360"/>
      </w:pPr>
      <w:rPr>
        <w:rFonts w:ascii="Wingdings" w:eastAsiaTheme="minorEastAsia" w:hAnsi="Wingdings" w:cs="Arial"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EA0D56"/>
    <w:multiLevelType w:val="hybridMultilevel"/>
    <w:tmpl w:val="6B74BC7E"/>
    <w:lvl w:ilvl="0" w:tplc="D514D718">
      <w:start w:val="1"/>
      <w:numFmt w:val="bullet"/>
      <w:pStyle w:val="WISY-Puce"/>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426D0F3B"/>
    <w:multiLevelType w:val="hybridMultilevel"/>
    <w:tmpl w:val="03D0A00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3" w15:restartNumberingAfterBreak="0">
    <w:nsid w:val="438C12C6"/>
    <w:multiLevelType w:val="hybridMultilevel"/>
    <w:tmpl w:val="B6B02CC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 w15:restartNumberingAfterBreak="0">
    <w:nsid w:val="53FB1EBD"/>
    <w:multiLevelType w:val="hybridMultilevel"/>
    <w:tmpl w:val="A8C63A12"/>
    <w:lvl w:ilvl="0" w:tplc="B4361226">
      <w:numFmt w:val="bullet"/>
      <w:lvlText w:val=""/>
      <w:lvlJc w:val="left"/>
      <w:pPr>
        <w:ind w:left="1004" w:hanging="360"/>
      </w:pPr>
      <w:rPr>
        <w:rFonts w:ascii="Wingdings" w:eastAsiaTheme="minorEastAsia" w:hAnsi="Wingdings" w:cs="Aria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5" w15:restartNumberingAfterBreak="0">
    <w:nsid w:val="5AAC31A9"/>
    <w:multiLevelType w:val="multilevel"/>
    <w:tmpl w:val="56E2B59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111WISY"/>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CEA3F5A"/>
    <w:multiLevelType w:val="hybridMultilevel"/>
    <w:tmpl w:val="CBECD6EE"/>
    <w:lvl w:ilvl="0" w:tplc="3724C09C">
      <w:numFmt w:val="bullet"/>
      <w:lvlText w:val="-"/>
      <w:lvlJc w:val="left"/>
      <w:pPr>
        <w:ind w:left="644" w:hanging="360"/>
      </w:pPr>
      <w:rPr>
        <w:rFonts w:ascii="Century Gothic" w:eastAsiaTheme="minorEastAsia" w:hAnsi="Century Gothic"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 w15:restartNumberingAfterBreak="0">
    <w:nsid w:val="608652AD"/>
    <w:multiLevelType w:val="hybridMultilevel"/>
    <w:tmpl w:val="E0F0DA5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616A7BB5"/>
    <w:multiLevelType w:val="hybridMultilevel"/>
    <w:tmpl w:val="018C900A"/>
    <w:lvl w:ilvl="0" w:tplc="B2281702">
      <w:start w:val="5"/>
      <w:numFmt w:val="bullet"/>
      <w:lvlText w:val="-"/>
      <w:lvlJc w:val="left"/>
      <w:pPr>
        <w:ind w:left="644" w:hanging="360"/>
      </w:pPr>
      <w:rPr>
        <w:rFonts w:ascii="Century Gothic" w:eastAsiaTheme="minorEastAsia" w:hAnsi="Century Gothic"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9" w15:restartNumberingAfterBreak="0">
    <w:nsid w:val="7C1D3BD1"/>
    <w:multiLevelType w:val="multilevel"/>
    <w:tmpl w:val="288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F662B"/>
    <w:multiLevelType w:val="multilevel"/>
    <w:tmpl w:val="938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00193"/>
    <w:multiLevelType w:val="multilevel"/>
    <w:tmpl w:val="108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1322">
    <w:abstractNumId w:val="15"/>
  </w:num>
  <w:num w:numId="2" w16cid:durableId="1566141181">
    <w:abstractNumId w:val="5"/>
  </w:num>
  <w:num w:numId="3" w16cid:durableId="1798060408">
    <w:abstractNumId w:val="0"/>
  </w:num>
  <w:num w:numId="4" w16cid:durableId="292709409">
    <w:abstractNumId w:val="11"/>
  </w:num>
  <w:num w:numId="5" w16cid:durableId="1200707476">
    <w:abstractNumId w:val="16"/>
  </w:num>
  <w:num w:numId="6" w16cid:durableId="1750226434">
    <w:abstractNumId w:val="3"/>
  </w:num>
  <w:num w:numId="7" w16cid:durableId="662246132">
    <w:abstractNumId w:val="14"/>
  </w:num>
  <w:num w:numId="8" w16cid:durableId="928391208">
    <w:abstractNumId w:val="13"/>
  </w:num>
  <w:num w:numId="9" w16cid:durableId="355615210">
    <w:abstractNumId w:val="17"/>
  </w:num>
  <w:num w:numId="10" w16cid:durableId="60640445">
    <w:abstractNumId w:val="12"/>
  </w:num>
  <w:num w:numId="11" w16cid:durableId="473065157">
    <w:abstractNumId w:val="21"/>
  </w:num>
  <w:num w:numId="12" w16cid:durableId="184944265">
    <w:abstractNumId w:val="18"/>
  </w:num>
  <w:num w:numId="13" w16cid:durableId="1561089537">
    <w:abstractNumId w:val="7"/>
  </w:num>
  <w:num w:numId="14" w16cid:durableId="1157920297">
    <w:abstractNumId w:val="8"/>
  </w:num>
  <w:num w:numId="15" w16cid:durableId="1066732067">
    <w:abstractNumId w:val="4"/>
  </w:num>
  <w:num w:numId="16" w16cid:durableId="974725807">
    <w:abstractNumId w:val="10"/>
  </w:num>
  <w:num w:numId="17" w16cid:durableId="637759963">
    <w:abstractNumId w:val="19"/>
  </w:num>
  <w:num w:numId="18" w16cid:durableId="345793943">
    <w:abstractNumId w:val="20"/>
  </w:num>
  <w:num w:numId="19" w16cid:durableId="1486047178">
    <w:abstractNumId w:val="2"/>
  </w:num>
  <w:num w:numId="20" w16cid:durableId="269896329">
    <w:abstractNumId w:val="1"/>
  </w:num>
  <w:num w:numId="21" w16cid:durableId="955527713">
    <w:abstractNumId w:val="9"/>
  </w:num>
  <w:num w:numId="22" w16cid:durableId="67923758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activeWritingStyle w:appName="MSWord" w:lang="fr-FR" w:vendorID="64" w:dllVersion="0" w:nlCheck="1" w:checkStyle="0"/>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875"/>
    <w:rsid w:val="000006EA"/>
    <w:rsid w:val="00001016"/>
    <w:rsid w:val="00001205"/>
    <w:rsid w:val="0000130C"/>
    <w:rsid w:val="000013C2"/>
    <w:rsid w:val="00003221"/>
    <w:rsid w:val="0000363D"/>
    <w:rsid w:val="00003C2E"/>
    <w:rsid w:val="00005883"/>
    <w:rsid w:val="0000621D"/>
    <w:rsid w:val="00006242"/>
    <w:rsid w:val="00007E94"/>
    <w:rsid w:val="00011D2C"/>
    <w:rsid w:val="0001223C"/>
    <w:rsid w:val="000122A1"/>
    <w:rsid w:val="00013648"/>
    <w:rsid w:val="00013E0D"/>
    <w:rsid w:val="00014B95"/>
    <w:rsid w:val="000165B7"/>
    <w:rsid w:val="00016D5B"/>
    <w:rsid w:val="00020E67"/>
    <w:rsid w:val="00023F69"/>
    <w:rsid w:val="00023F72"/>
    <w:rsid w:val="000247DF"/>
    <w:rsid w:val="00024931"/>
    <w:rsid w:val="0002585D"/>
    <w:rsid w:val="0002608E"/>
    <w:rsid w:val="00026B92"/>
    <w:rsid w:val="000274F3"/>
    <w:rsid w:val="00027772"/>
    <w:rsid w:val="0003078C"/>
    <w:rsid w:val="00031132"/>
    <w:rsid w:val="0003521C"/>
    <w:rsid w:val="0003529E"/>
    <w:rsid w:val="000357AF"/>
    <w:rsid w:val="0003641A"/>
    <w:rsid w:val="00036629"/>
    <w:rsid w:val="00037666"/>
    <w:rsid w:val="000400F1"/>
    <w:rsid w:val="00042FDC"/>
    <w:rsid w:val="0004334F"/>
    <w:rsid w:val="0004395B"/>
    <w:rsid w:val="00043F18"/>
    <w:rsid w:val="000440FB"/>
    <w:rsid w:val="0004442F"/>
    <w:rsid w:val="000458C3"/>
    <w:rsid w:val="00046466"/>
    <w:rsid w:val="000476BD"/>
    <w:rsid w:val="00050F74"/>
    <w:rsid w:val="000512CA"/>
    <w:rsid w:val="000518DF"/>
    <w:rsid w:val="0005210B"/>
    <w:rsid w:val="00052748"/>
    <w:rsid w:val="000527EB"/>
    <w:rsid w:val="00053BBF"/>
    <w:rsid w:val="00055332"/>
    <w:rsid w:val="000555F0"/>
    <w:rsid w:val="00056BEE"/>
    <w:rsid w:val="000572ED"/>
    <w:rsid w:val="000573B8"/>
    <w:rsid w:val="00057F05"/>
    <w:rsid w:val="000602C5"/>
    <w:rsid w:val="0006294A"/>
    <w:rsid w:val="00062D63"/>
    <w:rsid w:val="00062E72"/>
    <w:rsid w:val="00064153"/>
    <w:rsid w:val="0006469F"/>
    <w:rsid w:val="0006559D"/>
    <w:rsid w:val="00065ADE"/>
    <w:rsid w:val="00065AE3"/>
    <w:rsid w:val="000661C5"/>
    <w:rsid w:val="00067429"/>
    <w:rsid w:val="00067C84"/>
    <w:rsid w:val="000707CE"/>
    <w:rsid w:val="00071ED7"/>
    <w:rsid w:val="000731BB"/>
    <w:rsid w:val="00075386"/>
    <w:rsid w:val="00076394"/>
    <w:rsid w:val="00077B80"/>
    <w:rsid w:val="00080C76"/>
    <w:rsid w:val="00080E98"/>
    <w:rsid w:val="00082EAB"/>
    <w:rsid w:val="000830B4"/>
    <w:rsid w:val="00083B34"/>
    <w:rsid w:val="0008446A"/>
    <w:rsid w:val="00084749"/>
    <w:rsid w:val="00086251"/>
    <w:rsid w:val="0008636C"/>
    <w:rsid w:val="00087FE9"/>
    <w:rsid w:val="0009032A"/>
    <w:rsid w:val="00090340"/>
    <w:rsid w:val="0009077D"/>
    <w:rsid w:val="0009080C"/>
    <w:rsid w:val="00090C08"/>
    <w:rsid w:val="00090EAF"/>
    <w:rsid w:val="000911C8"/>
    <w:rsid w:val="00091979"/>
    <w:rsid w:val="00091BFE"/>
    <w:rsid w:val="00092578"/>
    <w:rsid w:val="00094697"/>
    <w:rsid w:val="00094725"/>
    <w:rsid w:val="00095962"/>
    <w:rsid w:val="0009622E"/>
    <w:rsid w:val="000A0DE6"/>
    <w:rsid w:val="000A1166"/>
    <w:rsid w:val="000A2FB2"/>
    <w:rsid w:val="000A3685"/>
    <w:rsid w:val="000A469E"/>
    <w:rsid w:val="000A5951"/>
    <w:rsid w:val="000A5B17"/>
    <w:rsid w:val="000A65CF"/>
    <w:rsid w:val="000B0049"/>
    <w:rsid w:val="000B136C"/>
    <w:rsid w:val="000B2CBF"/>
    <w:rsid w:val="000B336D"/>
    <w:rsid w:val="000B33C4"/>
    <w:rsid w:val="000B407D"/>
    <w:rsid w:val="000B5B2B"/>
    <w:rsid w:val="000B6E1D"/>
    <w:rsid w:val="000B715D"/>
    <w:rsid w:val="000B7565"/>
    <w:rsid w:val="000C0EA7"/>
    <w:rsid w:val="000C116E"/>
    <w:rsid w:val="000C13AB"/>
    <w:rsid w:val="000C2748"/>
    <w:rsid w:val="000C28D5"/>
    <w:rsid w:val="000C2E95"/>
    <w:rsid w:val="000C3C9B"/>
    <w:rsid w:val="000C4FA7"/>
    <w:rsid w:val="000C50A2"/>
    <w:rsid w:val="000C6F90"/>
    <w:rsid w:val="000D0C92"/>
    <w:rsid w:val="000D0E1C"/>
    <w:rsid w:val="000D1A24"/>
    <w:rsid w:val="000D1FF1"/>
    <w:rsid w:val="000D29D8"/>
    <w:rsid w:val="000D313E"/>
    <w:rsid w:val="000D4F50"/>
    <w:rsid w:val="000D5269"/>
    <w:rsid w:val="000D540B"/>
    <w:rsid w:val="000D6814"/>
    <w:rsid w:val="000D6E6E"/>
    <w:rsid w:val="000D7455"/>
    <w:rsid w:val="000D74D6"/>
    <w:rsid w:val="000E018E"/>
    <w:rsid w:val="000E04A2"/>
    <w:rsid w:val="000E1586"/>
    <w:rsid w:val="000E2358"/>
    <w:rsid w:val="000E2635"/>
    <w:rsid w:val="000E293A"/>
    <w:rsid w:val="000E29BB"/>
    <w:rsid w:val="000E2DC3"/>
    <w:rsid w:val="000E349C"/>
    <w:rsid w:val="000E4C70"/>
    <w:rsid w:val="000E59D0"/>
    <w:rsid w:val="000E6261"/>
    <w:rsid w:val="000E77A4"/>
    <w:rsid w:val="000E77A9"/>
    <w:rsid w:val="000E7A06"/>
    <w:rsid w:val="000F00E4"/>
    <w:rsid w:val="000F024F"/>
    <w:rsid w:val="000F0BF5"/>
    <w:rsid w:val="000F1CAF"/>
    <w:rsid w:val="000F28EB"/>
    <w:rsid w:val="000F43B5"/>
    <w:rsid w:val="000F4FC1"/>
    <w:rsid w:val="000F639C"/>
    <w:rsid w:val="000F70B8"/>
    <w:rsid w:val="000F7D91"/>
    <w:rsid w:val="000F7DBD"/>
    <w:rsid w:val="001013AE"/>
    <w:rsid w:val="00102A60"/>
    <w:rsid w:val="001030D4"/>
    <w:rsid w:val="00103661"/>
    <w:rsid w:val="00103C60"/>
    <w:rsid w:val="00104849"/>
    <w:rsid w:val="0010484F"/>
    <w:rsid w:val="00104B70"/>
    <w:rsid w:val="00106748"/>
    <w:rsid w:val="001070C2"/>
    <w:rsid w:val="0010773E"/>
    <w:rsid w:val="00112429"/>
    <w:rsid w:val="00112E5B"/>
    <w:rsid w:val="001134C7"/>
    <w:rsid w:val="0011351E"/>
    <w:rsid w:val="00114E73"/>
    <w:rsid w:val="00117373"/>
    <w:rsid w:val="00117A96"/>
    <w:rsid w:val="001200C2"/>
    <w:rsid w:val="001201D2"/>
    <w:rsid w:val="0012057E"/>
    <w:rsid w:val="001220A4"/>
    <w:rsid w:val="001221CB"/>
    <w:rsid w:val="00122712"/>
    <w:rsid w:val="00122E05"/>
    <w:rsid w:val="0012378C"/>
    <w:rsid w:val="001243F8"/>
    <w:rsid w:val="00125021"/>
    <w:rsid w:val="00125143"/>
    <w:rsid w:val="00125DD8"/>
    <w:rsid w:val="0012600A"/>
    <w:rsid w:val="00126E83"/>
    <w:rsid w:val="00127BE5"/>
    <w:rsid w:val="00127E80"/>
    <w:rsid w:val="00130F75"/>
    <w:rsid w:val="0013150E"/>
    <w:rsid w:val="001332AF"/>
    <w:rsid w:val="00133ACB"/>
    <w:rsid w:val="001346F9"/>
    <w:rsid w:val="001350B0"/>
    <w:rsid w:val="0013658D"/>
    <w:rsid w:val="001367D8"/>
    <w:rsid w:val="00137E0E"/>
    <w:rsid w:val="00137E59"/>
    <w:rsid w:val="00140D1D"/>
    <w:rsid w:val="00141C6D"/>
    <w:rsid w:val="00141F83"/>
    <w:rsid w:val="001421E3"/>
    <w:rsid w:val="00143305"/>
    <w:rsid w:val="001442C0"/>
    <w:rsid w:val="00144567"/>
    <w:rsid w:val="0014660E"/>
    <w:rsid w:val="00146C5D"/>
    <w:rsid w:val="001474DB"/>
    <w:rsid w:val="00147CBE"/>
    <w:rsid w:val="00150BC2"/>
    <w:rsid w:val="0015142E"/>
    <w:rsid w:val="001514AE"/>
    <w:rsid w:val="001531F6"/>
    <w:rsid w:val="001532E0"/>
    <w:rsid w:val="0015487B"/>
    <w:rsid w:val="001549AA"/>
    <w:rsid w:val="001551DB"/>
    <w:rsid w:val="001556BB"/>
    <w:rsid w:val="0015728A"/>
    <w:rsid w:val="00157B14"/>
    <w:rsid w:val="00161169"/>
    <w:rsid w:val="001612F3"/>
    <w:rsid w:val="00161D21"/>
    <w:rsid w:val="00164639"/>
    <w:rsid w:val="00165D65"/>
    <w:rsid w:val="00165E8E"/>
    <w:rsid w:val="00167610"/>
    <w:rsid w:val="001679BB"/>
    <w:rsid w:val="00167BF8"/>
    <w:rsid w:val="00170D05"/>
    <w:rsid w:val="0017282B"/>
    <w:rsid w:val="00172FC8"/>
    <w:rsid w:val="00173E1F"/>
    <w:rsid w:val="00175F55"/>
    <w:rsid w:val="001760F9"/>
    <w:rsid w:val="00176796"/>
    <w:rsid w:val="0017763B"/>
    <w:rsid w:val="00180B7B"/>
    <w:rsid w:val="00181967"/>
    <w:rsid w:val="00182923"/>
    <w:rsid w:val="00183C5F"/>
    <w:rsid w:val="00184D4A"/>
    <w:rsid w:val="0018571A"/>
    <w:rsid w:val="00187711"/>
    <w:rsid w:val="001903CB"/>
    <w:rsid w:val="00190C6E"/>
    <w:rsid w:val="001917FF"/>
    <w:rsid w:val="00191F3E"/>
    <w:rsid w:val="00192312"/>
    <w:rsid w:val="00193114"/>
    <w:rsid w:val="00193C3E"/>
    <w:rsid w:val="00195AFD"/>
    <w:rsid w:val="0019627E"/>
    <w:rsid w:val="00196CB3"/>
    <w:rsid w:val="00196FEA"/>
    <w:rsid w:val="001978EA"/>
    <w:rsid w:val="00197F37"/>
    <w:rsid w:val="001A1020"/>
    <w:rsid w:val="001A1072"/>
    <w:rsid w:val="001A12A6"/>
    <w:rsid w:val="001A216C"/>
    <w:rsid w:val="001A3613"/>
    <w:rsid w:val="001A4012"/>
    <w:rsid w:val="001A4E60"/>
    <w:rsid w:val="001A5527"/>
    <w:rsid w:val="001A679C"/>
    <w:rsid w:val="001B01CF"/>
    <w:rsid w:val="001B1567"/>
    <w:rsid w:val="001B15A2"/>
    <w:rsid w:val="001B23E5"/>
    <w:rsid w:val="001B24F9"/>
    <w:rsid w:val="001B26DF"/>
    <w:rsid w:val="001B4F8C"/>
    <w:rsid w:val="001B5B99"/>
    <w:rsid w:val="001B6F1D"/>
    <w:rsid w:val="001B79AD"/>
    <w:rsid w:val="001C05D7"/>
    <w:rsid w:val="001C0B5A"/>
    <w:rsid w:val="001C141C"/>
    <w:rsid w:val="001C18FF"/>
    <w:rsid w:val="001C1CA3"/>
    <w:rsid w:val="001C29F5"/>
    <w:rsid w:val="001C488B"/>
    <w:rsid w:val="001C5A1E"/>
    <w:rsid w:val="001C5B21"/>
    <w:rsid w:val="001C688C"/>
    <w:rsid w:val="001D0812"/>
    <w:rsid w:val="001D0EB8"/>
    <w:rsid w:val="001D2DE9"/>
    <w:rsid w:val="001D3437"/>
    <w:rsid w:val="001D3AFD"/>
    <w:rsid w:val="001D4971"/>
    <w:rsid w:val="001D6106"/>
    <w:rsid w:val="001D63DE"/>
    <w:rsid w:val="001D69BE"/>
    <w:rsid w:val="001D7011"/>
    <w:rsid w:val="001E1226"/>
    <w:rsid w:val="001E2593"/>
    <w:rsid w:val="001E25B7"/>
    <w:rsid w:val="001E2C88"/>
    <w:rsid w:val="001E417E"/>
    <w:rsid w:val="001E49E6"/>
    <w:rsid w:val="001E5C83"/>
    <w:rsid w:val="001E7745"/>
    <w:rsid w:val="001E7DE8"/>
    <w:rsid w:val="001F0503"/>
    <w:rsid w:val="001F0C89"/>
    <w:rsid w:val="001F18DF"/>
    <w:rsid w:val="001F1911"/>
    <w:rsid w:val="001F326D"/>
    <w:rsid w:val="001F60F6"/>
    <w:rsid w:val="001F6A4F"/>
    <w:rsid w:val="001F735F"/>
    <w:rsid w:val="002002FD"/>
    <w:rsid w:val="002003BF"/>
    <w:rsid w:val="00201D80"/>
    <w:rsid w:val="0020291C"/>
    <w:rsid w:val="0020299D"/>
    <w:rsid w:val="00202B92"/>
    <w:rsid w:val="00205BCE"/>
    <w:rsid w:val="0020793F"/>
    <w:rsid w:val="00210B4D"/>
    <w:rsid w:val="0021262B"/>
    <w:rsid w:val="0021303D"/>
    <w:rsid w:val="00213627"/>
    <w:rsid w:val="00213FFB"/>
    <w:rsid w:val="0021497D"/>
    <w:rsid w:val="00214C08"/>
    <w:rsid w:val="002162DA"/>
    <w:rsid w:val="00217116"/>
    <w:rsid w:val="002215A7"/>
    <w:rsid w:val="00221B14"/>
    <w:rsid w:val="00222247"/>
    <w:rsid w:val="00222544"/>
    <w:rsid w:val="002227C5"/>
    <w:rsid w:val="00224494"/>
    <w:rsid w:val="00224F70"/>
    <w:rsid w:val="00225EBF"/>
    <w:rsid w:val="0022601C"/>
    <w:rsid w:val="00227543"/>
    <w:rsid w:val="00230169"/>
    <w:rsid w:val="002315BE"/>
    <w:rsid w:val="00231DC5"/>
    <w:rsid w:val="00231F79"/>
    <w:rsid w:val="00232301"/>
    <w:rsid w:val="002334FA"/>
    <w:rsid w:val="00233769"/>
    <w:rsid w:val="002354B3"/>
    <w:rsid w:val="00236D78"/>
    <w:rsid w:val="00241DE9"/>
    <w:rsid w:val="00242A38"/>
    <w:rsid w:val="0024465B"/>
    <w:rsid w:val="002447BD"/>
    <w:rsid w:val="00244AD1"/>
    <w:rsid w:val="0024523F"/>
    <w:rsid w:val="0024551C"/>
    <w:rsid w:val="00245E4B"/>
    <w:rsid w:val="00245FDF"/>
    <w:rsid w:val="00251CD6"/>
    <w:rsid w:val="002523B4"/>
    <w:rsid w:val="002532FB"/>
    <w:rsid w:val="0025408C"/>
    <w:rsid w:val="00254C29"/>
    <w:rsid w:val="002558D9"/>
    <w:rsid w:val="00255C0E"/>
    <w:rsid w:val="00256469"/>
    <w:rsid w:val="00262224"/>
    <w:rsid w:val="00262BF9"/>
    <w:rsid w:val="00263B97"/>
    <w:rsid w:val="00265206"/>
    <w:rsid w:val="0026712A"/>
    <w:rsid w:val="00267771"/>
    <w:rsid w:val="002678F7"/>
    <w:rsid w:val="002702F2"/>
    <w:rsid w:val="00270631"/>
    <w:rsid w:val="00271C18"/>
    <w:rsid w:val="00273D9F"/>
    <w:rsid w:val="00274D4F"/>
    <w:rsid w:val="00275729"/>
    <w:rsid w:val="00275A3E"/>
    <w:rsid w:val="0027607F"/>
    <w:rsid w:val="0027688A"/>
    <w:rsid w:val="00276B9C"/>
    <w:rsid w:val="00276E16"/>
    <w:rsid w:val="00277034"/>
    <w:rsid w:val="00281562"/>
    <w:rsid w:val="00281C83"/>
    <w:rsid w:val="00283130"/>
    <w:rsid w:val="00283D2E"/>
    <w:rsid w:val="0028440E"/>
    <w:rsid w:val="00285C5F"/>
    <w:rsid w:val="00286B55"/>
    <w:rsid w:val="00286E4A"/>
    <w:rsid w:val="00290699"/>
    <w:rsid w:val="002914A4"/>
    <w:rsid w:val="00291A16"/>
    <w:rsid w:val="002943AF"/>
    <w:rsid w:val="0029449D"/>
    <w:rsid w:val="0029534E"/>
    <w:rsid w:val="00295922"/>
    <w:rsid w:val="002964CF"/>
    <w:rsid w:val="0029757C"/>
    <w:rsid w:val="00297E87"/>
    <w:rsid w:val="00297FD7"/>
    <w:rsid w:val="002A16B3"/>
    <w:rsid w:val="002A4179"/>
    <w:rsid w:val="002A6D80"/>
    <w:rsid w:val="002A6DA1"/>
    <w:rsid w:val="002A769C"/>
    <w:rsid w:val="002A7C04"/>
    <w:rsid w:val="002A7DF3"/>
    <w:rsid w:val="002B0E0F"/>
    <w:rsid w:val="002B0EC5"/>
    <w:rsid w:val="002B1E64"/>
    <w:rsid w:val="002B37A4"/>
    <w:rsid w:val="002B3F39"/>
    <w:rsid w:val="002B40C9"/>
    <w:rsid w:val="002B4D92"/>
    <w:rsid w:val="002B5444"/>
    <w:rsid w:val="002B551D"/>
    <w:rsid w:val="002B5A20"/>
    <w:rsid w:val="002B6744"/>
    <w:rsid w:val="002C0605"/>
    <w:rsid w:val="002C0DA0"/>
    <w:rsid w:val="002C19AA"/>
    <w:rsid w:val="002C2E00"/>
    <w:rsid w:val="002C3123"/>
    <w:rsid w:val="002C31ED"/>
    <w:rsid w:val="002C3636"/>
    <w:rsid w:val="002C3912"/>
    <w:rsid w:val="002C46ED"/>
    <w:rsid w:val="002C49E5"/>
    <w:rsid w:val="002C5682"/>
    <w:rsid w:val="002C5736"/>
    <w:rsid w:val="002C5925"/>
    <w:rsid w:val="002C5AD4"/>
    <w:rsid w:val="002C62F4"/>
    <w:rsid w:val="002C72AD"/>
    <w:rsid w:val="002C7B37"/>
    <w:rsid w:val="002D0D90"/>
    <w:rsid w:val="002D0E2C"/>
    <w:rsid w:val="002D1C75"/>
    <w:rsid w:val="002D21C4"/>
    <w:rsid w:val="002D2BDC"/>
    <w:rsid w:val="002D34C6"/>
    <w:rsid w:val="002D39C3"/>
    <w:rsid w:val="002D3AF0"/>
    <w:rsid w:val="002D484B"/>
    <w:rsid w:val="002D4EDF"/>
    <w:rsid w:val="002D5D83"/>
    <w:rsid w:val="002D76C7"/>
    <w:rsid w:val="002E05FB"/>
    <w:rsid w:val="002E0636"/>
    <w:rsid w:val="002E1102"/>
    <w:rsid w:val="002E156E"/>
    <w:rsid w:val="002E24E2"/>
    <w:rsid w:val="002E29F7"/>
    <w:rsid w:val="002E42FD"/>
    <w:rsid w:val="002E478E"/>
    <w:rsid w:val="002E4871"/>
    <w:rsid w:val="002E48E8"/>
    <w:rsid w:val="002E4C4E"/>
    <w:rsid w:val="002E5F40"/>
    <w:rsid w:val="002E7BAF"/>
    <w:rsid w:val="002E7CDD"/>
    <w:rsid w:val="002F167F"/>
    <w:rsid w:val="002F2F42"/>
    <w:rsid w:val="002F30A1"/>
    <w:rsid w:val="002F3A00"/>
    <w:rsid w:val="002F4E7A"/>
    <w:rsid w:val="002F527E"/>
    <w:rsid w:val="002F56C6"/>
    <w:rsid w:val="002F5EF8"/>
    <w:rsid w:val="002F71DD"/>
    <w:rsid w:val="00300666"/>
    <w:rsid w:val="00301200"/>
    <w:rsid w:val="0030177D"/>
    <w:rsid w:val="00301A5A"/>
    <w:rsid w:val="00301CFB"/>
    <w:rsid w:val="00301F34"/>
    <w:rsid w:val="003021BE"/>
    <w:rsid w:val="0030379B"/>
    <w:rsid w:val="00303F27"/>
    <w:rsid w:val="0030451A"/>
    <w:rsid w:val="00304916"/>
    <w:rsid w:val="00304B9E"/>
    <w:rsid w:val="00304F33"/>
    <w:rsid w:val="003052AD"/>
    <w:rsid w:val="00305A3C"/>
    <w:rsid w:val="00305B03"/>
    <w:rsid w:val="00305F2F"/>
    <w:rsid w:val="00306D1F"/>
    <w:rsid w:val="00306E26"/>
    <w:rsid w:val="00307F14"/>
    <w:rsid w:val="00310131"/>
    <w:rsid w:val="00311085"/>
    <w:rsid w:val="0031129A"/>
    <w:rsid w:val="00311300"/>
    <w:rsid w:val="0031137C"/>
    <w:rsid w:val="00312655"/>
    <w:rsid w:val="00313441"/>
    <w:rsid w:val="00313FC3"/>
    <w:rsid w:val="003143E1"/>
    <w:rsid w:val="00314558"/>
    <w:rsid w:val="003145F5"/>
    <w:rsid w:val="00315453"/>
    <w:rsid w:val="00315940"/>
    <w:rsid w:val="00315BEF"/>
    <w:rsid w:val="00315EC4"/>
    <w:rsid w:val="00317A6F"/>
    <w:rsid w:val="00317CF6"/>
    <w:rsid w:val="00321035"/>
    <w:rsid w:val="0032111D"/>
    <w:rsid w:val="0032293F"/>
    <w:rsid w:val="00323E0D"/>
    <w:rsid w:val="00323E40"/>
    <w:rsid w:val="00324999"/>
    <w:rsid w:val="00324B7E"/>
    <w:rsid w:val="00325042"/>
    <w:rsid w:val="00325733"/>
    <w:rsid w:val="00325A85"/>
    <w:rsid w:val="003272ED"/>
    <w:rsid w:val="0033123B"/>
    <w:rsid w:val="003317BA"/>
    <w:rsid w:val="00332F49"/>
    <w:rsid w:val="00333294"/>
    <w:rsid w:val="003334E5"/>
    <w:rsid w:val="003345D2"/>
    <w:rsid w:val="00334AB6"/>
    <w:rsid w:val="00334CE2"/>
    <w:rsid w:val="00335A88"/>
    <w:rsid w:val="003367F5"/>
    <w:rsid w:val="00340D18"/>
    <w:rsid w:val="00341E0A"/>
    <w:rsid w:val="0034204C"/>
    <w:rsid w:val="003429F8"/>
    <w:rsid w:val="00343431"/>
    <w:rsid w:val="00343506"/>
    <w:rsid w:val="00343826"/>
    <w:rsid w:val="00343A60"/>
    <w:rsid w:val="00343A7D"/>
    <w:rsid w:val="00346B1A"/>
    <w:rsid w:val="00346B9F"/>
    <w:rsid w:val="00350655"/>
    <w:rsid w:val="003507EA"/>
    <w:rsid w:val="00352EA1"/>
    <w:rsid w:val="00353951"/>
    <w:rsid w:val="00353C8E"/>
    <w:rsid w:val="0035443D"/>
    <w:rsid w:val="0035457A"/>
    <w:rsid w:val="00354D02"/>
    <w:rsid w:val="00355581"/>
    <w:rsid w:val="00355948"/>
    <w:rsid w:val="003561ED"/>
    <w:rsid w:val="003568DC"/>
    <w:rsid w:val="00357428"/>
    <w:rsid w:val="003574C6"/>
    <w:rsid w:val="00357878"/>
    <w:rsid w:val="00357A7C"/>
    <w:rsid w:val="00357BEA"/>
    <w:rsid w:val="003602A2"/>
    <w:rsid w:val="0036133C"/>
    <w:rsid w:val="003625DF"/>
    <w:rsid w:val="0036264C"/>
    <w:rsid w:val="00362D81"/>
    <w:rsid w:val="00363B71"/>
    <w:rsid w:val="003640C0"/>
    <w:rsid w:val="00364CD3"/>
    <w:rsid w:val="00367EEA"/>
    <w:rsid w:val="0037164D"/>
    <w:rsid w:val="00371CE9"/>
    <w:rsid w:val="0037206D"/>
    <w:rsid w:val="00372421"/>
    <w:rsid w:val="00373078"/>
    <w:rsid w:val="00373B9E"/>
    <w:rsid w:val="00374E1C"/>
    <w:rsid w:val="003751EF"/>
    <w:rsid w:val="0037648A"/>
    <w:rsid w:val="00377227"/>
    <w:rsid w:val="0037762C"/>
    <w:rsid w:val="00377DAA"/>
    <w:rsid w:val="00380577"/>
    <w:rsid w:val="00381922"/>
    <w:rsid w:val="0038390B"/>
    <w:rsid w:val="003839EB"/>
    <w:rsid w:val="0038434B"/>
    <w:rsid w:val="0038771E"/>
    <w:rsid w:val="00391314"/>
    <w:rsid w:val="003922C8"/>
    <w:rsid w:val="003926B1"/>
    <w:rsid w:val="00394FDB"/>
    <w:rsid w:val="00395EF2"/>
    <w:rsid w:val="00395F16"/>
    <w:rsid w:val="00395FBA"/>
    <w:rsid w:val="003963BF"/>
    <w:rsid w:val="00396B79"/>
    <w:rsid w:val="00397455"/>
    <w:rsid w:val="003A031E"/>
    <w:rsid w:val="003A0508"/>
    <w:rsid w:val="003A0D23"/>
    <w:rsid w:val="003A216F"/>
    <w:rsid w:val="003A332C"/>
    <w:rsid w:val="003A3C36"/>
    <w:rsid w:val="003A444B"/>
    <w:rsid w:val="003A4B1F"/>
    <w:rsid w:val="003A51F1"/>
    <w:rsid w:val="003A5604"/>
    <w:rsid w:val="003A5A3B"/>
    <w:rsid w:val="003A5DC9"/>
    <w:rsid w:val="003A5E61"/>
    <w:rsid w:val="003A6C3C"/>
    <w:rsid w:val="003A734A"/>
    <w:rsid w:val="003A7419"/>
    <w:rsid w:val="003A7872"/>
    <w:rsid w:val="003A7A7D"/>
    <w:rsid w:val="003B0629"/>
    <w:rsid w:val="003B0D31"/>
    <w:rsid w:val="003B0EBD"/>
    <w:rsid w:val="003B1CF1"/>
    <w:rsid w:val="003B2F50"/>
    <w:rsid w:val="003B4B26"/>
    <w:rsid w:val="003B4D87"/>
    <w:rsid w:val="003B55BF"/>
    <w:rsid w:val="003B5A50"/>
    <w:rsid w:val="003B6615"/>
    <w:rsid w:val="003B67EF"/>
    <w:rsid w:val="003B70B5"/>
    <w:rsid w:val="003C0084"/>
    <w:rsid w:val="003C146A"/>
    <w:rsid w:val="003C149B"/>
    <w:rsid w:val="003C1621"/>
    <w:rsid w:val="003C1CDA"/>
    <w:rsid w:val="003C220E"/>
    <w:rsid w:val="003C2DFB"/>
    <w:rsid w:val="003C692F"/>
    <w:rsid w:val="003C6EED"/>
    <w:rsid w:val="003C737A"/>
    <w:rsid w:val="003C76F5"/>
    <w:rsid w:val="003D083A"/>
    <w:rsid w:val="003D0A44"/>
    <w:rsid w:val="003D0C0D"/>
    <w:rsid w:val="003D16DE"/>
    <w:rsid w:val="003D3B27"/>
    <w:rsid w:val="003D3CEC"/>
    <w:rsid w:val="003D411C"/>
    <w:rsid w:val="003D4FC3"/>
    <w:rsid w:val="003D50BA"/>
    <w:rsid w:val="003D5BB6"/>
    <w:rsid w:val="003D7725"/>
    <w:rsid w:val="003E0735"/>
    <w:rsid w:val="003E0FC1"/>
    <w:rsid w:val="003E18D0"/>
    <w:rsid w:val="003E310F"/>
    <w:rsid w:val="003E4138"/>
    <w:rsid w:val="003E44A3"/>
    <w:rsid w:val="003E5E28"/>
    <w:rsid w:val="003E71A5"/>
    <w:rsid w:val="003E751B"/>
    <w:rsid w:val="003E79B0"/>
    <w:rsid w:val="003F096E"/>
    <w:rsid w:val="003F1175"/>
    <w:rsid w:val="003F16E2"/>
    <w:rsid w:val="003F3064"/>
    <w:rsid w:val="003F3321"/>
    <w:rsid w:val="003F410C"/>
    <w:rsid w:val="003F5046"/>
    <w:rsid w:val="003F54D3"/>
    <w:rsid w:val="003F60CF"/>
    <w:rsid w:val="003F60E0"/>
    <w:rsid w:val="003F61C9"/>
    <w:rsid w:val="003F6398"/>
    <w:rsid w:val="003F6D4E"/>
    <w:rsid w:val="00400643"/>
    <w:rsid w:val="00400B4C"/>
    <w:rsid w:val="00401E1F"/>
    <w:rsid w:val="004020D5"/>
    <w:rsid w:val="004023B4"/>
    <w:rsid w:val="00406515"/>
    <w:rsid w:val="004066A1"/>
    <w:rsid w:val="00406DE6"/>
    <w:rsid w:val="004107E6"/>
    <w:rsid w:val="00410B9A"/>
    <w:rsid w:val="00411FCE"/>
    <w:rsid w:val="0041366C"/>
    <w:rsid w:val="0041434B"/>
    <w:rsid w:val="00414417"/>
    <w:rsid w:val="00414953"/>
    <w:rsid w:val="00414C60"/>
    <w:rsid w:val="00415197"/>
    <w:rsid w:val="004152B8"/>
    <w:rsid w:val="0041547E"/>
    <w:rsid w:val="0041649B"/>
    <w:rsid w:val="00416570"/>
    <w:rsid w:val="00416705"/>
    <w:rsid w:val="00416FE3"/>
    <w:rsid w:val="00420486"/>
    <w:rsid w:val="004206D9"/>
    <w:rsid w:val="00420895"/>
    <w:rsid w:val="00422473"/>
    <w:rsid w:val="004226AC"/>
    <w:rsid w:val="004241D4"/>
    <w:rsid w:val="0042558A"/>
    <w:rsid w:val="004255EB"/>
    <w:rsid w:val="00426B51"/>
    <w:rsid w:val="00426DEF"/>
    <w:rsid w:val="00426FCC"/>
    <w:rsid w:val="00427330"/>
    <w:rsid w:val="00430221"/>
    <w:rsid w:val="0043058B"/>
    <w:rsid w:val="00430F2C"/>
    <w:rsid w:val="00431338"/>
    <w:rsid w:val="00431A2A"/>
    <w:rsid w:val="00431DC3"/>
    <w:rsid w:val="00431F77"/>
    <w:rsid w:val="00432D2F"/>
    <w:rsid w:val="00433B6D"/>
    <w:rsid w:val="004342D8"/>
    <w:rsid w:val="00434606"/>
    <w:rsid w:val="00435499"/>
    <w:rsid w:val="00435C56"/>
    <w:rsid w:val="00436A49"/>
    <w:rsid w:val="0044117A"/>
    <w:rsid w:val="004415EF"/>
    <w:rsid w:val="00442746"/>
    <w:rsid w:val="00442912"/>
    <w:rsid w:val="004431F8"/>
    <w:rsid w:val="004434A5"/>
    <w:rsid w:val="00443DEF"/>
    <w:rsid w:val="00444776"/>
    <w:rsid w:val="004451C9"/>
    <w:rsid w:val="0044575E"/>
    <w:rsid w:val="00446D45"/>
    <w:rsid w:val="004503D8"/>
    <w:rsid w:val="0045109A"/>
    <w:rsid w:val="00452247"/>
    <w:rsid w:val="00453026"/>
    <w:rsid w:val="00453AD0"/>
    <w:rsid w:val="00454288"/>
    <w:rsid w:val="004562F7"/>
    <w:rsid w:val="004563B1"/>
    <w:rsid w:val="0045695F"/>
    <w:rsid w:val="00456DA8"/>
    <w:rsid w:val="0045763C"/>
    <w:rsid w:val="00457C91"/>
    <w:rsid w:val="00460353"/>
    <w:rsid w:val="00464039"/>
    <w:rsid w:val="00464134"/>
    <w:rsid w:val="00465ACF"/>
    <w:rsid w:val="004668D4"/>
    <w:rsid w:val="004676C7"/>
    <w:rsid w:val="004710B0"/>
    <w:rsid w:val="004714F5"/>
    <w:rsid w:val="004721B0"/>
    <w:rsid w:val="0047367B"/>
    <w:rsid w:val="00476535"/>
    <w:rsid w:val="00477918"/>
    <w:rsid w:val="00481778"/>
    <w:rsid w:val="00482C8B"/>
    <w:rsid w:val="0048300B"/>
    <w:rsid w:val="004831D3"/>
    <w:rsid w:val="0048360E"/>
    <w:rsid w:val="00484730"/>
    <w:rsid w:val="00484971"/>
    <w:rsid w:val="00484A98"/>
    <w:rsid w:val="004850BA"/>
    <w:rsid w:val="004874DD"/>
    <w:rsid w:val="00487B69"/>
    <w:rsid w:val="00490353"/>
    <w:rsid w:val="0049160D"/>
    <w:rsid w:val="0049182D"/>
    <w:rsid w:val="00494347"/>
    <w:rsid w:val="0049442D"/>
    <w:rsid w:val="0049574C"/>
    <w:rsid w:val="004963BE"/>
    <w:rsid w:val="00496D00"/>
    <w:rsid w:val="004A2497"/>
    <w:rsid w:val="004A3B34"/>
    <w:rsid w:val="004A4F2C"/>
    <w:rsid w:val="004A5666"/>
    <w:rsid w:val="004A5D1C"/>
    <w:rsid w:val="004A6A89"/>
    <w:rsid w:val="004A7C39"/>
    <w:rsid w:val="004A7D2B"/>
    <w:rsid w:val="004B04C5"/>
    <w:rsid w:val="004B1010"/>
    <w:rsid w:val="004B13C7"/>
    <w:rsid w:val="004B22DA"/>
    <w:rsid w:val="004B3171"/>
    <w:rsid w:val="004B38A7"/>
    <w:rsid w:val="004B47F5"/>
    <w:rsid w:val="004B4D45"/>
    <w:rsid w:val="004B4FF7"/>
    <w:rsid w:val="004B5897"/>
    <w:rsid w:val="004B677F"/>
    <w:rsid w:val="004B6D1E"/>
    <w:rsid w:val="004B6D60"/>
    <w:rsid w:val="004B7177"/>
    <w:rsid w:val="004C0557"/>
    <w:rsid w:val="004C0FBD"/>
    <w:rsid w:val="004C1BE5"/>
    <w:rsid w:val="004C22C1"/>
    <w:rsid w:val="004C4574"/>
    <w:rsid w:val="004C4895"/>
    <w:rsid w:val="004C4A95"/>
    <w:rsid w:val="004C4BCD"/>
    <w:rsid w:val="004C4FCE"/>
    <w:rsid w:val="004C7B32"/>
    <w:rsid w:val="004C7F57"/>
    <w:rsid w:val="004D00EC"/>
    <w:rsid w:val="004D01EC"/>
    <w:rsid w:val="004D0738"/>
    <w:rsid w:val="004D0C5B"/>
    <w:rsid w:val="004D159E"/>
    <w:rsid w:val="004D19A8"/>
    <w:rsid w:val="004D29C0"/>
    <w:rsid w:val="004D3A6B"/>
    <w:rsid w:val="004D4340"/>
    <w:rsid w:val="004D4C5F"/>
    <w:rsid w:val="004D53DE"/>
    <w:rsid w:val="004D5D1A"/>
    <w:rsid w:val="004D7F59"/>
    <w:rsid w:val="004E0CD9"/>
    <w:rsid w:val="004E3FA9"/>
    <w:rsid w:val="004E4036"/>
    <w:rsid w:val="004E6F95"/>
    <w:rsid w:val="004E70C9"/>
    <w:rsid w:val="004E738A"/>
    <w:rsid w:val="004E7BC9"/>
    <w:rsid w:val="004E7D82"/>
    <w:rsid w:val="004F03FE"/>
    <w:rsid w:val="004F2FDC"/>
    <w:rsid w:val="004F3437"/>
    <w:rsid w:val="004F386D"/>
    <w:rsid w:val="004F40AB"/>
    <w:rsid w:val="004F7D21"/>
    <w:rsid w:val="00502609"/>
    <w:rsid w:val="00503B7E"/>
    <w:rsid w:val="0050456E"/>
    <w:rsid w:val="00504758"/>
    <w:rsid w:val="0050627D"/>
    <w:rsid w:val="00510F9B"/>
    <w:rsid w:val="005110D5"/>
    <w:rsid w:val="00512636"/>
    <w:rsid w:val="00513FB6"/>
    <w:rsid w:val="00514641"/>
    <w:rsid w:val="0051687B"/>
    <w:rsid w:val="005170CF"/>
    <w:rsid w:val="00517FD1"/>
    <w:rsid w:val="00520440"/>
    <w:rsid w:val="00520815"/>
    <w:rsid w:val="00521896"/>
    <w:rsid w:val="00521D45"/>
    <w:rsid w:val="0052215B"/>
    <w:rsid w:val="00522179"/>
    <w:rsid w:val="0052337F"/>
    <w:rsid w:val="0052343F"/>
    <w:rsid w:val="005248C6"/>
    <w:rsid w:val="00524AA7"/>
    <w:rsid w:val="00525985"/>
    <w:rsid w:val="00525C9F"/>
    <w:rsid w:val="00525FA1"/>
    <w:rsid w:val="00526463"/>
    <w:rsid w:val="0052696F"/>
    <w:rsid w:val="00526F62"/>
    <w:rsid w:val="00527B9E"/>
    <w:rsid w:val="00532E9F"/>
    <w:rsid w:val="005330FB"/>
    <w:rsid w:val="00533AB2"/>
    <w:rsid w:val="005342D3"/>
    <w:rsid w:val="005356DD"/>
    <w:rsid w:val="00535838"/>
    <w:rsid w:val="00540F4C"/>
    <w:rsid w:val="005410BF"/>
    <w:rsid w:val="0054111B"/>
    <w:rsid w:val="005411BF"/>
    <w:rsid w:val="00541866"/>
    <w:rsid w:val="0054213D"/>
    <w:rsid w:val="0054339C"/>
    <w:rsid w:val="00543E6B"/>
    <w:rsid w:val="005471B8"/>
    <w:rsid w:val="00547712"/>
    <w:rsid w:val="00550736"/>
    <w:rsid w:val="00550EAA"/>
    <w:rsid w:val="00551F8C"/>
    <w:rsid w:val="005520CA"/>
    <w:rsid w:val="005526B5"/>
    <w:rsid w:val="00552BBF"/>
    <w:rsid w:val="005534AE"/>
    <w:rsid w:val="0055486C"/>
    <w:rsid w:val="005548C8"/>
    <w:rsid w:val="00555345"/>
    <w:rsid w:val="0055565F"/>
    <w:rsid w:val="005556E4"/>
    <w:rsid w:val="00555A19"/>
    <w:rsid w:val="00557254"/>
    <w:rsid w:val="00560499"/>
    <w:rsid w:val="00560634"/>
    <w:rsid w:val="005607BB"/>
    <w:rsid w:val="00560B1D"/>
    <w:rsid w:val="00561401"/>
    <w:rsid w:val="00562692"/>
    <w:rsid w:val="00563A2F"/>
    <w:rsid w:val="00563DE4"/>
    <w:rsid w:val="005658EF"/>
    <w:rsid w:val="00565FF9"/>
    <w:rsid w:val="00566290"/>
    <w:rsid w:val="00566C43"/>
    <w:rsid w:val="005679E3"/>
    <w:rsid w:val="005704C7"/>
    <w:rsid w:val="00571B19"/>
    <w:rsid w:val="00571FB6"/>
    <w:rsid w:val="005730CA"/>
    <w:rsid w:val="00573393"/>
    <w:rsid w:val="00574010"/>
    <w:rsid w:val="00574129"/>
    <w:rsid w:val="00574437"/>
    <w:rsid w:val="00574B3A"/>
    <w:rsid w:val="005753AE"/>
    <w:rsid w:val="00575BF3"/>
    <w:rsid w:val="00576EB9"/>
    <w:rsid w:val="0058007C"/>
    <w:rsid w:val="005801CC"/>
    <w:rsid w:val="00580D56"/>
    <w:rsid w:val="00582C93"/>
    <w:rsid w:val="00582CCC"/>
    <w:rsid w:val="00582DA7"/>
    <w:rsid w:val="005843EA"/>
    <w:rsid w:val="005850CF"/>
    <w:rsid w:val="00585A12"/>
    <w:rsid w:val="0058753A"/>
    <w:rsid w:val="005903FD"/>
    <w:rsid w:val="005909EC"/>
    <w:rsid w:val="00590B7A"/>
    <w:rsid w:val="00593697"/>
    <w:rsid w:val="00593CA2"/>
    <w:rsid w:val="00593FE5"/>
    <w:rsid w:val="005945A6"/>
    <w:rsid w:val="005958E0"/>
    <w:rsid w:val="00596773"/>
    <w:rsid w:val="005A105A"/>
    <w:rsid w:val="005A1B6B"/>
    <w:rsid w:val="005A1F6A"/>
    <w:rsid w:val="005A3E6A"/>
    <w:rsid w:val="005A41C0"/>
    <w:rsid w:val="005A4B2D"/>
    <w:rsid w:val="005A4B61"/>
    <w:rsid w:val="005A4CBA"/>
    <w:rsid w:val="005A52DF"/>
    <w:rsid w:val="005A5A8B"/>
    <w:rsid w:val="005A77C1"/>
    <w:rsid w:val="005A7BCF"/>
    <w:rsid w:val="005B02B7"/>
    <w:rsid w:val="005B0B33"/>
    <w:rsid w:val="005B0E5B"/>
    <w:rsid w:val="005B13C9"/>
    <w:rsid w:val="005B1A22"/>
    <w:rsid w:val="005B2C9C"/>
    <w:rsid w:val="005B4245"/>
    <w:rsid w:val="005B4616"/>
    <w:rsid w:val="005B566B"/>
    <w:rsid w:val="005B58E3"/>
    <w:rsid w:val="005B621F"/>
    <w:rsid w:val="005B63BE"/>
    <w:rsid w:val="005B6BFA"/>
    <w:rsid w:val="005B6EBD"/>
    <w:rsid w:val="005C0560"/>
    <w:rsid w:val="005C1D28"/>
    <w:rsid w:val="005C246E"/>
    <w:rsid w:val="005C290A"/>
    <w:rsid w:val="005C2A5A"/>
    <w:rsid w:val="005C386D"/>
    <w:rsid w:val="005C3C2E"/>
    <w:rsid w:val="005C3D3E"/>
    <w:rsid w:val="005C4473"/>
    <w:rsid w:val="005C5ECF"/>
    <w:rsid w:val="005C6814"/>
    <w:rsid w:val="005D0CB2"/>
    <w:rsid w:val="005D0EA9"/>
    <w:rsid w:val="005D15E0"/>
    <w:rsid w:val="005D1FC1"/>
    <w:rsid w:val="005D3A6F"/>
    <w:rsid w:val="005D3C56"/>
    <w:rsid w:val="005D60BF"/>
    <w:rsid w:val="005D6446"/>
    <w:rsid w:val="005E03D0"/>
    <w:rsid w:val="005E07E8"/>
    <w:rsid w:val="005E2E05"/>
    <w:rsid w:val="005E4A92"/>
    <w:rsid w:val="005E518C"/>
    <w:rsid w:val="005E6020"/>
    <w:rsid w:val="005E6207"/>
    <w:rsid w:val="005E76CB"/>
    <w:rsid w:val="005F005E"/>
    <w:rsid w:val="005F08D7"/>
    <w:rsid w:val="005F0AC3"/>
    <w:rsid w:val="005F1820"/>
    <w:rsid w:val="005F48D3"/>
    <w:rsid w:val="005F5B93"/>
    <w:rsid w:val="005F5C1B"/>
    <w:rsid w:val="005F5C4C"/>
    <w:rsid w:val="005F5C8E"/>
    <w:rsid w:val="005F6911"/>
    <w:rsid w:val="005F6E24"/>
    <w:rsid w:val="006029A9"/>
    <w:rsid w:val="00602D2F"/>
    <w:rsid w:val="00603732"/>
    <w:rsid w:val="00603991"/>
    <w:rsid w:val="006042AB"/>
    <w:rsid w:val="00604D5C"/>
    <w:rsid w:val="0060544C"/>
    <w:rsid w:val="00605456"/>
    <w:rsid w:val="00605666"/>
    <w:rsid w:val="006060F9"/>
    <w:rsid w:val="00606FDD"/>
    <w:rsid w:val="006070DF"/>
    <w:rsid w:val="00607A02"/>
    <w:rsid w:val="00607F02"/>
    <w:rsid w:val="00610199"/>
    <w:rsid w:val="00610702"/>
    <w:rsid w:val="006110E1"/>
    <w:rsid w:val="006128D3"/>
    <w:rsid w:val="00612EE6"/>
    <w:rsid w:val="006132D0"/>
    <w:rsid w:val="00613733"/>
    <w:rsid w:val="00614A06"/>
    <w:rsid w:val="00614A21"/>
    <w:rsid w:val="006152AA"/>
    <w:rsid w:val="0061572B"/>
    <w:rsid w:val="0061692C"/>
    <w:rsid w:val="006174F1"/>
    <w:rsid w:val="006179B2"/>
    <w:rsid w:val="00621449"/>
    <w:rsid w:val="00622EB9"/>
    <w:rsid w:val="00623432"/>
    <w:rsid w:val="00623BFB"/>
    <w:rsid w:val="006246BB"/>
    <w:rsid w:val="00624733"/>
    <w:rsid w:val="006254CC"/>
    <w:rsid w:val="00626FCF"/>
    <w:rsid w:val="00627524"/>
    <w:rsid w:val="00627D02"/>
    <w:rsid w:val="00633478"/>
    <w:rsid w:val="00635612"/>
    <w:rsid w:val="00635B99"/>
    <w:rsid w:val="00636A43"/>
    <w:rsid w:val="00636AB2"/>
    <w:rsid w:val="006371E6"/>
    <w:rsid w:val="00637402"/>
    <w:rsid w:val="0063749C"/>
    <w:rsid w:val="006401F7"/>
    <w:rsid w:val="00640607"/>
    <w:rsid w:val="00640FA5"/>
    <w:rsid w:val="0064158B"/>
    <w:rsid w:val="00642107"/>
    <w:rsid w:val="0064258D"/>
    <w:rsid w:val="006430C2"/>
    <w:rsid w:val="00643C74"/>
    <w:rsid w:val="00643FC1"/>
    <w:rsid w:val="00644452"/>
    <w:rsid w:val="00645EF2"/>
    <w:rsid w:val="0064668B"/>
    <w:rsid w:val="00646731"/>
    <w:rsid w:val="00650254"/>
    <w:rsid w:val="00650A10"/>
    <w:rsid w:val="00650A35"/>
    <w:rsid w:val="00650FF9"/>
    <w:rsid w:val="0065248F"/>
    <w:rsid w:val="006526E0"/>
    <w:rsid w:val="00652747"/>
    <w:rsid w:val="0065302D"/>
    <w:rsid w:val="00653F4E"/>
    <w:rsid w:val="0065430E"/>
    <w:rsid w:val="006565D8"/>
    <w:rsid w:val="006572DC"/>
    <w:rsid w:val="0065731F"/>
    <w:rsid w:val="0065798F"/>
    <w:rsid w:val="0066024E"/>
    <w:rsid w:val="00662A7C"/>
    <w:rsid w:val="00663377"/>
    <w:rsid w:val="00663872"/>
    <w:rsid w:val="006646EE"/>
    <w:rsid w:val="00665B6D"/>
    <w:rsid w:val="00666F45"/>
    <w:rsid w:val="006674A0"/>
    <w:rsid w:val="006706CE"/>
    <w:rsid w:val="006709AA"/>
    <w:rsid w:val="0067136C"/>
    <w:rsid w:val="00671C9D"/>
    <w:rsid w:val="006730AC"/>
    <w:rsid w:val="00673853"/>
    <w:rsid w:val="00673C8A"/>
    <w:rsid w:val="006747F3"/>
    <w:rsid w:val="00675728"/>
    <w:rsid w:val="00675CFE"/>
    <w:rsid w:val="00675DAC"/>
    <w:rsid w:val="00676496"/>
    <w:rsid w:val="0067722E"/>
    <w:rsid w:val="006807BB"/>
    <w:rsid w:val="00682C9B"/>
    <w:rsid w:val="00682CB4"/>
    <w:rsid w:val="00684197"/>
    <w:rsid w:val="006848CA"/>
    <w:rsid w:val="00684F45"/>
    <w:rsid w:val="0068517D"/>
    <w:rsid w:val="00687A28"/>
    <w:rsid w:val="00687B70"/>
    <w:rsid w:val="00690613"/>
    <w:rsid w:val="00690A1B"/>
    <w:rsid w:val="00693B52"/>
    <w:rsid w:val="00693FFD"/>
    <w:rsid w:val="006944E9"/>
    <w:rsid w:val="006949D7"/>
    <w:rsid w:val="00694A3B"/>
    <w:rsid w:val="006954A6"/>
    <w:rsid w:val="00695696"/>
    <w:rsid w:val="006956B2"/>
    <w:rsid w:val="00695B1F"/>
    <w:rsid w:val="00695CD6"/>
    <w:rsid w:val="006961C0"/>
    <w:rsid w:val="0069623A"/>
    <w:rsid w:val="006A3C4E"/>
    <w:rsid w:val="006A3CEA"/>
    <w:rsid w:val="006A419A"/>
    <w:rsid w:val="006A57D8"/>
    <w:rsid w:val="006A67A6"/>
    <w:rsid w:val="006A6F7F"/>
    <w:rsid w:val="006B0E40"/>
    <w:rsid w:val="006B4292"/>
    <w:rsid w:val="006B58D0"/>
    <w:rsid w:val="006B5BED"/>
    <w:rsid w:val="006B6964"/>
    <w:rsid w:val="006B6CE4"/>
    <w:rsid w:val="006B6E54"/>
    <w:rsid w:val="006B7B97"/>
    <w:rsid w:val="006B7DC7"/>
    <w:rsid w:val="006C028B"/>
    <w:rsid w:val="006C1BA1"/>
    <w:rsid w:val="006C1D6A"/>
    <w:rsid w:val="006C1E5B"/>
    <w:rsid w:val="006C2016"/>
    <w:rsid w:val="006C3209"/>
    <w:rsid w:val="006C34B6"/>
    <w:rsid w:val="006C459F"/>
    <w:rsid w:val="006C4A2A"/>
    <w:rsid w:val="006C51E7"/>
    <w:rsid w:val="006C5864"/>
    <w:rsid w:val="006C5D20"/>
    <w:rsid w:val="006C71D9"/>
    <w:rsid w:val="006C7E3C"/>
    <w:rsid w:val="006D0353"/>
    <w:rsid w:val="006D0BED"/>
    <w:rsid w:val="006D1497"/>
    <w:rsid w:val="006D1BD5"/>
    <w:rsid w:val="006D27E7"/>
    <w:rsid w:val="006D29A5"/>
    <w:rsid w:val="006D369D"/>
    <w:rsid w:val="006D37D9"/>
    <w:rsid w:val="006D3C89"/>
    <w:rsid w:val="006D3CB4"/>
    <w:rsid w:val="006D40A1"/>
    <w:rsid w:val="006D444B"/>
    <w:rsid w:val="006D463B"/>
    <w:rsid w:val="006D4D19"/>
    <w:rsid w:val="006D5292"/>
    <w:rsid w:val="006D645E"/>
    <w:rsid w:val="006D7655"/>
    <w:rsid w:val="006D7E16"/>
    <w:rsid w:val="006E0CF8"/>
    <w:rsid w:val="006E11FF"/>
    <w:rsid w:val="006E1503"/>
    <w:rsid w:val="006E1C11"/>
    <w:rsid w:val="006E3376"/>
    <w:rsid w:val="006E4ED8"/>
    <w:rsid w:val="006E5A71"/>
    <w:rsid w:val="006E5BF5"/>
    <w:rsid w:val="006E5F65"/>
    <w:rsid w:val="006E7333"/>
    <w:rsid w:val="006F1EC3"/>
    <w:rsid w:val="006F2435"/>
    <w:rsid w:val="006F3CB1"/>
    <w:rsid w:val="006F425D"/>
    <w:rsid w:val="006F43EA"/>
    <w:rsid w:val="006F4A6E"/>
    <w:rsid w:val="006F6475"/>
    <w:rsid w:val="006F6F59"/>
    <w:rsid w:val="00700341"/>
    <w:rsid w:val="00706733"/>
    <w:rsid w:val="00706F2B"/>
    <w:rsid w:val="00707E44"/>
    <w:rsid w:val="0071007B"/>
    <w:rsid w:val="0071014C"/>
    <w:rsid w:val="00710C86"/>
    <w:rsid w:val="00710EE0"/>
    <w:rsid w:val="00711468"/>
    <w:rsid w:val="00711529"/>
    <w:rsid w:val="007121B9"/>
    <w:rsid w:val="0071375B"/>
    <w:rsid w:val="00714843"/>
    <w:rsid w:val="007157C0"/>
    <w:rsid w:val="00715E7F"/>
    <w:rsid w:val="00716B85"/>
    <w:rsid w:val="0072096D"/>
    <w:rsid w:val="007217C8"/>
    <w:rsid w:val="007222E6"/>
    <w:rsid w:val="00722615"/>
    <w:rsid w:val="00722652"/>
    <w:rsid w:val="00722CC4"/>
    <w:rsid w:val="00723DCA"/>
    <w:rsid w:val="007243C3"/>
    <w:rsid w:val="00725566"/>
    <w:rsid w:val="0072600B"/>
    <w:rsid w:val="00726692"/>
    <w:rsid w:val="007269DF"/>
    <w:rsid w:val="007310D9"/>
    <w:rsid w:val="0073122D"/>
    <w:rsid w:val="00731EDE"/>
    <w:rsid w:val="0073235D"/>
    <w:rsid w:val="0073322C"/>
    <w:rsid w:val="0073359D"/>
    <w:rsid w:val="00733C74"/>
    <w:rsid w:val="00740EFD"/>
    <w:rsid w:val="0074113F"/>
    <w:rsid w:val="00741C35"/>
    <w:rsid w:val="00742140"/>
    <w:rsid w:val="00742A0E"/>
    <w:rsid w:val="00742C16"/>
    <w:rsid w:val="007435B0"/>
    <w:rsid w:val="007436F1"/>
    <w:rsid w:val="00743994"/>
    <w:rsid w:val="00745769"/>
    <w:rsid w:val="007460D6"/>
    <w:rsid w:val="007477A4"/>
    <w:rsid w:val="007478C1"/>
    <w:rsid w:val="00747B53"/>
    <w:rsid w:val="00750DFC"/>
    <w:rsid w:val="0075155D"/>
    <w:rsid w:val="007524F7"/>
    <w:rsid w:val="0075307F"/>
    <w:rsid w:val="007531E1"/>
    <w:rsid w:val="00753771"/>
    <w:rsid w:val="00754A8C"/>
    <w:rsid w:val="00755BA4"/>
    <w:rsid w:val="00755D11"/>
    <w:rsid w:val="00755E84"/>
    <w:rsid w:val="00755ED0"/>
    <w:rsid w:val="00756B1E"/>
    <w:rsid w:val="00757188"/>
    <w:rsid w:val="00760C8F"/>
    <w:rsid w:val="00760F2C"/>
    <w:rsid w:val="007620BD"/>
    <w:rsid w:val="00763395"/>
    <w:rsid w:val="00765A0F"/>
    <w:rsid w:val="0077009C"/>
    <w:rsid w:val="00770336"/>
    <w:rsid w:val="007707BD"/>
    <w:rsid w:val="007717D3"/>
    <w:rsid w:val="00771D6B"/>
    <w:rsid w:val="00772575"/>
    <w:rsid w:val="00772E65"/>
    <w:rsid w:val="00773783"/>
    <w:rsid w:val="00773F98"/>
    <w:rsid w:val="00774BE9"/>
    <w:rsid w:val="00776518"/>
    <w:rsid w:val="00777135"/>
    <w:rsid w:val="007779A3"/>
    <w:rsid w:val="00777FFC"/>
    <w:rsid w:val="007818FC"/>
    <w:rsid w:val="00782F96"/>
    <w:rsid w:val="00783E9E"/>
    <w:rsid w:val="007844E4"/>
    <w:rsid w:val="00784CE4"/>
    <w:rsid w:val="007868FA"/>
    <w:rsid w:val="0079179C"/>
    <w:rsid w:val="007917DA"/>
    <w:rsid w:val="007925F5"/>
    <w:rsid w:val="00792637"/>
    <w:rsid w:val="00793BDF"/>
    <w:rsid w:val="00793C8D"/>
    <w:rsid w:val="0079430C"/>
    <w:rsid w:val="007953B5"/>
    <w:rsid w:val="00795408"/>
    <w:rsid w:val="00795423"/>
    <w:rsid w:val="0079626C"/>
    <w:rsid w:val="007A0EFB"/>
    <w:rsid w:val="007A1724"/>
    <w:rsid w:val="007A1C44"/>
    <w:rsid w:val="007A2462"/>
    <w:rsid w:val="007A2497"/>
    <w:rsid w:val="007A29D1"/>
    <w:rsid w:val="007A3E47"/>
    <w:rsid w:val="007A4A3B"/>
    <w:rsid w:val="007A58B9"/>
    <w:rsid w:val="007A65D2"/>
    <w:rsid w:val="007A66A4"/>
    <w:rsid w:val="007A76E3"/>
    <w:rsid w:val="007B0B0A"/>
    <w:rsid w:val="007B1E52"/>
    <w:rsid w:val="007B2009"/>
    <w:rsid w:val="007B249A"/>
    <w:rsid w:val="007B2A0D"/>
    <w:rsid w:val="007B2BDE"/>
    <w:rsid w:val="007B2F4B"/>
    <w:rsid w:val="007B2F72"/>
    <w:rsid w:val="007B3F65"/>
    <w:rsid w:val="007B4507"/>
    <w:rsid w:val="007B4903"/>
    <w:rsid w:val="007B4F97"/>
    <w:rsid w:val="007B601F"/>
    <w:rsid w:val="007B6FCF"/>
    <w:rsid w:val="007B7DDD"/>
    <w:rsid w:val="007C072B"/>
    <w:rsid w:val="007C0A5B"/>
    <w:rsid w:val="007C1DC3"/>
    <w:rsid w:val="007C23AB"/>
    <w:rsid w:val="007C2DC4"/>
    <w:rsid w:val="007C3190"/>
    <w:rsid w:val="007C3674"/>
    <w:rsid w:val="007C4D32"/>
    <w:rsid w:val="007C6756"/>
    <w:rsid w:val="007C7F81"/>
    <w:rsid w:val="007D2C19"/>
    <w:rsid w:val="007D2C86"/>
    <w:rsid w:val="007D2DF2"/>
    <w:rsid w:val="007D4A18"/>
    <w:rsid w:val="007D5127"/>
    <w:rsid w:val="007D5168"/>
    <w:rsid w:val="007D52F7"/>
    <w:rsid w:val="007D5900"/>
    <w:rsid w:val="007D70D0"/>
    <w:rsid w:val="007D79D1"/>
    <w:rsid w:val="007D7C4B"/>
    <w:rsid w:val="007E0457"/>
    <w:rsid w:val="007E1259"/>
    <w:rsid w:val="007E18F8"/>
    <w:rsid w:val="007E2FE3"/>
    <w:rsid w:val="007E3AB8"/>
    <w:rsid w:val="007E581E"/>
    <w:rsid w:val="007E62E8"/>
    <w:rsid w:val="007E68BD"/>
    <w:rsid w:val="007E7195"/>
    <w:rsid w:val="007F0720"/>
    <w:rsid w:val="007F1104"/>
    <w:rsid w:val="007F1779"/>
    <w:rsid w:val="007F1887"/>
    <w:rsid w:val="007F2E94"/>
    <w:rsid w:val="007F39E4"/>
    <w:rsid w:val="007F3A21"/>
    <w:rsid w:val="007F4A82"/>
    <w:rsid w:val="007F6F75"/>
    <w:rsid w:val="007F726E"/>
    <w:rsid w:val="007F745B"/>
    <w:rsid w:val="00800E1A"/>
    <w:rsid w:val="0080158B"/>
    <w:rsid w:val="0080250E"/>
    <w:rsid w:val="00802BBC"/>
    <w:rsid w:val="00802EFD"/>
    <w:rsid w:val="00803789"/>
    <w:rsid w:val="00803A4F"/>
    <w:rsid w:val="00803A5C"/>
    <w:rsid w:val="0080663B"/>
    <w:rsid w:val="0080674D"/>
    <w:rsid w:val="008109D7"/>
    <w:rsid w:val="00810ADA"/>
    <w:rsid w:val="008140E5"/>
    <w:rsid w:val="008154D6"/>
    <w:rsid w:val="008164DC"/>
    <w:rsid w:val="00816577"/>
    <w:rsid w:val="00817BB8"/>
    <w:rsid w:val="008206EA"/>
    <w:rsid w:val="00820994"/>
    <w:rsid w:val="00821D95"/>
    <w:rsid w:val="00822E58"/>
    <w:rsid w:val="00823B07"/>
    <w:rsid w:val="00823CF7"/>
    <w:rsid w:val="00825E12"/>
    <w:rsid w:val="00826BF0"/>
    <w:rsid w:val="00827420"/>
    <w:rsid w:val="00830280"/>
    <w:rsid w:val="00830315"/>
    <w:rsid w:val="00831B6B"/>
    <w:rsid w:val="0083337C"/>
    <w:rsid w:val="0083581B"/>
    <w:rsid w:val="0083731D"/>
    <w:rsid w:val="0083771F"/>
    <w:rsid w:val="00840352"/>
    <w:rsid w:val="008409E1"/>
    <w:rsid w:val="00841B3D"/>
    <w:rsid w:val="00842286"/>
    <w:rsid w:val="00842B5C"/>
    <w:rsid w:val="008431A3"/>
    <w:rsid w:val="00843C73"/>
    <w:rsid w:val="00846366"/>
    <w:rsid w:val="00846AC3"/>
    <w:rsid w:val="00847167"/>
    <w:rsid w:val="00847376"/>
    <w:rsid w:val="00851BE1"/>
    <w:rsid w:val="00852746"/>
    <w:rsid w:val="00852952"/>
    <w:rsid w:val="00852A51"/>
    <w:rsid w:val="008531DF"/>
    <w:rsid w:val="00853EBA"/>
    <w:rsid w:val="00853FF6"/>
    <w:rsid w:val="008555F2"/>
    <w:rsid w:val="0085576C"/>
    <w:rsid w:val="00856631"/>
    <w:rsid w:val="0085682E"/>
    <w:rsid w:val="00856F2C"/>
    <w:rsid w:val="00857580"/>
    <w:rsid w:val="00860FE3"/>
    <w:rsid w:val="00862DA2"/>
    <w:rsid w:val="00863186"/>
    <w:rsid w:val="008632F4"/>
    <w:rsid w:val="00863DEC"/>
    <w:rsid w:val="00864C9E"/>
    <w:rsid w:val="008656A1"/>
    <w:rsid w:val="00865CC2"/>
    <w:rsid w:val="00866235"/>
    <w:rsid w:val="0086639C"/>
    <w:rsid w:val="008667F0"/>
    <w:rsid w:val="0086699E"/>
    <w:rsid w:val="00870817"/>
    <w:rsid w:val="00870E92"/>
    <w:rsid w:val="00871178"/>
    <w:rsid w:val="0087329D"/>
    <w:rsid w:val="00873BC4"/>
    <w:rsid w:val="008765EF"/>
    <w:rsid w:val="0087680C"/>
    <w:rsid w:val="00876B9B"/>
    <w:rsid w:val="00876ED0"/>
    <w:rsid w:val="0087772F"/>
    <w:rsid w:val="0088117E"/>
    <w:rsid w:val="008811A8"/>
    <w:rsid w:val="00882233"/>
    <w:rsid w:val="00884776"/>
    <w:rsid w:val="00884D08"/>
    <w:rsid w:val="00885269"/>
    <w:rsid w:val="00885ADB"/>
    <w:rsid w:val="00886C1C"/>
    <w:rsid w:val="0089030C"/>
    <w:rsid w:val="00890374"/>
    <w:rsid w:val="0089163E"/>
    <w:rsid w:val="00891810"/>
    <w:rsid w:val="00893315"/>
    <w:rsid w:val="00895C97"/>
    <w:rsid w:val="00895F18"/>
    <w:rsid w:val="0089625E"/>
    <w:rsid w:val="00896456"/>
    <w:rsid w:val="008A04CD"/>
    <w:rsid w:val="008A1914"/>
    <w:rsid w:val="008A1E6A"/>
    <w:rsid w:val="008A28CF"/>
    <w:rsid w:val="008A29E7"/>
    <w:rsid w:val="008A4A05"/>
    <w:rsid w:val="008B23D3"/>
    <w:rsid w:val="008B265C"/>
    <w:rsid w:val="008B2C7E"/>
    <w:rsid w:val="008B2E90"/>
    <w:rsid w:val="008B350D"/>
    <w:rsid w:val="008B4071"/>
    <w:rsid w:val="008B4519"/>
    <w:rsid w:val="008B4642"/>
    <w:rsid w:val="008B6353"/>
    <w:rsid w:val="008B7307"/>
    <w:rsid w:val="008B77D6"/>
    <w:rsid w:val="008B7860"/>
    <w:rsid w:val="008C10F0"/>
    <w:rsid w:val="008C1C4C"/>
    <w:rsid w:val="008C1FAA"/>
    <w:rsid w:val="008C28E5"/>
    <w:rsid w:val="008C3B6E"/>
    <w:rsid w:val="008C41AB"/>
    <w:rsid w:val="008C4AE9"/>
    <w:rsid w:val="008C4BB5"/>
    <w:rsid w:val="008C58CB"/>
    <w:rsid w:val="008D08A9"/>
    <w:rsid w:val="008D120B"/>
    <w:rsid w:val="008D177D"/>
    <w:rsid w:val="008D1BAE"/>
    <w:rsid w:val="008D1F0A"/>
    <w:rsid w:val="008D22AE"/>
    <w:rsid w:val="008D27EA"/>
    <w:rsid w:val="008D36FE"/>
    <w:rsid w:val="008D4642"/>
    <w:rsid w:val="008D4759"/>
    <w:rsid w:val="008D5119"/>
    <w:rsid w:val="008D5544"/>
    <w:rsid w:val="008D5728"/>
    <w:rsid w:val="008D5ED6"/>
    <w:rsid w:val="008D71FE"/>
    <w:rsid w:val="008E1C01"/>
    <w:rsid w:val="008E1F08"/>
    <w:rsid w:val="008E1F23"/>
    <w:rsid w:val="008E247D"/>
    <w:rsid w:val="008E266F"/>
    <w:rsid w:val="008E2AE4"/>
    <w:rsid w:val="008E2BE6"/>
    <w:rsid w:val="008E3E65"/>
    <w:rsid w:val="008E52D5"/>
    <w:rsid w:val="008E59D8"/>
    <w:rsid w:val="008E5BDC"/>
    <w:rsid w:val="008E6B89"/>
    <w:rsid w:val="008E700E"/>
    <w:rsid w:val="008E7A60"/>
    <w:rsid w:val="008E7B99"/>
    <w:rsid w:val="008F0168"/>
    <w:rsid w:val="008F0946"/>
    <w:rsid w:val="008F0FA4"/>
    <w:rsid w:val="008F368A"/>
    <w:rsid w:val="008F40C1"/>
    <w:rsid w:val="008F4644"/>
    <w:rsid w:val="008F4966"/>
    <w:rsid w:val="008F56B3"/>
    <w:rsid w:val="008F5C72"/>
    <w:rsid w:val="008F6064"/>
    <w:rsid w:val="008F7DC6"/>
    <w:rsid w:val="00900CCB"/>
    <w:rsid w:val="009017DE"/>
    <w:rsid w:val="0090254E"/>
    <w:rsid w:val="00904928"/>
    <w:rsid w:val="00905A4C"/>
    <w:rsid w:val="009060A1"/>
    <w:rsid w:val="009064A5"/>
    <w:rsid w:val="0090719E"/>
    <w:rsid w:val="009079EF"/>
    <w:rsid w:val="00907FF1"/>
    <w:rsid w:val="0091006F"/>
    <w:rsid w:val="0091075C"/>
    <w:rsid w:val="009108B5"/>
    <w:rsid w:val="00912428"/>
    <w:rsid w:val="00912709"/>
    <w:rsid w:val="00913CFC"/>
    <w:rsid w:val="00913D90"/>
    <w:rsid w:val="00914239"/>
    <w:rsid w:val="00914398"/>
    <w:rsid w:val="00914E4A"/>
    <w:rsid w:val="009156E7"/>
    <w:rsid w:val="00916CEF"/>
    <w:rsid w:val="00917029"/>
    <w:rsid w:val="0091730E"/>
    <w:rsid w:val="0092211C"/>
    <w:rsid w:val="009230BF"/>
    <w:rsid w:val="00923B1D"/>
    <w:rsid w:val="0092463A"/>
    <w:rsid w:val="0093137F"/>
    <w:rsid w:val="00931903"/>
    <w:rsid w:val="0093365E"/>
    <w:rsid w:val="00933ABF"/>
    <w:rsid w:val="00936F50"/>
    <w:rsid w:val="009371E0"/>
    <w:rsid w:val="00937EEF"/>
    <w:rsid w:val="009401E4"/>
    <w:rsid w:val="009404DA"/>
    <w:rsid w:val="009407E8"/>
    <w:rsid w:val="00940912"/>
    <w:rsid w:val="009418AE"/>
    <w:rsid w:val="00941FB0"/>
    <w:rsid w:val="00942ECF"/>
    <w:rsid w:val="009437CB"/>
    <w:rsid w:val="0094473D"/>
    <w:rsid w:val="00944757"/>
    <w:rsid w:val="00946D66"/>
    <w:rsid w:val="00946FD4"/>
    <w:rsid w:val="00947905"/>
    <w:rsid w:val="009479E9"/>
    <w:rsid w:val="0095050E"/>
    <w:rsid w:val="009506BB"/>
    <w:rsid w:val="00951DEF"/>
    <w:rsid w:val="00952A81"/>
    <w:rsid w:val="00953682"/>
    <w:rsid w:val="00953D7E"/>
    <w:rsid w:val="00954D1E"/>
    <w:rsid w:val="00955867"/>
    <w:rsid w:val="0095677F"/>
    <w:rsid w:val="009577B9"/>
    <w:rsid w:val="009602E5"/>
    <w:rsid w:val="00962D2F"/>
    <w:rsid w:val="00963BC1"/>
    <w:rsid w:val="00964233"/>
    <w:rsid w:val="009643CF"/>
    <w:rsid w:val="009644C6"/>
    <w:rsid w:val="00970143"/>
    <w:rsid w:val="009715A4"/>
    <w:rsid w:val="00971950"/>
    <w:rsid w:val="00971DF6"/>
    <w:rsid w:val="00972184"/>
    <w:rsid w:val="00973465"/>
    <w:rsid w:val="009736E6"/>
    <w:rsid w:val="00973ABF"/>
    <w:rsid w:val="00973BA1"/>
    <w:rsid w:val="009747E9"/>
    <w:rsid w:val="00975B91"/>
    <w:rsid w:val="00976108"/>
    <w:rsid w:val="009761CB"/>
    <w:rsid w:val="0097683E"/>
    <w:rsid w:val="00976ABF"/>
    <w:rsid w:val="00976E60"/>
    <w:rsid w:val="009770E7"/>
    <w:rsid w:val="00977CF5"/>
    <w:rsid w:val="00980AAE"/>
    <w:rsid w:val="00981015"/>
    <w:rsid w:val="0098220A"/>
    <w:rsid w:val="009832C0"/>
    <w:rsid w:val="0098558D"/>
    <w:rsid w:val="009906CA"/>
    <w:rsid w:val="00990F12"/>
    <w:rsid w:val="009918C0"/>
    <w:rsid w:val="00992AB8"/>
    <w:rsid w:val="00992E66"/>
    <w:rsid w:val="00993552"/>
    <w:rsid w:val="0099375E"/>
    <w:rsid w:val="0099379C"/>
    <w:rsid w:val="00996EAC"/>
    <w:rsid w:val="00997D2C"/>
    <w:rsid w:val="009A1284"/>
    <w:rsid w:val="009A3C18"/>
    <w:rsid w:val="009A40BC"/>
    <w:rsid w:val="009A6AE4"/>
    <w:rsid w:val="009A6B9F"/>
    <w:rsid w:val="009A6EE0"/>
    <w:rsid w:val="009B012B"/>
    <w:rsid w:val="009B0A6C"/>
    <w:rsid w:val="009B3BD7"/>
    <w:rsid w:val="009B3EF0"/>
    <w:rsid w:val="009B4750"/>
    <w:rsid w:val="009B48BD"/>
    <w:rsid w:val="009B49FC"/>
    <w:rsid w:val="009B54F4"/>
    <w:rsid w:val="009B61E9"/>
    <w:rsid w:val="009B64FF"/>
    <w:rsid w:val="009B721D"/>
    <w:rsid w:val="009B7DCB"/>
    <w:rsid w:val="009C1F01"/>
    <w:rsid w:val="009C2062"/>
    <w:rsid w:val="009C2685"/>
    <w:rsid w:val="009C2CFC"/>
    <w:rsid w:val="009C3410"/>
    <w:rsid w:val="009C3BAA"/>
    <w:rsid w:val="009C40A1"/>
    <w:rsid w:val="009C40B1"/>
    <w:rsid w:val="009C46D3"/>
    <w:rsid w:val="009C5A83"/>
    <w:rsid w:val="009C5D2C"/>
    <w:rsid w:val="009C6BD8"/>
    <w:rsid w:val="009C75ED"/>
    <w:rsid w:val="009D0158"/>
    <w:rsid w:val="009D0292"/>
    <w:rsid w:val="009D13DD"/>
    <w:rsid w:val="009D18D5"/>
    <w:rsid w:val="009D30EE"/>
    <w:rsid w:val="009D3327"/>
    <w:rsid w:val="009D3D04"/>
    <w:rsid w:val="009D41F7"/>
    <w:rsid w:val="009D47BE"/>
    <w:rsid w:val="009D555E"/>
    <w:rsid w:val="009D562C"/>
    <w:rsid w:val="009E039A"/>
    <w:rsid w:val="009E03D5"/>
    <w:rsid w:val="009E19E6"/>
    <w:rsid w:val="009E2557"/>
    <w:rsid w:val="009E4041"/>
    <w:rsid w:val="009E4C35"/>
    <w:rsid w:val="009E515E"/>
    <w:rsid w:val="009E5BCD"/>
    <w:rsid w:val="009E6787"/>
    <w:rsid w:val="009E6F73"/>
    <w:rsid w:val="009E7B5D"/>
    <w:rsid w:val="009F1086"/>
    <w:rsid w:val="009F1A2D"/>
    <w:rsid w:val="009F291B"/>
    <w:rsid w:val="009F2EA1"/>
    <w:rsid w:val="009F32F5"/>
    <w:rsid w:val="009F3E95"/>
    <w:rsid w:val="009F40DA"/>
    <w:rsid w:val="009F441F"/>
    <w:rsid w:val="009F452B"/>
    <w:rsid w:val="009F49D6"/>
    <w:rsid w:val="009F500B"/>
    <w:rsid w:val="009F572E"/>
    <w:rsid w:val="009F65FC"/>
    <w:rsid w:val="00A0005B"/>
    <w:rsid w:val="00A00465"/>
    <w:rsid w:val="00A004BB"/>
    <w:rsid w:val="00A00801"/>
    <w:rsid w:val="00A00E13"/>
    <w:rsid w:val="00A017C9"/>
    <w:rsid w:val="00A01D77"/>
    <w:rsid w:val="00A02AED"/>
    <w:rsid w:val="00A02F89"/>
    <w:rsid w:val="00A052F9"/>
    <w:rsid w:val="00A05800"/>
    <w:rsid w:val="00A05981"/>
    <w:rsid w:val="00A06099"/>
    <w:rsid w:val="00A0756D"/>
    <w:rsid w:val="00A106A3"/>
    <w:rsid w:val="00A109CD"/>
    <w:rsid w:val="00A13649"/>
    <w:rsid w:val="00A13814"/>
    <w:rsid w:val="00A139EA"/>
    <w:rsid w:val="00A13DFF"/>
    <w:rsid w:val="00A13EE9"/>
    <w:rsid w:val="00A14096"/>
    <w:rsid w:val="00A16097"/>
    <w:rsid w:val="00A223AF"/>
    <w:rsid w:val="00A225B5"/>
    <w:rsid w:val="00A230FE"/>
    <w:rsid w:val="00A24248"/>
    <w:rsid w:val="00A244AA"/>
    <w:rsid w:val="00A257FE"/>
    <w:rsid w:val="00A273D0"/>
    <w:rsid w:val="00A27B09"/>
    <w:rsid w:val="00A27E14"/>
    <w:rsid w:val="00A27E81"/>
    <w:rsid w:val="00A30237"/>
    <w:rsid w:val="00A32D03"/>
    <w:rsid w:val="00A336A6"/>
    <w:rsid w:val="00A34B60"/>
    <w:rsid w:val="00A350AE"/>
    <w:rsid w:val="00A35503"/>
    <w:rsid w:val="00A359B6"/>
    <w:rsid w:val="00A36AC8"/>
    <w:rsid w:val="00A36EA0"/>
    <w:rsid w:val="00A37333"/>
    <w:rsid w:val="00A408F3"/>
    <w:rsid w:val="00A41BCB"/>
    <w:rsid w:val="00A43577"/>
    <w:rsid w:val="00A44B9C"/>
    <w:rsid w:val="00A44BE0"/>
    <w:rsid w:val="00A4526F"/>
    <w:rsid w:val="00A45875"/>
    <w:rsid w:val="00A45EA5"/>
    <w:rsid w:val="00A47656"/>
    <w:rsid w:val="00A47871"/>
    <w:rsid w:val="00A50827"/>
    <w:rsid w:val="00A50981"/>
    <w:rsid w:val="00A50CB3"/>
    <w:rsid w:val="00A510B3"/>
    <w:rsid w:val="00A51764"/>
    <w:rsid w:val="00A51F92"/>
    <w:rsid w:val="00A53DEC"/>
    <w:rsid w:val="00A55517"/>
    <w:rsid w:val="00A575B2"/>
    <w:rsid w:val="00A575F7"/>
    <w:rsid w:val="00A60297"/>
    <w:rsid w:val="00A603F3"/>
    <w:rsid w:val="00A610D0"/>
    <w:rsid w:val="00A62EEC"/>
    <w:rsid w:val="00A64139"/>
    <w:rsid w:val="00A64E02"/>
    <w:rsid w:val="00A650BC"/>
    <w:rsid w:val="00A65967"/>
    <w:rsid w:val="00A678E1"/>
    <w:rsid w:val="00A67D77"/>
    <w:rsid w:val="00A70C7F"/>
    <w:rsid w:val="00A7155C"/>
    <w:rsid w:val="00A720D2"/>
    <w:rsid w:val="00A73341"/>
    <w:rsid w:val="00A73C20"/>
    <w:rsid w:val="00A73C5F"/>
    <w:rsid w:val="00A73E99"/>
    <w:rsid w:val="00A74580"/>
    <w:rsid w:val="00A759D1"/>
    <w:rsid w:val="00A76737"/>
    <w:rsid w:val="00A7705D"/>
    <w:rsid w:val="00A77401"/>
    <w:rsid w:val="00A77CE5"/>
    <w:rsid w:val="00A812DF"/>
    <w:rsid w:val="00A81568"/>
    <w:rsid w:val="00A81C74"/>
    <w:rsid w:val="00A81F9C"/>
    <w:rsid w:val="00A82174"/>
    <w:rsid w:val="00A822A0"/>
    <w:rsid w:val="00A822A9"/>
    <w:rsid w:val="00A83521"/>
    <w:rsid w:val="00A85F39"/>
    <w:rsid w:val="00A87536"/>
    <w:rsid w:val="00A90850"/>
    <w:rsid w:val="00A90E60"/>
    <w:rsid w:val="00A914E4"/>
    <w:rsid w:val="00A927D9"/>
    <w:rsid w:val="00A93543"/>
    <w:rsid w:val="00A93AB7"/>
    <w:rsid w:val="00A93FBC"/>
    <w:rsid w:val="00A94693"/>
    <w:rsid w:val="00A96DC0"/>
    <w:rsid w:val="00A97327"/>
    <w:rsid w:val="00AA1549"/>
    <w:rsid w:val="00AA207D"/>
    <w:rsid w:val="00AA20D9"/>
    <w:rsid w:val="00AA2C4A"/>
    <w:rsid w:val="00AA3C14"/>
    <w:rsid w:val="00AA3E26"/>
    <w:rsid w:val="00AA4B6D"/>
    <w:rsid w:val="00AA59C9"/>
    <w:rsid w:val="00AA6779"/>
    <w:rsid w:val="00AA70CE"/>
    <w:rsid w:val="00AA7816"/>
    <w:rsid w:val="00AA799F"/>
    <w:rsid w:val="00AA7EFF"/>
    <w:rsid w:val="00AB0663"/>
    <w:rsid w:val="00AB0855"/>
    <w:rsid w:val="00AB0A4E"/>
    <w:rsid w:val="00AB1A37"/>
    <w:rsid w:val="00AB1C47"/>
    <w:rsid w:val="00AB2B29"/>
    <w:rsid w:val="00AB2D3E"/>
    <w:rsid w:val="00AB3CB1"/>
    <w:rsid w:val="00AB52CA"/>
    <w:rsid w:val="00AB6D41"/>
    <w:rsid w:val="00AB736B"/>
    <w:rsid w:val="00AB78F5"/>
    <w:rsid w:val="00AC02F3"/>
    <w:rsid w:val="00AC04EC"/>
    <w:rsid w:val="00AC1E0A"/>
    <w:rsid w:val="00AC1F52"/>
    <w:rsid w:val="00AC236F"/>
    <w:rsid w:val="00AC278E"/>
    <w:rsid w:val="00AC3554"/>
    <w:rsid w:val="00AC3640"/>
    <w:rsid w:val="00AC3C0D"/>
    <w:rsid w:val="00AC3C6B"/>
    <w:rsid w:val="00AC3EE1"/>
    <w:rsid w:val="00AC5204"/>
    <w:rsid w:val="00AC5B78"/>
    <w:rsid w:val="00AC74B3"/>
    <w:rsid w:val="00AC77AA"/>
    <w:rsid w:val="00AC7BB4"/>
    <w:rsid w:val="00AD070D"/>
    <w:rsid w:val="00AD0AFF"/>
    <w:rsid w:val="00AD0EDC"/>
    <w:rsid w:val="00AD1A54"/>
    <w:rsid w:val="00AD228F"/>
    <w:rsid w:val="00AD2DB2"/>
    <w:rsid w:val="00AD2EB5"/>
    <w:rsid w:val="00AD3316"/>
    <w:rsid w:val="00AD399A"/>
    <w:rsid w:val="00AD428B"/>
    <w:rsid w:val="00AD4564"/>
    <w:rsid w:val="00AD5458"/>
    <w:rsid w:val="00AE056A"/>
    <w:rsid w:val="00AE0E8A"/>
    <w:rsid w:val="00AE2C68"/>
    <w:rsid w:val="00AE30E0"/>
    <w:rsid w:val="00AE44FC"/>
    <w:rsid w:val="00AE47E3"/>
    <w:rsid w:val="00AE72C3"/>
    <w:rsid w:val="00AF043A"/>
    <w:rsid w:val="00AF0A55"/>
    <w:rsid w:val="00AF17C7"/>
    <w:rsid w:val="00AF183C"/>
    <w:rsid w:val="00AF2CBC"/>
    <w:rsid w:val="00AF330C"/>
    <w:rsid w:val="00AF35FD"/>
    <w:rsid w:val="00AF38A2"/>
    <w:rsid w:val="00AF3909"/>
    <w:rsid w:val="00AF481D"/>
    <w:rsid w:val="00B003AA"/>
    <w:rsid w:val="00B00692"/>
    <w:rsid w:val="00B008F5"/>
    <w:rsid w:val="00B016A8"/>
    <w:rsid w:val="00B01ED1"/>
    <w:rsid w:val="00B027EA"/>
    <w:rsid w:val="00B0334F"/>
    <w:rsid w:val="00B036FF"/>
    <w:rsid w:val="00B03826"/>
    <w:rsid w:val="00B044AE"/>
    <w:rsid w:val="00B049E5"/>
    <w:rsid w:val="00B051FE"/>
    <w:rsid w:val="00B05E16"/>
    <w:rsid w:val="00B05F1D"/>
    <w:rsid w:val="00B06C68"/>
    <w:rsid w:val="00B06CAF"/>
    <w:rsid w:val="00B06D98"/>
    <w:rsid w:val="00B1029C"/>
    <w:rsid w:val="00B116F1"/>
    <w:rsid w:val="00B11A7D"/>
    <w:rsid w:val="00B12C93"/>
    <w:rsid w:val="00B15480"/>
    <w:rsid w:val="00B15A0C"/>
    <w:rsid w:val="00B20B7C"/>
    <w:rsid w:val="00B210FB"/>
    <w:rsid w:val="00B231FF"/>
    <w:rsid w:val="00B23B09"/>
    <w:rsid w:val="00B23C6C"/>
    <w:rsid w:val="00B23D34"/>
    <w:rsid w:val="00B24F48"/>
    <w:rsid w:val="00B25D70"/>
    <w:rsid w:val="00B27868"/>
    <w:rsid w:val="00B30B59"/>
    <w:rsid w:val="00B3212D"/>
    <w:rsid w:val="00B322BC"/>
    <w:rsid w:val="00B32621"/>
    <w:rsid w:val="00B32D80"/>
    <w:rsid w:val="00B33427"/>
    <w:rsid w:val="00B33D73"/>
    <w:rsid w:val="00B341E2"/>
    <w:rsid w:val="00B34232"/>
    <w:rsid w:val="00B34667"/>
    <w:rsid w:val="00B351BB"/>
    <w:rsid w:val="00B360DF"/>
    <w:rsid w:val="00B3648E"/>
    <w:rsid w:val="00B374CA"/>
    <w:rsid w:val="00B37BDF"/>
    <w:rsid w:val="00B40AC8"/>
    <w:rsid w:val="00B40E0A"/>
    <w:rsid w:val="00B41452"/>
    <w:rsid w:val="00B4194A"/>
    <w:rsid w:val="00B41A46"/>
    <w:rsid w:val="00B41F94"/>
    <w:rsid w:val="00B4298F"/>
    <w:rsid w:val="00B42CD5"/>
    <w:rsid w:val="00B4356C"/>
    <w:rsid w:val="00B44005"/>
    <w:rsid w:val="00B4461A"/>
    <w:rsid w:val="00B45028"/>
    <w:rsid w:val="00B45A80"/>
    <w:rsid w:val="00B45F04"/>
    <w:rsid w:val="00B50980"/>
    <w:rsid w:val="00B51929"/>
    <w:rsid w:val="00B51B2D"/>
    <w:rsid w:val="00B538AD"/>
    <w:rsid w:val="00B53E4E"/>
    <w:rsid w:val="00B55111"/>
    <w:rsid w:val="00B551FE"/>
    <w:rsid w:val="00B55450"/>
    <w:rsid w:val="00B55E76"/>
    <w:rsid w:val="00B56020"/>
    <w:rsid w:val="00B5662F"/>
    <w:rsid w:val="00B567D3"/>
    <w:rsid w:val="00B60FC6"/>
    <w:rsid w:val="00B61350"/>
    <w:rsid w:val="00B62894"/>
    <w:rsid w:val="00B63A45"/>
    <w:rsid w:val="00B63EF1"/>
    <w:rsid w:val="00B644E1"/>
    <w:rsid w:val="00B64581"/>
    <w:rsid w:val="00B66F33"/>
    <w:rsid w:val="00B70600"/>
    <w:rsid w:val="00B70BA4"/>
    <w:rsid w:val="00B7130A"/>
    <w:rsid w:val="00B71882"/>
    <w:rsid w:val="00B71BB7"/>
    <w:rsid w:val="00B727EA"/>
    <w:rsid w:val="00B72824"/>
    <w:rsid w:val="00B72D6E"/>
    <w:rsid w:val="00B73F5B"/>
    <w:rsid w:val="00B74026"/>
    <w:rsid w:val="00B740AF"/>
    <w:rsid w:val="00B7461B"/>
    <w:rsid w:val="00B747ED"/>
    <w:rsid w:val="00B75170"/>
    <w:rsid w:val="00B753E1"/>
    <w:rsid w:val="00B75E49"/>
    <w:rsid w:val="00B76300"/>
    <w:rsid w:val="00B76840"/>
    <w:rsid w:val="00B76DA6"/>
    <w:rsid w:val="00B76E42"/>
    <w:rsid w:val="00B77A10"/>
    <w:rsid w:val="00B806A3"/>
    <w:rsid w:val="00B8089C"/>
    <w:rsid w:val="00B80F07"/>
    <w:rsid w:val="00B81E95"/>
    <w:rsid w:val="00B84958"/>
    <w:rsid w:val="00B8692E"/>
    <w:rsid w:val="00B86E76"/>
    <w:rsid w:val="00B87567"/>
    <w:rsid w:val="00B87C39"/>
    <w:rsid w:val="00B87CA9"/>
    <w:rsid w:val="00B87EC7"/>
    <w:rsid w:val="00B87FEA"/>
    <w:rsid w:val="00B90537"/>
    <w:rsid w:val="00B90B4C"/>
    <w:rsid w:val="00B9120F"/>
    <w:rsid w:val="00B9312C"/>
    <w:rsid w:val="00B94167"/>
    <w:rsid w:val="00B945A9"/>
    <w:rsid w:val="00B94A33"/>
    <w:rsid w:val="00B95096"/>
    <w:rsid w:val="00B9514B"/>
    <w:rsid w:val="00B95FF8"/>
    <w:rsid w:val="00B96B38"/>
    <w:rsid w:val="00BA0683"/>
    <w:rsid w:val="00BA08F0"/>
    <w:rsid w:val="00BA1369"/>
    <w:rsid w:val="00BA20EE"/>
    <w:rsid w:val="00BA2B34"/>
    <w:rsid w:val="00BA32A8"/>
    <w:rsid w:val="00BA37BA"/>
    <w:rsid w:val="00BA42F1"/>
    <w:rsid w:val="00BA44AB"/>
    <w:rsid w:val="00BA4DB5"/>
    <w:rsid w:val="00BA52CF"/>
    <w:rsid w:val="00BA5685"/>
    <w:rsid w:val="00BA6844"/>
    <w:rsid w:val="00BA6E89"/>
    <w:rsid w:val="00BB0679"/>
    <w:rsid w:val="00BB1106"/>
    <w:rsid w:val="00BB1241"/>
    <w:rsid w:val="00BB1DE1"/>
    <w:rsid w:val="00BB2028"/>
    <w:rsid w:val="00BB2F0F"/>
    <w:rsid w:val="00BB37B1"/>
    <w:rsid w:val="00BB3B30"/>
    <w:rsid w:val="00BB5EC1"/>
    <w:rsid w:val="00BB5EE2"/>
    <w:rsid w:val="00BC08FD"/>
    <w:rsid w:val="00BC2AD1"/>
    <w:rsid w:val="00BC56DE"/>
    <w:rsid w:val="00BC5F57"/>
    <w:rsid w:val="00BC6A34"/>
    <w:rsid w:val="00BC75D4"/>
    <w:rsid w:val="00BC7C44"/>
    <w:rsid w:val="00BD0816"/>
    <w:rsid w:val="00BD0883"/>
    <w:rsid w:val="00BD0FF7"/>
    <w:rsid w:val="00BD1F9D"/>
    <w:rsid w:val="00BD20FB"/>
    <w:rsid w:val="00BD21B5"/>
    <w:rsid w:val="00BD3438"/>
    <w:rsid w:val="00BD38C0"/>
    <w:rsid w:val="00BD52F1"/>
    <w:rsid w:val="00BD6E03"/>
    <w:rsid w:val="00BD7AA4"/>
    <w:rsid w:val="00BD7BE3"/>
    <w:rsid w:val="00BE03C4"/>
    <w:rsid w:val="00BE11D3"/>
    <w:rsid w:val="00BE17FE"/>
    <w:rsid w:val="00BE2477"/>
    <w:rsid w:val="00BE4853"/>
    <w:rsid w:val="00BE55E7"/>
    <w:rsid w:val="00BE6147"/>
    <w:rsid w:val="00BE6D9A"/>
    <w:rsid w:val="00BF0585"/>
    <w:rsid w:val="00BF0FD3"/>
    <w:rsid w:val="00BF13A6"/>
    <w:rsid w:val="00BF20CC"/>
    <w:rsid w:val="00BF34E3"/>
    <w:rsid w:val="00BF54A9"/>
    <w:rsid w:val="00BF6104"/>
    <w:rsid w:val="00BF613E"/>
    <w:rsid w:val="00BF6DE2"/>
    <w:rsid w:val="00BF7024"/>
    <w:rsid w:val="00BF7952"/>
    <w:rsid w:val="00C00DF8"/>
    <w:rsid w:val="00C0113F"/>
    <w:rsid w:val="00C025F1"/>
    <w:rsid w:val="00C037AB"/>
    <w:rsid w:val="00C04076"/>
    <w:rsid w:val="00C0422F"/>
    <w:rsid w:val="00C04738"/>
    <w:rsid w:val="00C0581B"/>
    <w:rsid w:val="00C07393"/>
    <w:rsid w:val="00C0754B"/>
    <w:rsid w:val="00C108BA"/>
    <w:rsid w:val="00C11F23"/>
    <w:rsid w:val="00C1209D"/>
    <w:rsid w:val="00C12BAE"/>
    <w:rsid w:val="00C1358B"/>
    <w:rsid w:val="00C13F65"/>
    <w:rsid w:val="00C1501C"/>
    <w:rsid w:val="00C156F7"/>
    <w:rsid w:val="00C1628F"/>
    <w:rsid w:val="00C16A38"/>
    <w:rsid w:val="00C1741F"/>
    <w:rsid w:val="00C174C3"/>
    <w:rsid w:val="00C20342"/>
    <w:rsid w:val="00C203A3"/>
    <w:rsid w:val="00C20B49"/>
    <w:rsid w:val="00C2347E"/>
    <w:rsid w:val="00C24066"/>
    <w:rsid w:val="00C24681"/>
    <w:rsid w:val="00C24712"/>
    <w:rsid w:val="00C25060"/>
    <w:rsid w:val="00C25721"/>
    <w:rsid w:val="00C27FC5"/>
    <w:rsid w:val="00C306BC"/>
    <w:rsid w:val="00C316D0"/>
    <w:rsid w:val="00C31A22"/>
    <w:rsid w:val="00C32303"/>
    <w:rsid w:val="00C32E11"/>
    <w:rsid w:val="00C33638"/>
    <w:rsid w:val="00C33EDA"/>
    <w:rsid w:val="00C3400B"/>
    <w:rsid w:val="00C346F3"/>
    <w:rsid w:val="00C34AB5"/>
    <w:rsid w:val="00C35E07"/>
    <w:rsid w:val="00C36C2E"/>
    <w:rsid w:val="00C373EE"/>
    <w:rsid w:val="00C405D8"/>
    <w:rsid w:val="00C40C1A"/>
    <w:rsid w:val="00C40C56"/>
    <w:rsid w:val="00C4114C"/>
    <w:rsid w:val="00C4132E"/>
    <w:rsid w:val="00C4279F"/>
    <w:rsid w:val="00C429D0"/>
    <w:rsid w:val="00C433E8"/>
    <w:rsid w:val="00C43CA9"/>
    <w:rsid w:val="00C45C6B"/>
    <w:rsid w:val="00C4602C"/>
    <w:rsid w:val="00C46B8F"/>
    <w:rsid w:val="00C46C90"/>
    <w:rsid w:val="00C4765A"/>
    <w:rsid w:val="00C47E54"/>
    <w:rsid w:val="00C50568"/>
    <w:rsid w:val="00C5187E"/>
    <w:rsid w:val="00C53323"/>
    <w:rsid w:val="00C537E7"/>
    <w:rsid w:val="00C53889"/>
    <w:rsid w:val="00C53C8D"/>
    <w:rsid w:val="00C54171"/>
    <w:rsid w:val="00C557FB"/>
    <w:rsid w:val="00C55C2A"/>
    <w:rsid w:val="00C56036"/>
    <w:rsid w:val="00C56688"/>
    <w:rsid w:val="00C56ADD"/>
    <w:rsid w:val="00C61869"/>
    <w:rsid w:val="00C61A8E"/>
    <w:rsid w:val="00C63974"/>
    <w:rsid w:val="00C6460D"/>
    <w:rsid w:val="00C64682"/>
    <w:rsid w:val="00C6532B"/>
    <w:rsid w:val="00C657E0"/>
    <w:rsid w:val="00C67A49"/>
    <w:rsid w:val="00C70D78"/>
    <w:rsid w:val="00C7399A"/>
    <w:rsid w:val="00C74839"/>
    <w:rsid w:val="00C74E66"/>
    <w:rsid w:val="00C761CD"/>
    <w:rsid w:val="00C76831"/>
    <w:rsid w:val="00C76ADB"/>
    <w:rsid w:val="00C775DD"/>
    <w:rsid w:val="00C802E5"/>
    <w:rsid w:val="00C81025"/>
    <w:rsid w:val="00C81CE3"/>
    <w:rsid w:val="00C82243"/>
    <w:rsid w:val="00C83509"/>
    <w:rsid w:val="00C853D5"/>
    <w:rsid w:val="00C8699F"/>
    <w:rsid w:val="00C8725D"/>
    <w:rsid w:val="00C90425"/>
    <w:rsid w:val="00C9185F"/>
    <w:rsid w:val="00C91F9E"/>
    <w:rsid w:val="00C92A43"/>
    <w:rsid w:val="00C93290"/>
    <w:rsid w:val="00C93AF9"/>
    <w:rsid w:val="00C93C4E"/>
    <w:rsid w:val="00C93F39"/>
    <w:rsid w:val="00C949E0"/>
    <w:rsid w:val="00C95255"/>
    <w:rsid w:val="00C964B9"/>
    <w:rsid w:val="00CA0227"/>
    <w:rsid w:val="00CA0BDB"/>
    <w:rsid w:val="00CA1546"/>
    <w:rsid w:val="00CA29F3"/>
    <w:rsid w:val="00CA3FA0"/>
    <w:rsid w:val="00CA40E5"/>
    <w:rsid w:val="00CA4424"/>
    <w:rsid w:val="00CA4449"/>
    <w:rsid w:val="00CA49AB"/>
    <w:rsid w:val="00CA49B0"/>
    <w:rsid w:val="00CA4C26"/>
    <w:rsid w:val="00CA6044"/>
    <w:rsid w:val="00CA6310"/>
    <w:rsid w:val="00CA654B"/>
    <w:rsid w:val="00CA7B55"/>
    <w:rsid w:val="00CB0A22"/>
    <w:rsid w:val="00CB0A43"/>
    <w:rsid w:val="00CB0C1B"/>
    <w:rsid w:val="00CB1666"/>
    <w:rsid w:val="00CB22C9"/>
    <w:rsid w:val="00CB2B95"/>
    <w:rsid w:val="00CB4B63"/>
    <w:rsid w:val="00CB528D"/>
    <w:rsid w:val="00CB5892"/>
    <w:rsid w:val="00CB5F71"/>
    <w:rsid w:val="00CB60BA"/>
    <w:rsid w:val="00CB6687"/>
    <w:rsid w:val="00CC0185"/>
    <w:rsid w:val="00CC03D2"/>
    <w:rsid w:val="00CC056E"/>
    <w:rsid w:val="00CC0A79"/>
    <w:rsid w:val="00CC19D9"/>
    <w:rsid w:val="00CC1F02"/>
    <w:rsid w:val="00CC2404"/>
    <w:rsid w:val="00CC2BEB"/>
    <w:rsid w:val="00CC3854"/>
    <w:rsid w:val="00CC4380"/>
    <w:rsid w:val="00CC4F0C"/>
    <w:rsid w:val="00CC556C"/>
    <w:rsid w:val="00CC572B"/>
    <w:rsid w:val="00CC735A"/>
    <w:rsid w:val="00CC73E3"/>
    <w:rsid w:val="00CD0721"/>
    <w:rsid w:val="00CD0967"/>
    <w:rsid w:val="00CD1233"/>
    <w:rsid w:val="00CD26F0"/>
    <w:rsid w:val="00CD3EC6"/>
    <w:rsid w:val="00CD45D1"/>
    <w:rsid w:val="00CD4857"/>
    <w:rsid w:val="00CD4C39"/>
    <w:rsid w:val="00CD4F6A"/>
    <w:rsid w:val="00CE078E"/>
    <w:rsid w:val="00CE0831"/>
    <w:rsid w:val="00CE2345"/>
    <w:rsid w:val="00CE2618"/>
    <w:rsid w:val="00CE2EEC"/>
    <w:rsid w:val="00CE460E"/>
    <w:rsid w:val="00CE4AFF"/>
    <w:rsid w:val="00CE6BD6"/>
    <w:rsid w:val="00CF029C"/>
    <w:rsid w:val="00CF0D81"/>
    <w:rsid w:val="00CF1F33"/>
    <w:rsid w:val="00CF4136"/>
    <w:rsid w:val="00CF55BA"/>
    <w:rsid w:val="00CF59D8"/>
    <w:rsid w:val="00CF685B"/>
    <w:rsid w:val="00CF6E5F"/>
    <w:rsid w:val="00D00C20"/>
    <w:rsid w:val="00D01E68"/>
    <w:rsid w:val="00D02B7D"/>
    <w:rsid w:val="00D02C29"/>
    <w:rsid w:val="00D04295"/>
    <w:rsid w:val="00D05DE9"/>
    <w:rsid w:val="00D0666B"/>
    <w:rsid w:val="00D06C30"/>
    <w:rsid w:val="00D07258"/>
    <w:rsid w:val="00D0765A"/>
    <w:rsid w:val="00D07946"/>
    <w:rsid w:val="00D105A5"/>
    <w:rsid w:val="00D112A0"/>
    <w:rsid w:val="00D11A96"/>
    <w:rsid w:val="00D11E5F"/>
    <w:rsid w:val="00D178A7"/>
    <w:rsid w:val="00D17DA2"/>
    <w:rsid w:val="00D20162"/>
    <w:rsid w:val="00D21B56"/>
    <w:rsid w:val="00D220B3"/>
    <w:rsid w:val="00D22CDF"/>
    <w:rsid w:val="00D23A16"/>
    <w:rsid w:val="00D23C30"/>
    <w:rsid w:val="00D23EE1"/>
    <w:rsid w:val="00D24C70"/>
    <w:rsid w:val="00D254B4"/>
    <w:rsid w:val="00D27597"/>
    <w:rsid w:val="00D3166C"/>
    <w:rsid w:val="00D317D7"/>
    <w:rsid w:val="00D319E6"/>
    <w:rsid w:val="00D320F4"/>
    <w:rsid w:val="00D32491"/>
    <w:rsid w:val="00D329F0"/>
    <w:rsid w:val="00D342DB"/>
    <w:rsid w:val="00D34871"/>
    <w:rsid w:val="00D36D1C"/>
    <w:rsid w:val="00D40602"/>
    <w:rsid w:val="00D40649"/>
    <w:rsid w:val="00D406CC"/>
    <w:rsid w:val="00D40D79"/>
    <w:rsid w:val="00D41424"/>
    <w:rsid w:val="00D41CFD"/>
    <w:rsid w:val="00D422F7"/>
    <w:rsid w:val="00D4537F"/>
    <w:rsid w:val="00D45AC3"/>
    <w:rsid w:val="00D46AA9"/>
    <w:rsid w:val="00D47AC1"/>
    <w:rsid w:val="00D5074D"/>
    <w:rsid w:val="00D515C8"/>
    <w:rsid w:val="00D55410"/>
    <w:rsid w:val="00D5639A"/>
    <w:rsid w:val="00D564E2"/>
    <w:rsid w:val="00D57109"/>
    <w:rsid w:val="00D61B06"/>
    <w:rsid w:val="00D62411"/>
    <w:rsid w:val="00D62AE2"/>
    <w:rsid w:val="00D63E8D"/>
    <w:rsid w:val="00D666E1"/>
    <w:rsid w:val="00D70670"/>
    <w:rsid w:val="00D70823"/>
    <w:rsid w:val="00D71C69"/>
    <w:rsid w:val="00D71EFC"/>
    <w:rsid w:val="00D72B7B"/>
    <w:rsid w:val="00D73C68"/>
    <w:rsid w:val="00D75110"/>
    <w:rsid w:val="00D75F19"/>
    <w:rsid w:val="00D7613A"/>
    <w:rsid w:val="00D76900"/>
    <w:rsid w:val="00D76CC5"/>
    <w:rsid w:val="00D76CF0"/>
    <w:rsid w:val="00D777BA"/>
    <w:rsid w:val="00D80351"/>
    <w:rsid w:val="00D8056B"/>
    <w:rsid w:val="00D81BFB"/>
    <w:rsid w:val="00D81CDB"/>
    <w:rsid w:val="00D82EF3"/>
    <w:rsid w:val="00D836AF"/>
    <w:rsid w:val="00D83937"/>
    <w:rsid w:val="00D846EE"/>
    <w:rsid w:val="00D855DB"/>
    <w:rsid w:val="00D86624"/>
    <w:rsid w:val="00D876C8"/>
    <w:rsid w:val="00D87B13"/>
    <w:rsid w:val="00D90A42"/>
    <w:rsid w:val="00D913BB"/>
    <w:rsid w:val="00D92999"/>
    <w:rsid w:val="00D95450"/>
    <w:rsid w:val="00D96893"/>
    <w:rsid w:val="00D96DBF"/>
    <w:rsid w:val="00DA013C"/>
    <w:rsid w:val="00DA1336"/>
    <w:rsid w:val="00DA26AC"/>
    <w:rsid w:val="00DA30F8"/>
    <w:rsid w:val="00DA3E8A"/>
    <w:rsid w:val="00DA5CAD"/>
    <w:rsid w:val="00DA6051"/>
    <w:rsid w:val="00DA763A"/>
    <w:rsid w:val="00DA7F80"/>
    <w:rsid w:val="00DB0ACC"/>
    <w:rsid w:val="00DB1395"/>
    <w:rsid w:val="00DB1461"/>
    <w:rsid w:val="00DB1556"/>
    <w:rsid w:val="00DB15F0"/>
    <w:rsid w:val="00DB1F45"/>
    <w:rsid w:val="00DB296A"/>
    <w:rsid w:val="00DB2ED3"/>
    <w:rsid w:val="00DB3B43"/>
    <w:rsid w:val="00DB442D"/>
    <w:rsid w:val="00DB4E69"/>
    <w:rsid w:val="00DB5643"/>
    <w:rsid w:val="00DB6899"/>
    <w:rsid w:val="00DB6A6F"/>
    <w:rsid w:val="00DB7008"/>
    <w:rsid w:val="00DB7043"/>
    <w:rsid w:val="00DC1414"/>
    <w:rsid w:val="00DC2527"/>
    <w:rsid w:val="00DC2C46"/>
    <w:rsid w:val="00DC4645"/>
    <w:rsid w:val="00DC5D14"/>
    <w:rsid w:val="00DC624D"/>
    <w:rsid w:val="00DC68B3"/>
    <w:rsid w:val="00DC7294"/>
    <w:rsid w:val="00DC7ED6"/>
    <w:rsid w:val="00DC7F6F"/>
    <w:rsid w:val="00DD07CE"/>
    <w:rsid w:val="00DD0A93"/>
    <w:rsid w:val="00DD11EE"/>
    <w:rsid w:val="00DD249A"/>
    <w:rsid w:val="00DD2D9B"/>
    <w:rsid w:val="00DD449A"/>
    <w:rsid w:val="00DD7650"/>
    <w:rsid w:val="00DD78CC"/>
    <w:rsid w:val="00DE0EEB"/>
    <w:rsid w:val="00DE327B"/>
    <w:rsid w:val="00DE378E"/>
    <w:rsid w:val="00DE423D"/>
    <w:rsid w:val="00DE5252"/>
    <w:rsid w:val="00DE5660"/>
    <w:rsid w:val="00DE5771"/>
    <w:rsid w:val="00DE591E"/>
    <w:rsid w:val="00DE73C8"/>
    <w:rsid w:val="00DE7B69"/>
    <w:rsid w:val="00DF010D"/>
    <w:rsid w:val="00DF0467"/>
    <w:rsid w:val="00DF0492"/>
    <w:rsid w:val="00DF2142"/>
    <w:rsid w:val="00DF380C"/>
    <w:rsid w:val="00DF3A62"/>
    <w:rsid w:val="00DF3DCF"/>
    <w:rsid w:val="00DF5168"/>
    <w:rsid w:val="00DF53F3"/>
    <w:rsid w:val="00DF57D5"/>
    <w:rsid w:val="00DF5A1D"/>
    <w:rsid w:val="00DF5BFE"/>
    <w:rsid w:val="00DF5DFB"/>
    <w:rsid w:val="00DF656B"/>
    <w:rsid w:val="00DF69E9"/>
    <w:rsid w:val="00DF6DB3"/>
    <w:rsid w:val="00DF6E51"/>
    <w:rsid w:val="00E00451"/>
    <w:rsid w:val="00E00ED5"/>
    <w:rsid w:val="00E018FF"/>
    <w:rsid w:val="00E025E1"/>
    <w:rsid w:val="00E049E0"/>
    <w:rsid w:val="00E056DA"/>
    <w:rsid w:val="00E069C6"/>
    <w:rsid w:val="00E10D61"/>
    <w:rsid w:val="00E111A3"/>
    <w:rsid w:val="00E11546"/>
    <w:rsid w:val="00E1328B"/>
    <w:rsid w:val="00E14C03"/>
    <w:rsid w:val="00E1593A"/>
    <w:rsid w:val="00E15948"/>
    <w:rsid w:val="00E159D2"/>
    <w:rsid w:val="00E15C61"/>
    <w:rsid w:val="00E1698C"/>
    <w:rsid w:val="00E16AA1"/>
    <w:rsid w:val="00E17957"/>
    <w:rsid w:val="00E20246"/>
    <w:rsid w:val="00E20327"/>
    <w:rsid w:val="00E203A0"/>
    <w:rsid w:val="00E21DA4"/>
    <w:rsid w:val="00E223BF"/>
    <w:rsid w:val="00E23A25"/>
    <w:rsid w:val="00E23AAE"/>
    <w:rsid w:val="00E24F8A"/>
    <w:rsid w:val="00E2690A"/>
    <w:rsid w:val="00E27575"/>
    <w:rsid w:val="00E275FE"/>
    <w:rsid w:val="00E308AB"/>
    <w:rsid w:val="00E30B31"/>
    <w:rsid w:val="00E315CF"/>
    <w:rsid w:val="00E319A3"/>
    <w:rsid w:val="00E32E0F"/>
    <w:rsid w:val="00E32F25"/>
    <w:rsid w:val="00E339DC"/>
    <w:rsid w:val="00E34790"/>
    <w:rsid w:val="00E352C7"/>
    <w:rsid w:val="00E35C4B"/>
    <w:rsid w:val="00E35E40"/>
    <w:rsid w:val="00E37752"/>
    <w:rsid w:val="00E378BD"/>
    <w:rsid w:val="00E40582"/>
    <w:rsid w:val="00E412A9"/>
    <w:rsid w:val="00E41D33"/>
    <w:rsid w:val="00E4209A"/>
    <w:rsid w:val="00E43B0A"/>
    <w:rsid w:val="00E43C66"/>
    <w:rsid w:val="00E43D88"/>
    <w:rsid w:val="00E44C17"/>
    <w:rsid w:val="00E44C73"/>
    <w:rsid w:val="00E45B08"/>
    <w:rsid w:val="00E46B91"/>
    <w:rsid w:val="00E470D8"/>
    <w:rsid w:val="00E47231"/>
    <w:rsid w:val="00E47319"/>
    <w:rsid w:val="00E52142"/>
    <w:rsid w:val="00E527EB"/>
    <w:rsid w:val="00E52E9B"/>
    <w:rsid w:val="00E53F71"/>
    <w:rsid w:val="00E5409E"/>
    <w:rsid w:val="00E56FB0"/>
    <w:rsid w:val="00E62D54"/>
    <w:rsid w:val="00E6315D"/>
    <w:rsid w:val="00E638C2"/>
    <w:rsid w:val="00E64292"/>
    <w:rsid w:val="00E64B71"/>
    <w:rsid w:val="00E65FC3"/>
    <w:rsid w:val="00E71D5D"/>
    <w:rsid w:val="00E729A2"/>
    <w:rsid w:val="00E74D42"/>
    <w:rsid w:val="00E75D9E"/>
    <w:rsid w:val="00E75E6C"/>
    <w:rsid w:val="00E774A3"/>
    <w:rsid w:val="00E77659"/>
    <w:rsid w:val="00E77B61"/>
    <w:rsid w:val="00E80E5F"/>
    <w:rsid w:val="00E82004"/>
    <w:rsid w:val="00E82F37"/>
    <w:rsid w:val="00E837AC"/>
    <w:rsid w:val="00E83D52"/>
    <w:rsid w:val="00E852E8"/>
    <w:rsid w:val="00E8597F"/>
    <w:rsid w:val="00E85B08"/>
    <w:rsid w:val="00E85E88"/>
    <w:rsid w:val="00E8617B"/>
    <w:rsid w:val="00E87AA6"/>
    <w:rsid w:val="00E90109"/>
    <w:rsid w:val="00E90688"/>
    <w:rsid w:val="00E907B9"/>
    <w:rsid w:val="00E94510"/>
    <w:rsid w:val="00E94D6B"/>
    <w:rsid w:val="00E964CD"/>
    <w:rsid w:val="00E964F0"/>
    <w:rsid w:val="00E975B8"/>
    <w:rsid w:val="00EA35B2"/>
    <w:rsid w:val="00EA3B62"/>
    <w:rsid w:val="00EA4C8B"/>
    <w:rsid w:val="00EA51D4"/>
    <w:rsid w:val="00EA535F"/>
    <w:rsid w:val="00EA5F68"/>
    <w:rsid w:val="00EA69B1"/>
    <w:rsid w:val="00EA6FD6"/>
    <w:rsid w:val="00EA7701"/>
    <w:rsid w:val="00EB06B1"/>
    <w:rsid w:val="00EB0C63"/>
    <w:rsid w:val="00EB0D7F"/>
    <w:rsid w:val="00EB29EC"/>
    <w:rsid w:val="00EB314C"/>
    <w:rsid w:val="00EB33B9"/>
    <w:rsid w:val="00EB3534"/>
    <w:rsid w:val="00EB4C07"/>
    <w:rsid w:val="00EB5B03"/>
    <w:rsid w:val="00EB5EE2"/>
    <w:rsid w:val="00EB6194"/>
    <w:rsid w:val="00EB62FD"/>
    <w:rsid w:val="00EB7FC2"/>
    <w:rsid w:val="00EC02AF"/>
    <w:rsid w:val="00EC0ED9"/>
    <w:rsid w:val="00EC2F25"/>
    <w:rsid w:val="00EC3BB7"/>
    <w:rsid w:val="00EC3CA3"/>
    <w:rsid w:val="00EC4A75"/>
    <w:rsid w:val="00EC4D5D"/>
    <w:rsid w:val="00EC5AED"/>
    <w:rsid w:val="00EC6DAC"/>
    <w:rsid w:val="00ED102A"/>
    <w:rsid w:val="00ED103F"/>
    <w:rsid w:val="00ED14CD"/>
    <w:rsid w:val="00ED3062"/>
    <w:rsid w:val="00ED43C4"/>
    <w:rsid w:val="00ED4C55"/>
    <w:rsid w:val="00ED5068"/>
    <w:rsid w:val="00ED7B70"/>
    <w:rsid w:val="00ED7E4F"/>
    <w:rsid w:val="00EE03B2"/>
    <w:rsid w:val="00EE0FAC"/>
    <w:rsid w:val="00EE2019"/>
    <w:rsid w:val="00EE27B8"/>
    <w:rsid w:val="00EE2F9D"/>
    <w:rsid w:val="00EE3174"/>
    <w:rsid w:val="00EE556D"/>
    <w:rsid w:val="00EE5600"/>
    <w:rsid w:val="00EE5AB3"/>
    <w:rsid w:val="00EE6127"/>
    <w:rsid w:val="00EE6558"/>
    <w:rsid w:val="00EE6AE2"/>
    <w:rsid w:val="00EE6C4A"/>
    <w:rsid w:val="00EE6DA8"/>
    <w:rsid w:val="00EE78A0"/>
    <w:rsid w:val="00EF0944"/>
    <w:rsid w:val="00EF1A1B"/>
    <w:rsid w:val="00EF2406"/>
    <w:rsid w:val="00EF4639"/>
    <w:rsid w:val="00EF4A78"/>
    <w:rsid w:val="00EF4D6D"/>
    <w:rsid w:val="00EF6625"/>
    <w:rsid w:val="00EF6C22"/>
    <w:rsid w:val="00EF6C54"/>
    <w:rsid w:val="00EF6FE1"/>
    <w:rsid w:val="00EF6FFB"/>
    <w:rsid w:val="00EF74F1"/>
    <w:rsid w:val="00EF7AA8"/>
    <w:rsid w:val="00EF7FF3"/>
    <w:rsid w:val="00F00446"/>
    <w:rsid w:val="00F00D99"/>
    <w:rsid w:val="00F01FCF"/>
    <w:rsid w:val="00F020CC"/>
    <w:rsid w:val="00F029D3"/>
    <w:rsid w:val="00F031AB"/>
    <w:rsid w:val="00F0457B"/>
    <w:rsid w:val="00F051BC"/>
    <w:rsid w:val="00F05A67"/>
    <w:rsid w:val="00F05B30"/>
    <w:rsid w:val="00F07E3D"/>
    <w:rsid w:val="00F07F5A"/>
    <w:rsid w:val="00F07F5D"/>
    <w:rsid w:val="00F1055F"/>
    <w:rsid w:val="00F105D8"/>
    <w:rsid w:val="00F11E88"/>
    <w:rsid w:val="00F129D1"/>
    <w:rsid w:val="00F13064"/>
    <w:rsid w:val="00F1341E"/>
    <w:rsid w:val="00F13D71"/>
    <w:rsid w:val="00F13E44"/>
    <w:rsid w:val="00F147A1"/>
    <w:rsid w:val="00F1526B"/>
    <w:rsid w:val="00F15921"/>
    <w:rsid w:val="00F170BA"/>
    <w:rsid w:val="00F17912"/>
    <w:rsid w:val="00F17FAC"/>
    <w:rsid w:val="00F20084"/>
    <w:rsid w:val="00F203ED"/>
    <w:rsid w:val="00F21082"/>
    <w:rsid w:val="00F217CE"/>
    <w:rsid w:val="00F2206D"/>
    <w:rsid w:val="00F22A9F"/>
    <w:rsid w:val="00F22F2D"/>
    <w:rsid w:val="00F22FB2"/>
    <w:rsid w:val="00F2312F"/>
    <w:rsid w:val="00F24047"/>
    <w:rsid w:val="00F253A3"/>
    <w:rsid w:val="00F2578E"/>
    <w:rsid w:val="00F25F78"/>
    <w:rsid w:val="00F27DA1"/>
    <w:rsid w:val="00F30E11"/>
    <w:rsid w:val="00F31A0D"/>
    <w:rsid w:val="00F32039"/>
    <w:rsid w:val="00F32BD9"/>
    <w:rsid w:val="00F33187"/>
    <w:rsid w:val="00F33A16"/>
    <w:rsid w:val="00F36E8B"/>
    <w:rsid w:val="00F37378"/>
    <w:rsid w:val="00F373F2"/>
    <w:rsid w:val="00F4042E"/>
    <w:rsid w:val="00F410F7"/>
    <w:rsid w:val="00F43315"/>
    <w:rsid w:val="00F44B85"/>
    <w:rsid w:val="00F452C3"/>
    <w:rsid w:val="00F4561B"/>
    <w:rsid w:val="00F458BD"/>
    <w:rsid w:val="00F466E4"/>
    <w:rsid w:val="00F4700C"/>
    <w:rsid w:val="00F475C2"/>
    <w:rsid w:val="00F5051D"/>
    <w:rsid w:val="00F50B41"/>
    <w:rsid w:val="00F51C97"/>
    <w:rsid w:val="00F51CC0"/>
    <w:rsid w:val="00F523A2"/>
    <w:rsid w:val="00F52975"/>
    <w:rsid w:val="00F54070"/>
    <w:rsid w:val="00F54A86"/>
    <w:rsid w:val="00F5549F"/>
    <w:rsid w:val="00F559B7"/>
    <w:rsid w:val="00F5789E"/>
    <w:rsid w:val="00F60799"/>
    <w:rsid w:val="00F60927"/>
    <w:rsid w:val="00F60972"/>
    <w:rsid w:val="00F62B8A"/>
    <w:rsid w:val="00F63819"/>
    <w:rsid w:val="00F65C5C"/>
    <w:rsid w:val="00F65CAF"/>
    <w:rsid w:val="00F660FB"/>
    <w:rsid w:val="00F66105"/>
    <w:rsid w:val="00F66551"/>
    <w:rsid w:val="00F66744"/>
    <w:rsid w:val="00F66DFE"/>
    <w:rsid w:val="00F7149A"/>
    <w:rsid w:val="00F71686"/>
    <w:rsid w:val="00F71F0B"/>
    <w:rsid w:val="00F721D6"/>
    <w:rsid w:val="00F7280C"/>
    <w:rsid w:val="00F730EA"/>
    <w:rsid w:val="00F734FD"/>
    <w:rsid w:val="00F74804"/>
    <w:rsid w:val="00F76652"/>
    <w:rsid w:val="00F769D5"/>
    <w:rsid w:val="00F77A4F"/>
    <w:rsid w:val="00F77A95"/>
    <w:rsid w:val="00F808D1"/>
    <w:rsid w:val="00F81F55"/>
    <w:rsid w:val="00F82A68"/>
    <w:rsid w:val="00F82EB6"/>
    <w:rsid w:val="00F82F44"/>
    <w:rsid w:val="00F8358B"/>
    <w:rsid w:val="00F8364B"/>
    <w:rsid w:val="00F83C1F"/>
    <w:rsid w:val="00F84A9F"/>
    <w:rsid w:val="00F84B85"/>
    <w:rsid w:val="00F85773"/>
    <w:rsid w:val="00F8596C"/>
    <w:rsid w:val="00F86585"/>
    <w:rsid w:val="00F86BD4"/>
    <w:rsid w:val="00F925AE"/>
    <w:rsid w:val="00F947E4"/>
    <w:rsid w:val="00F954EA"/>
    <w:rsid w:val="00F9585A"/>
    <w:rsid w:val="00F95A17"/>
    <w:rsid w:val="00F97D09"/>
    <w:rsid w:val="00FA0860"/>
    <w:rsid w:val="00FA0A90"/>
    <w:rsid w:val="00FA179C"/>
    <w:rsid w:val="00FA401A"/>
    <w:rsid w:val="00FA5C45"/>
    <w:rsid w:val="00FA62F4"/>
    <w:rsid w:val="00FA6537"/>
    <w:rsid w:val="00FA6D72"/>
    <w:rsid w:val="00FA6F82"/>
    <w:rsid w:val="00FA7490"/>
    <w:rsid w:val="00FB01A0"/>
    <w:rsid w:val="00FB0853"/>
    <w:rsid w:val="00FB166A"/>
    <w:rsid w:val="00FB17D0"/>
    <w:rsid w:val="00FB2425"/>
    <w:rsid w:val="00FB341F"/>
    <w:rsid w:val="00FB3A3D"/>
    <w:rsid w:val="00FB42CB"/>
    <w:rsid w:val="00FB4D7A"/>
    <w:rsid w:val="00FB4EFE"/>
    <w:rsid w:val="00FB5F5B"/>
    <w:rsid w:val="00FB6A38"/>
    <w:rsid w:val="00FB6D58"/>
    <w:rsid w:val="00FB73B5"/>
    <w:rsid w:val="00FB78EF"/>
    <w:rsid w:val="00FC00EE"/>
    <w:rsid w:val="00FC0790"/>
    <w:rsid w:val="00FC0F22"/>
    <w:rsid w:val="00FC1FD7"/>
    <w:rsid w:val="00FC227F"/>
    <w:rsid w:val="00FC2619"/>
    <w:rsid w:val="00FC29A5"/>
    <w:rsid w:val="00FC2E29"/>
    <w:rsid w:val="00FC337E"/>
    <w:rsid w:val="00FC3F08"/>
    <w:rsid w:val="00FC4E4D"/>
    <w:rsid w:val="00FC643A"/>
    <w:rsid w:val="00FC7186"/>
    <w:rsid w:val="00FC7627"/>
    <w:rsid w:val="00FC769F"/>
    <w:rsid w:val="00FD008C"/>
    <w:rsid w:val="00FD02DD"/>
    <w:rsid w:val="00FD066A"/>
    <w:rsid w:val="00FD15DF"/>
    <w:rsid w:val="00FD1771"/>
    <w:rsid w:val="00FD17C1"/>
    <w:rsid w:val="00FD18D3"/>
    <w:rsid w:val="00FD338A"/>
    <w:rsid w:val="00FD44B4"/>
    <w:rsid w:val="00FD4CFB"/>
    <w:rsid w:val="00FD53CA"/>
    <w:rsid w:val="00FD6548"/>
    <w:rsid w:val="00FD7466"/>
    <w:rsid w:val="00FD76F8"/>
    <w:rsid w:val="00FD7EF8"/>
    <w:rsid w:val="00FE0AB2"/>
    <w:rsid w:val="00FE0DC1"/>
    <w:rsid w:val="00FE1CD6"/>
    <w:rsid w:val="00FE1E89"/>
    <w:rsid w:val="00FE3AA5"/>
    <w:rsid w:val="00FE4B47"/>
    <w:rsid w:val="00FE6B8B"/>
    <w:rsid w:val="00FE74F4"/>
    <w:rsid w:val="00FF0449"/>
    <w:rsid w:val="00FF0B96"/>
    <w:rsid w:val="00FF13B4"/>
    <w:rsid w:val="00FF1F7E"/>
    <w:rsid w:val="00FF2087"/>
    <w:rsid w:val="00FF24B9"/>
    <w:rsid w:val="00FF3801"/>
    <w:rsid w:val="00FF42FC"/>
    <w:rsid w:val="00FF471E"/>
    <w:rsid w:val="00FF65DE"/>
    <w:rsid w:val="00FF66CB"/>
    <w:rsid w:val="00FF7CFB"/>
    <w:rsid w:val="019B70DD"/>
    <w:rsid w:val="04CB73E9"/>
    <w:rsid w:val="06086820"/>
    <w:rsid w:val="076F6F9B"/>
    <w:rsid w:val="0AA69E85"/>
    <w:rsid w:val="0B6FD10A"/>
    <w:rsid w:val="0FA382F3"/>
    <w:rsid w:val="14260332"/>
    <w:rsid w:val="1C19B5AF"/>
    <w:rsid w:val="21CFD5E4"/>
    <w:rsid w:val="258200AE"/>
    <w:rsid w:val="294C0911"/>
    <w:rsid w:val="2BED5624"/>
    <w:rsid w:val="305A1827"/>
    <w:rsid w:val="322A0688"/>
    <w:rsid w:val="38274D82"/>
    <w:rsid w:val="3AA70347"/>
    <w:rsid w:val="402D9F0D"/>
    <w:rsid w:val="40F35A65"/>
    <w:rsid w:val="425C421C"/>
    <w:rsid w:val="458C1669"/>
    <w:rsid w:val="476E424D"/>
    <w:rsid w:val="4AF46BAB"/>
    <w:rsid w:val="4AFB6E4E"/>
    <w:rsid w:val="4F095B3F"/>
    <w:rsid w:val="512687AF"/>
    <w:rsid w:val="5268C6F0"/>
    <w:rsid w:val="54CE968B"/>
    <w:rsid w:val="564DD00A"/>
    <w:rsid w:val="5A5EE100"/>
    <w:rsid w:val="5D6E7233"/>
    <w:rsid w:val="6289490C"/>
    <w:rsid w:val="6906B6CF"/>
    <w:rsid w:val="6D0ED715"/>
    <w:rsid w:val="6EEAFCEA"/>
    <w:rsid w:val="7076A7EB"/>
    <w:rsid w:val="71019788"/>
    <w:rsid w:val="736A6F9F"/>
    <w:rsid w:val="762074E6"/>
    <w:rsid w:val="766E0A23"/>
    <w:rsid w:val="76E944AF"/>
    <w:rsid w:val="779A7E54"/>
    <w:rsid w:val="7C952F57"/>
    <w:rsid w:val="7E2AC3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A88CC"/>
  <w15:chartTrackingRefBased/>
  <w15:docId w15:val="{3E37C52D-2AD4-478C-9801-49C3579D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WISY - Texte"/>
    <w:rsid w:val="00372421"/>
    <w:pPr>
      <w:ind w:left="708"/>
      <w:jc w:val="both"/>
    </w:pPr>
    <w:rPr>
      <w:rFonts w:ascii="Century Gothic" w:hAnsi="Century Gothic"/>
      <w:color w:val="333333"/>
      <w:szCs w:val="24"/>
    </w:rPr>
  </w:style>
  <w:style w:type="paragraph" w:styleId="Titre1">
    <w:name w:val="heading 1"/>
    <w:aliases w:val="WISY - 1"/>
    <w:basedOn w:val="Normal"/>
    <w:next w:val="Normal"/>
    <w:link w:val="Titre1Car"/>
    <w:autoRedefine/>
    <w:qFormat/>
    <w:rsid w:val="00C4279F"/>
    <w:pPr>
      <w:keepNext/>
      <w:numPr>
        <w:numId w:val="3"/>
      </w:numPr>
      <w:pBdr>
        <w:bottom w:val="single" w:sz="4" w:space="1" w:color="0070C0"/>
      </w:pBdr>
      <w:spacing w:before="240" w:after="120"/>
      <w:jc w:val="left"/>
      <w:outlineLvl w:val="0"/>
    </w:pPr>
    <w:rPr>
      <w:rFonts w:eastAsiaTheme="minorEastAsia" w:cs="Arial"/>
      <w:bCs/>
      <w:kern w:val="32"/>
      <w:sz w:val="48"/>
      <w:szCs w:val="48"/>
    </w:rPr>
  </w:style>
  <w:style w:type="paragraph" w:styleId="Titre2">
    <w:name w:val="heading 2"/>
    <w:aliases w:val="WISY _ Titre 2,1.1 WISY"/>
    <w:basedOn w:val="Paragraphedeliste"/>
    <w:next w:val="Sansinterligne"/>
    <w:link w:val="Titre2Car"/>
    <w:autoRedefine/>
    <w:qFormat/>
    <w:rsid w:val="00372421"/>
    <w:pPr>
      <w:numPr>
        <w:ilvl w:val="1"/>
        <w:numId w:val="3"/>
      </w:numPr>
      <w:spacing w:before="240" w:after="120" w:line="240" w:lineRule="auto"/>
      <w:contextualSpacing w:val="0"/>
      <w:outlineLvl w:val="1"/>
    </w:pPr>
    <w:rPr>
      <w:rFonts w:ascii="Century Gothic" w:hAnsi="Century Gothic"/>
      <w:b/>
      <w:noProof/>
      <w:color w:val="001749"/>
      <w:sz w:val="24"/>
      <w:szCs w:val="24"/>
      <w:u w:val="single"/>
      <w:shd w:val="clear" w:color="auto" w:fill="FFFFFF"/>
    </w:rPr>
  </w:style>
  <w:style w:type="paragraph" w:styleId="Titre3">
    <w:name w:val="heading 3"/>
    <w:aliases w:val="WISY - sous-titre 2"/>
    <w:basedOn w:val="Normal"/>
    <w:next w:val="Normal"/>
    <w:link w:val="Titre3Car"/>
    <w:autoRedefine/>
    <w:qFormat/>
    <w:rsid w:val="006E7333"/>
    <w:pPr>
      <w:keepNext/>
      <w:numPr>
        <w:ilvl w:val="2"/>
        <w:numId w:val="3"/>
      </w:numPr>
      <w:spacing w:before="240" w:after="120"/>
      <w:ind w:left="1004"/>
      <w:outlineLvl w:val="2"/>
    </w:pPr>
    <w:rPr>
      <w:rFonts w:cs="Arial"/>
      <w:b/>
      <w:bCs/>
      <w:color w:val="001749"/>
      <w:sz w:val="22"/>
      <w:szCs w:val="18"/>
      <w:u w:val="single"/>
    </w:rPr>
  </w:style>
  <w:style w:type="paragraph" w:styleId="Titre4">
    <w:name w:val="heading 4"/>
    <w:basedOn w:val="Normal"/>
    <w:next w:val="Normal"/>
    <w:link w:val="Titre4Car"/>
    <w:unhideWhenUsed/>
    <w:qFormat/>
    <w:rsid w:val="003B55BF"/>
    <w:pPr>
      <w:keepNext/>
      <w:keepLines/>
      <w:numPr>
        <w:ilvl w:val="3"/>
        <w:numId w:val="3"/>
      </w:numPr>
      <w:spacing w:before="200"/>
      <w:outlineLvl w:val="3"/>
    </w:pPr>
    <w:rPr>
      <w:rFonts w:asciiTheme="majorHAnsi" w:eastAsiaTheme="majorEastAsia" w:hAnsiTheme="majorHAnsi" w:cstheme="majorBidi"/>
      <w:b/>
      <w:bCs/>
      <w:i/>
      <w:iCs/>
      <w:color w:val="5B9BD5" w:themeColor="accent1"/>
    </w:rPr>
  </w:style>
  <w:style w:type="paragraph" w:styleId="Titre5">
    <w:name w:val="heading 5"/>
    <w:basedOn w:val="Normal"/>
    <w:next w:val="Normal"/>
    <w:link w:val="Titre5Car"/>
    <w:semiHidden/>
    <w:unhideWhenUsed/>
    <w:qFormat/>
    <w:rsid w:val="003B55BF"/>
    <w:pPr>
      <w:keepNext/>
      <w:keepLines/>
      <w:numPr>
        <w:ilvl w:val="4"/>
        <w:numId w:val="3"/>
      </w:numPr>
      <w:tabs>
        <w:tab w:val="num" w:pos="360"/>
      </w:tabs>
      <w:spacing w:before="200"/>
      <w:ind w:left="708" w:firstLine="0"/>
      <w:outlineLvl w:val="4"/>
    </w:pPr>
    <w:rPr>
      <w:rFonts w:asciiTheme="majorHAnsi" w:eastAsiaTheme="majorEastAsia" w:hAnsiTheme="majorHAnsi" w:cstheme="majorBidi"/>
      <w:color w:val="1F4D78" w:themeColor="accent1" w:themeShade="7F"/>
    </w:rPr>
  </w:style>
  <w:style w:type="paragraph" w:styleId="Titre6">
    <w:name w:val="heading 6"/>
    <w:basedOn w:val="Normal"/>
    <w:next w:val="Normal"/>
    <w:link w:val="Titre6Car"/>
    <w:semiHidden/>
    <w:unhideWhenUsed/>
    <w:qFormat/>
    <w:rsid w:val="003B55BF"/>
    <w:pPr>
      <w:keepNext/>
      <w:keepLines/>
      <w:numPr>
        <w:ilvl w:val="5"/>
        <w:numId w:val="3"/>
      </w:numPr>
      <w:tabs>
        <w:tab w:val="num" w:pos="360"/>
      </w:tabs>
      <w:spacing w:before="200"/>
      <w:ind w:left="708" w:firstLine="0"/>
      <w:outlineLvl w:val="5"/>
    </w:pPr>
    <w:rPr>
      <w:rFonts w:asciiTheme="majorHAnsi" w:eastAsiaTheme="majorEastAsia" w:hAnsiTheme="majorHAnsi" w:cstheme="majorBidi"/>
      <w:i/>
      <w:iCs/>
      <w:color w:val="1F4D78" w:themeColor="accent1" w:themeShade="7F"/>
    </w:rPr>
  </w:style>
  <w:style w:type="paragraph" w:styleId="Titre7">
    <w:name w:val="heading 7"/>
    <w:basedOn w:val="Normal"/>
    <w:next w:val="Normal"/>
    <w:link w:val="Titre7Car"/>
    <w:semiHidden/>
    <w:unhideWhenUsed/>
    <w:qFormat/>
    <w:rsid w:val="003B55BF"/>
    <w:pPr>
      <w:keepNext/>
      <w:keepLines/>
      <w:numPr>
        <w:ilvl w:val="6"/>
        <w:numId w:val="3"/>
      </w:numPr>
      <w:tabs>
        <w:tab w:val="num" w:pos="360"/>
      </w:tabs>
      <w:spacing w:before="200"/>
      <w:ind w:left="708" w:firstLine="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semiHidden/>
    <w:unhideWhenUsed/>
    <w:qFormat/>
    <w:rsid w:val="003B55BF"/>
    <w:pPr>
      <w:keepNext/>
      <w:keepLines/>
      <w:numPr>
        <w:ilvl w:val="7"/>
        <w:numId w:val="3"/>
      </w:numPr>
      <w:tabs>
        <w:tab w:val="num" w:pos="360"/>
      </w:tabs>
      <w:spacing w:before="200"/>
      <w:ind w:left="708" w:firstLine="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semiHidden/>
    <w:unhideWhenUsed/>
    <w:qFormat/>
    <w:rsid w:val="003B55BF"/>
    <w:pPr>
      <w:keepNext/>
      <w:keepLines/>
      <w:numPr>
        <w:ilvl w:val="8"/>
        <w:numId w:val="3"/>
      </w:numPr>
      <w:tabs>
        <w:tab w:val="num" w:pos="360"/>
      </w:tabs>
      <w:spacing w:before="200"/>
      <w:ind w:left="708" w:firstLine="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F808D1"/>
    <w:pPr>
      <w:tabs>
        <w:tab w:val="center" w:pos="4536"/>
        <w:tab w:val="right" w:pos="9072"/>
      </w:tabs>
    </w:pPr>
  </w:style>
  <w:style w:type="paragraph" w:styleId="Pieddepage">
    <w:name w:val="footer"/>
    <w:basedOn w:val="Normal"/>
    <w:link w:val="PieddepageCar"/>
    <w:uiPriority w:val="99"/>
    <w:rsid w:val="001F0C89"/>
    <w:pPr>
      <w:tabs>
        <w:tab w:val="center" w:pos="4536"/>
        <w:tab w:val="right" w:pos="9072"/>
      </w:tabs>
    </w:pPr>
  </w:style>
  <w:style w:type="character" w:styleId="Lienhypertexte">
    <w:name w:val="Hyperlink"/>
    <w:uiPriority w:val="99"/>
    <w:rsid w:val="00A0756D"/>
    <w:rPr>
      <w:rFonts w:ascii="Arial" w:hAnsi="Arial"/>
      <w:color w:val="0000FF"/>
      <w:u w:val="single"/>
    </w:rPr>
  </w:style>
  <w:style w:type="paragraph" w:styleId="Textedebulles">
    <w:name w:val="Balloon Text"/>
    <w:basedOn w:val="Normal"/>
    <w:semiHidden/>
    <w:rsid w:val="00C61A8E"/>
    <w:rPr>
      <w:rFonts w:ascii="Tahoma" w:hAnsi="Tahoma" w:cs="Tahoma"/>
      <w:sz w:val="16"/>
      <w:szCs w:val="16"/>
    </w:rPr>
  </w:style>
  <w:style w:type="paragraph" w:customStyle="1" w:styleId="IDISBleu">
    <w:name w:val="IDIS Bleu"/>
    <w:basedOn w:val="Normal"/>
    <w:link w:val="IDISBleuCarCar"/>
    <w:rsid w:val="00062E72"/>
    <w:pPr>
      <w:tabs>
        <w:tab w:val="left" w:pos="5760"/>
        <w:tab w:val="right" w:pos="10080"/>
      </w:tabs>
      <w:ind w:left="540" w:right="540"/>
    </w:pPr>
    <w:rPr>
      <w:color w:val="0072BC"/>
    </w:rPr>
  </w:style>
  <w:style w:type="paragraph" w:customStyle="1" w:styleId="IDISJaune">
    <w:name w:val="IDIS Jaune"/>
    <w:basedOn w:val="Normal"/>
    <w:rsid w:val="00557254"/>
    <w:pPr>
      <w:tabs>
        <w:tab w:val="left" w:pos="5760"/>
        <w:tab w:val="right" w:pos="10080"/>
      </w:tabs>
      <w:ind w:left="540" w:right="540"/>
    </w:pPr>
    <w:rPr>
      <w:color w:val="F99D1C"/>
    </w:rPr>
  </w:style>
  <w:style w:type="character" w:customStyle="1" w:styleId="IDISBleuCarCar">
    <w:name w:val="IDIS Bleu Car Car"/>
    <w:link w:val="IDISBleu"/>
    <w:rsid w:val="00DB6A6F"/>
    <w:rPr>
      <w:rFonts w:ascii="Arial" w:hAnsi="Arial"/>
      <w:color w:val="0072BC"/>
      <w:szCs w:val="24"/>
      <w:lang w:val="fr-FR" w:eastAsia="fr-FR" w:bidi="ar-SA"/>
    </w:rPr>
  </w:style>
  <w:style w:type="character" w:styleId="Numrodepage">
    <w:name w:val="page number"/>
    <w:basedOn w:val="Policepardfaut"/>
    <w:rsid w:val="00FD1771"/>
  </w:style>
  <w:style w:type="table" w:styleId="Grilledutableau">
    <w:name w:val="Table Grid"/>
    <w:basedOn w:val="TableauNormal"/>
    <w:rsid w:val="00E2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F373F2"/>
    <w:pPr>
      <w:jc w:val="center"/>
    </w:pPr>
    <w:rPr>
      <w:rFonts w:ascii="Times New Roman" w:hAnsi="Times New Roman"/>
      <w:color w:val="auto"/>
      <w:sz w:val="24"/>
    </w:rPr>
  </w:style>
  <w:style w:type="paragraph" w:styleId="Paragraphedeliste">
    <w:name w:val="List Paragraph"/>
    <w:basedOn w:val="Normal"/>
    <w:link w:val="ParagraphedelisteCar"/>
    <w:uiPriority w:val="34"/>
    <w:qFormat/>
    <w:rsid w:val="00C45C6B"/>
    <w:pPr>
      <w:spacing w:after="200" w:line="276" w:lineRule="auto"/>
      <w:ind w:left="720"/>
      <w:contextualSpacing/>
      <w:jc w:val="left"/>
    </w:pPr>
    <w:rPr>
      <w:rFonts w:ascii="Calibri" w:eastAsia="Calibri" w:hAnsi="Calibri"/>
      <w:color w:val="auto"/>
      <w:sz w:val="22"/>
      <w:szCs w:val="22"/>
      <w:lang w:eastAsia="en-US"/>
    </w:rPr>
  </w:style>
  <w:style w:type="paragraph" w:styleId="Notedebasdepage">
    <w:name w:val="footnote text"/>
    <w:basedOn w:val="Normal"/>
    <w:link w:val="NotedebasdepageCar"/>
    <w:rsid w:val="006F6475"/>
    <w:pPr>
      <w:jc w:val="left"/>
    </w:pPr>
    <w:rPr>
      <w:rFonts w:ascii="Verdana" w:hAnsi="Verdana"/>
      <w:color w:val="auto"/>
      <w:szCs w:val="20"/>
    </w:rPr>
  </w:style>
  <w:style w:type="character" w:customStyle="1" w:styleId="NotedebasdepageCar">
    <w:name w:val="Note de bas de page Car"/>
    <w:link w:val="Notedebasdepage"/>
    <w:rsid w:val="006F6475"/>
    <w:rPr>
      <w:rFonts w:ascii="Verdana" w:hAnsi="Verdana"/>
    </w:rPr>
  </w:style>
  <w:style w:type="character" w:styleId="Appelnotedebasdep">
    <w:name w:val="footnote reference"/>
    <w:rsid w:val="006F6475"/>
    <w:rPr>
      <w:vertAlign w:val="superscript"/>
    </w:rPr>
  </w:style>
  <w:style w:type="character" w:styleId="CitationHTML">
    <w:name w:val="HTML Cite"/>
    <w:uiPriority w:val="99"/>
    <w:unhideWhenUsed/>
    <w:rsid w:val="002A769C"/>
    <w:rPr>
      <w:i/>
      <w:iCs/>
    </w:rPr>
  </w:style>
  <w:style w:type="character" w:customStyle="1" w:styleId="PieddepageCar">
    <w:name w:val="Pied de page Car"/>
    <w:link w:val="Pieddepage"/>
    <w:uiPriority w:val="99"/>
    <w:rsid w:val="00FA0A90"/>
    <w:rPr>
      <w:rFonts w:ascii="Arial" w:hAnsi="Arial"/>
      <w:color w:val="333333"/>
      <w:szCs w:val="24"/>
    </w:rPr>
  </w:style>
  <w:style w:type="paragraph" w:styleId="Sansinterligne">
    <w:name w:val="No Spacing"/>
    <w:aliases w:val="WISY - Paragraphe"/>
    <w:basedOn w:val="Paragraphedeliste"/>
    <w:link w:val="SansinterligneCar"/>
    <w:autoRedefine/>
    <w:uiPriority w:val="1"/>
    <w:qFormat/>
    <w:rsid w:val="00CE2345"/>
    <w:pPr>
      <w:spacing w:after="0" w:line="240" w:lineRule="auto"/>
      <w:ind w:left="38"/>
      <w:contextualSpacing w:val="0"/>
      <w:jc w:val="both"/>
    </w:pPr>
    <w:rPr>
      <w:rFonts w:ascii="Century Gothic" w:eastAsiaTheme="minorEastAsia" w:hAnsi="Century Gothic" w:cs="Arial"/>
      <w:bCs/>
      <w:sz w:val="18"/>
      <w:szCs w:val="10"/>
    </w:rPr>
  </w:style>
  <w:style w:type="character" w:customStyle="1" w:styleId="SansinterligneCar">
    <w:name w:val="Sans interligne Car"/>
    <w:aliases w:val="WISY - Paragraphe Car"/>
    <w:basedOn w:val="Policepardfaut"/>
    <w:link w:val="Sansinterligne"/>
    <w:uiPriority w:val="1"/>
    <w:rsid w:val="00CE2345"/>
    <w:rPr>
      <w:rFonts w:ascii="Century Gothic" w:eastAsiaTheme="minorEastAsia" w:hAnsi="Century Gothic" w:cs="Arial"/>
      <w:bCs/>
      <w:sz w:val="18"/>
      <w:szCs w:val="10"/>
      <w:lang w:eastAsia="en-US"/>
    </w:rPr>
  </w:style>
  <w:style w:type="paragraph" w:styleId="En-ttedetabledesmatires">
    <w:name w:val="TOC Heading"/>
    <w:basedOn w:val="Titre1"/>
    <w:next w:val="Normal"/>
    <w:uiPriority w:val="39"/>
    <w:unhideWhenUsed/>
    <w:qFormat/>
    <w:rsid w:val="00BC6A34"/>
    <w:pPr>
      <w:keepLines/>
      <w:numPr>
        <w:numId w:val="0"/>
      </w:numPr>
      <w:spacing w:after="0" w:line="259" w:lineRule="auto"/>
      <w:outlineLvl w:val="9"/>
    </w:pPr>
    <w:rPr>
      <w:rFonts w:asciiTheme="majorHAnsi" w:eastAsiaTheme="majorEastAsia" w:hAnsiTheme="majorHAnsi" w:cstheme="majorBidi"/>
      <w:b/>
      <w:bCs w:val="0"/>
      <w:color w:val="2E74B5" w:themeColor="accent1" w:themeShade="BF"/>
      <w:kern w:val="0"/>
      <w:sz w:val="32"/>
    </w:rPr>
  </w:style>
  <w:style w:type="paragraph" w:styleId="TM2">
    <w:name w:val="toc 2"/>
    <w:basedOn w:val="Normal"/>
    <w:next w:val="Normal"/>
    <w:autoRedefine/>
    <w:uiPriority w:val="39"/>
    <w:unhideWhenUsed/>
    <w:rsid w:val="00846366"/>
    <w:pPr>
      <w:tabs>
        <w:tab w:val="left" w:pos="960"/>
        <w:tab w:val="right" w:leader="dot" w:pos="9968"/>
      </w:tabs>
      <w:spacing w:after="100" w:line="259" w:lineRule="auto"/>
      <w:ind w:left="220"/>
      <w:jc w:val="left"/>
    </w:pPr>
    <w:rPr>
      <w:rFonts w:asciiTheme="minorHAnsi" w:eastAsiaTheme="minorEastAsia" w:hAnsiTheme="minorHAnsi"/>
      <w:noProof/>
      <w:color w:val="auto"/>
      <w:sz w:val="18"/>
      <w:szCs w:val="18"/>
    </w:rPr>
  </w:style>
  <w:style w:type="paragraph" w:styleId="TM1">
    <w:name w:val="toc 1"/>
    <w:basedOn w:val="Normal"/>
    <w:next w:val="Normal"/>
    <w:autoRedefine/>
    <w:uiPriority w:val="39"/>
    <w:unhideWhenUsed/>
    <w:rsid w:val="006954A6"/>
    <w:pPr>
      <w:tabs>
        <w:tab w:val="left" w:pos="1100"/>
        <w:tab w:val="right" w:leader="dot" w:pos="10109"/>
      </w:tabs>
      <w:spacing w:after="100" w:line="259" w:lineRule="auto"/>
      <w:ind w:left="220"/>
      <w:jc w:val="left"/>
    </w:pPr>
    <w:rPr>
      <w:rFonts w:asciiTheme="minorHAnsi" w:eastAsiaTheme="minorEastAsia" w:hAnsiTheme="minorHAnsi" w:cs="Arial"/>
      <w:b/>
      <w:noProof/>
      <w:color w:val="auto"/>
      <w:szCs w:val="20"/>
    </w:rPr>
  </w:style>
  <w:style w:type="paragraph" w:styleId="TM3">
    <w:name w:val="toc 3"/>
    <w:basedOn w:val="Normal"/>
    <w:next w:val="Normal"/>
    <w:autoRedefine/>
    <w:uiPriority w:val="39"/>
    <w:unhideWhenUsed/>
    <w:rsid w:val="00BC6A34"/>
    <w:pPr>
      <w:spacing w:after="100" w:line="259" w:lineRule="auto"/>
      <w:ind w:left="440"/>
      <w:jc w:val="left"/>
    </w:pPr>
    <w:rPr>
      <w:rFonts w:asciiTheme="minorHAnsi" w:eastAsiaTheme="minorEastAsia" w:hAnsiTheme="minorHAnsi"/>
      <w:color w:val="auto"/>
      <w:sz w:val="22"/>
      <w:szCs w:val="22"/>
    </w:rPr>
  </w:style>
  <w:style w:type="table" w:styleId="Tableausimple5">
    <w:name w:val="Plain Table 5"/>
    <w:basedOn w:val="TableauNormal"/>
    <w:uiPriority w:val="45"/>
    <w:rsid w:val="00AC04E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7Couleur-Accentuation4">
    <w:name w:val="Grid Table 7 Colorful Accent 4"/>
    <w:basedOn w:val="TableauNormal"/>
    <w:uiPriority w:val="52"/>
    <w:rsid w:val="00AC04E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4-Accentuation4">
    <w:name w:val="Grid Table 4 Accent 4"/>
    <w:basedOn w:val="TableauNormal"/>
    <w:uiPriority w:val="49"/>
    <w:rsid w:val="00AC04E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simple3">
    <w:name w:val="Plain Table 3"/>
    <w:basedOn w:val="TableauNormal"/>
    <w:uiPriority w:val="43"/>
    <w:rsid w:val="00AC04E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tedefin">
    <w:name w:val="endnote text"/>
    <w:basedOn w:val="Normal"/>
    <w:link w:val="NotedefinCar"/>
    <w:rsid w:val="003F3064"/>
    <w:rPr>
      <w:szCs w:val="20"/>
    </w:rPr>
  </w:style>
  <w:style w:type="character" w:customStyle="1" w:styleId="NotedefinCar">
    <w:name w:val="Note de fin Car"/>
    <w:basedOn w:val="Policepardfaut"/>
    <w:link w:val="Notedefin"/>
    <w:rsid w:val="003F3064"/>
    <w:rPr>
      <w:rFonts w:ascii="Arial" w:hAnsi="Arial"/>
      <w:color w:val="333333"/>
    </w:rPr>
  </w:style>
  <w:style w:type="character" w:styleId="Appeldenotedefin">
    <w:name w:val="endnote reference"/>
    <w:basedOn w:val="Policepardfaut"/>
    <w:rsid w:val="003F3064"/>
    <w:rPr>
      <w:vertAlign w:val="superscript"/>
    </w:rPr>
  </w:style>
  <w:style w:type="paragraph" w:styleId="NormalWeb">
    <w:name w:val="Normal (Web)"/>
    <w:basedOn w:val="Normal"/>
    <w:uiPriority w:val="99"/>
    <w:unhideWhenUsed/>
    <w:rsid w:val="00D178A7"/>
    <w:pPr>
      <w:spacing w:before="100" w:beforeAutospacing="1" w:after="100" w:afterAutospacing="1"/>
      <w:jc w:val="left"/>
    </w:pPr>
    <w:rPr>
      <w:rFonts w:ascii="Times New Roman" w:eastAsiaTheme="minorEastAsia" w:hAnsi="Times New Roman"/>
      <w:color w:val="auto"/>
      <w:sz w:val="24"/>
    </w:rPr>
  </w:style>
  <w:style w:type="character" w:styleId="Marquedecommentaire">
    <w:name w:val="annotation reference"/>
    <w:basedOn w:val="Policepardfaut"/>
    <w:rsid w:val="009404DA"/>
    <w:rPr>
      <w:sz w:val="16"/>
      <w:szCs w:val="16"/>
    </w:rPr>
  </w:style>
  <w:style w:type="paragraph" w:styleId="Commentaire">
    <w:name w:val="annotation text"/>
    <w:basedOn w:val="Normal"/>
    <w:link w:val="CommentaireCar"/>
    <w:rsid w:val="009404DA"/>
    <w:rPr>
      <w:szCs w:val="20"/>
    </w:rPr>
  </w:style>
  <w:style w:type="character" w:customStyle="1" w:styleId="CommentaireCar">
    <w:name w:val="Commentaire Car"/>
    <w:basedOn w:val="Policepardfaut"/>
    <w:link w:val="Commentaire"/>
    <w:rsid w:val="009404DA"/>
    <w:rPr>
      <w:rFonts w:ascii="Arial" w:hAnsi="Arial"/>
      <w:color w:val="333333"/>
    </w:rPr>
  </w:style>
  <w:style w:type="paragraph" w:styleId="Objetducommentaire">
    <w:name w:val="annotation subject"/>
    <w:basedOn w:val="Commentaire"/>
    <w:next w:val="Commentaire"/>
    <w:link w:val="ObjetducommentaireCar"/>
    <w:rsid w:val="009404DA"/>
    <w:rPr>
      <w:b/>
      <w:bCs/>
    </w:rPr>
  </w:style>
  <w:style w:type="character" w:customStyle="1" w:styleId="ObjetducommentaireCar">
    <w:name w:val="Objet du commentaire Car"/>
    <w:basedOn w:val="CommentaireCar"/>
    <w:link w:val="Objetducommentaire"/>
    <w:rsid w:val="009404DA"/>
    <w:rPr>
      <w:rFonts w:ascii="Arial" w:hAnsi="Arial"/>
      <w:b/>
      <w:bCs/>
      <w:color w:val="333333"/>
    </w:rPr>
  </w:style>
  <w:style w:type="character" w:styleId="lev">
    <w:name w:val="Strong"/>
    <w:aliases w:val="WISY - Puce"/>
    <w:basedOn w:val="ParagraphedelisteCar"/>
    <w:uiPriority w:val="22"/>
    <w:qFormat/>
    <w:rsid w:val="0090254E"/>
    <w:rPr>
      <w:rFonts w:ascii="Century Gothic" w:eastAsia="Calibri" w:hAnsi="Century Gothic"/>
      <w:b w:val="0"/>
      <w:color w:val="FFC000"/>
      <w:sz w:val="22"/>
      <w:szCs w:val="20"/>
      <w:bdr w:val="none" w:sz="0" w:space="0" w:color="auto"/>
      <w:lang w:eastAsia="en-US"/>
    </w:rPr>
  </w:style>
  <w:style w:type="character" w:customStyle="1" w:styleId="apple-converted-space">
    <w:name w:val="apple-converted-space"/>
    <w:basedOn w:val="Policepardfaut"/>
    <w:rsid w:val="005411BF"/>
  </w:style>
  <w:style w:type="paragraph" w:customStyle="1" w:styleId="EFLintroduction">
    <w:name w:val="EFLintroduction"/>
    <w:basedOn w:val="Normal"/>
    <w:rsid w:val="00F07F5D"/>
    <w:pPr>
      <w:autoSpaceDE w:val="0"/>
      <w:autoSpaceDN w:val="0"/>
      <w:spacing w:before="440" w:after="440" w:line="260" w:lineRule="exact"/>
      <w:jc w:val="left"/>
    </w:pPr>
    <w:rPr>
      <w:rFonts w:ascii="Times New Roman" w:hAnsi="Times New Roman"/>
      <w:b/>
      <w:bCs/>
      <w:color w:val="000000"/>
      <w:sz w:val="22"/>
      <w:szCs w:val="22"/>
    </w:rPr>
  </w:style>
  <w:style w:type="character" w:customStyle="1" w:styleId="ParagraphedelisteCar">
    <w:name w:val="Paragraphe de liste Car"/>
    <w:basedOn w:val="Policepardfaut"/>
    <w:link w:val="Paragraphedeliste"/>
    <w:uiPriority w:val="34"/>
    <w:rsid w:val="00F07F5D"/>
    <w:rPr>
      <w:rFonts w:ascii="Calibri" w:eastAsia="Calibri" w:hAnsi="Calibri"/>
      <w:sz w:val="22"/>
      <w:szCs w:val="22"/>
      <w:lang w:eastAsia="en-US"/>
    </w:rPr>
  </w:style>
  <w:style w:type="character" w:styleId="Accentuation">
    <w:name w:val="Emphasis"/>
    <w:basedOn w:val="Policepardfaut"/>
    <w:uiPriority w:val="20"/>
    <w:qFormat/>
    <w:rsid w:val="00F07F5D"/>
    <w:rPr>
      <w:rFonts w:ascii="Century Gothic" w:hAnsi="Century Gothic"/>
      <w:i w:val="0"/>
      <w:iCs/>
      <w:color w:val="000000" w:themeColor="text1"/>
      <w:sz w:val="20"/>
    </w:rPr>
  </w:style>
  <w:style w:type="paragraph" w:styleId="Titre">
    <w:name w:val="Title"/>
    <w:basedOn w:val="Normal"/>
    <w:next w:val="Normal"/>
    <w:link w:val="TitreCar"/>
    <w:qFormat/>
    <w:rsid w:val="004E738A"/>
    <w:pPr>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rsid w:val="004E738A"/>
    <w:rPr>
      <w:rFonts w:asciiTheme="majorHAnsi" w:eastAsiaTheme="majorEastAsia" w:hAnsiTheme="majorHAnsi" w:cstheme="majorBidi"/>
      <w:spacing w:val="-10"/>
      <w:kern w:val="28"/>
      <w:sz w:val="56"/>
      <w:szCs w:val="56"/>
    </w:rPr>
  </w:style>
  <w:style w:type="character" w:customStyle="1" w:styleId="Titre4Car">
    <w:name w:val="Titre 4 Car"/>
    <w:basedOn w:val="Policepardfaut"/>
    <w:link w:val="Titre4"/>
    <w:rsid w:val="003B55BF"/>
    <w:rPr>
      <w:rFonts w:asciiTheme="majorHAnsi" w:eastAsiaTheme="majorEastAsia" w:hAnsiTheme="majorHAnsi" w:cstheme="majorBidi"/>
      <w:b/>
      <w:bCs/>
      <w:i/>
      <w:iCs/>
      <w:color w:val="5B9BD5" w:themeColor="accent1"/>
      <w:szCs w:val="24"/>
    </w:rPr>
  </w:style>
  <w:style w:type="character" w:customStyle="1" w:styleId="Titre5Car">
    <w:name w:val="Titre 5 Car"/>
    <w:basedOn w:val="Policepardfaut"/>
    <w:link w:val="Titre5"/>
    <w:semiHidden/>
    <w:rsid w:val="003B55BF"/>
    <w:rPr>
      <w:rFonts w:asciiTheme="majorHAnsi" w:eastAsiaTheme="majorEastAsia" w:hAnsiTheme="majorHAnsi" w:cstheme="majorBidi"/>
      <w:color w:val="1F4D78" w:themeColor="accent1" w:themeShade="7F"/>
      <w:szCs w:val="24"/>
    </w:rPr>
  </w:style>
  <w:style w:type="character" w:customStyle="1" w:styleId="Titre6Car">
    <w:name w:val="Titre 6 Car"/>
    <w:basedOn w:val="Policepardfaut"/>
    <w:link w:val="Titre6"/>
    <w:semiHidden/>
    <w:rsid w:val="003B55BF"/>
    <w:rPr>
      <w:rFonts w:asciiTheme="majorHAnsi" w:eastAsiaTheme="majorEastAsia" w:hAnsiTheme="majorHAnsi" w:cstheme="majorBidi"/>
      <w:i/>
      <w:iCs/>
      <w:color w:val="1F4D78" w:themeColor="accent1" w:themeShade="7F"/>
      <w:szCs w:val="24"/>
    </w:rPr>
  </w:style>
  <w:style w:type="character" w:customStyle="1" w:styleId="Titre7Car">
    <w:name w:val="Titre 7 Car"/>
    <w:basedOn w:val="Policepardfaut"/>
    <w:link w:val="Titre7"/>
    <w:semiHidden/>
    <w:rsid w:val="003B55BF"/>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semiHidden/>
    <w:rsid w:val="003B55BF"/>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semiHidden/>
    <w:rsid w:val="003B55BF"/>
    <w:rPr>
      <w:rFonts w:asciiTheme="majorHAnsi" w:eastAsiaTheme="majorEastAsia" w:hAnsiTheme="majorHAnsi" w:cstheme="majorBidi"/>
      <w:i/>
      <w:iCs/>
      <w:color w:val="404040" w:themeColor="text1" w:themeTint="BF"/>
    </w:rPr>
  </w:style>
  <w:style w:type="paragraph" w:customStyle="1" w:styleId="EFLnormal">
    <w:name w:val="EFLnormal"/>
    <w:basedOn w:val="Normal"/>
    <w:link w:val="EFLnormalCar"/>
    <w:rsid w:val="003B55BF"/>
    <w:pPr>
      <w:autoSpaceDE w:val="0"/>
      <w:autoSpaceDN w:val="0"/>
      <w:spacing w:before="120" w:line="260" w:lineRule="exact"/>
    </w:pPr>
    <w:rPr>
      <w:rFonts w:ascii="Times New Roman" w:hAnsi="Times New Roman"/>
      <w:color w:val="000000"/>
      <w:sz w:val="22"/>
      <w:szCs w:val="22"/>
    </w:rPr>
  </w:style>
  <w:style w:type="character" w:customStyle="1" w:styleId="EFLnormalCar">
    <w:name w:val="EFLnormal Car"/>
    <w:link w:val="EFLnormal"/>
    <w:rsid w:val="003B55BF"/>
    <w:rPr>
      <w:color w:val="000000"/>
      <w:sz w:val="22"/>
      <w:szCs w:val="22"/>
    </w:rPr>
  </w:style>
  <w:style w:type="paragraph" w:styleId="Sous-titre">
    <w:name w:val="Subtitle"/>
    <w:basedOn w:val="Normal"/>
    <w:next w:val="Normal"/>
    <w:link w:val="Sous-titreCar"/>
    <w:qFormat/>
    <w:rsid w:val="00396B79"/>
    <w:pPr>
      <w:numPr>
        <w:ilvl w:val="1"/>
      </w:numPr>
      <w:spacing w:after="160"/>
      <w:ind w:left="708"/>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396B79"/>
    <w:rPr>
      <w:rFonts w:asciiTheme="minorHAnsi" w:eastAsiaTheme="minorEastAsia" w:hAnsiTheme="minorHAnsi" w:cstheme="minorBidi"/>
      <w:color w:val="5A5A5A" w:themeColor="text1" w:themeTint="A5"/>
      <w:spacing w:val="15"/>
      <w:sz w:val="22"/>
      <w:szCs w:val="22"/>
    </w:rPr>
  </w:style>
  <w:style w:type="character" w:styleId="Accentuationlgre">
    <w:name w:val="Subtle Emphasis"/>
    <w:basedOn w:val="Policepardfaut"/>
    <w:uiPriority w:val="19"/>
    <w:rsid w:val="000A3685"/>
    <w:rPr>
      <w:i/>
      <w:iCs/>
      <w:color w:val="404040" w:themeColor="text1" w:themeTint="BF"/>
    </w:rPr>
  </w:style>
  <w:style w:type="character" w:styleId="Mentionnonrsolue">
    <w:name w:val="Unresolved Mention"/>
    <w:basedOn w:val="Policepardfaut"/>
    <w:uiPriority w:val="99"/>
    <w:semiHidden/>
    <w:unhideWhenUsed/>
    <w:rsid w:val="00FC2619"/>
    <w:rPr>
      <w:color w:val="605E5C"/>
      <w:shd w:val="clear" w:color="auto" w:fill="E1DFDD"/>
    </w:rPr>
  </w:style>
  <w:style w:type="paragraph" w:customStyle="1" w:styleId="111WISY">
    <w:name w:val="1.1.1 WISY"/>
    <w:basedOn w:val="Titre3"/>
    <w:next w:val="Corpsdetexte"/>
    <w:link w:val="111WISYCar"/>
    <w:autoRedefine/>
    <w:rsid w:val="00B7130A"/>
    <w:pPr>
      <w:numPr>
        <w:numId w:val="1"/>
      </w:numPr>
      <w:jc w:val="left"/>
      <w:outlineLvl w:val="1"/>
    </w:pPr>
    <w:rPr>
      <w:rFonts w:eastAsiaTheme="minorEastAsia"/>
    </w:rPr>
  </w:style>
  <w:style w:type="paragraph" w:customStyle="1" w:styleId="WISY-11">
    <w:name w:val="WISY - 1.1"/>
    <w:basedOn w:val="Paragraphedeliste"/>
    <w:next w:val="Paragraphedeliste"/>
    <w:link w:val="WISY-11Car"/>
    <w:rsid w:val="00B7130A"/>
    <w:pPr>
      <w:numPr>
        <w:ilvl w:val="1"/>
        <w:numId w:val="2"/>
      </w:numPr>
      <w:spacing w:before="240" w:after="120" w:line="240" w:lineRule="auto"/>
      <w:contextualSpacing w:val="0"/>
      <w:outlineLvl w:val="0"/>
    </w:pPr>
    <w:rPr>
      <w:rFonts w:ascii="Century Gothic" w:hAnsi="Century Gothic"/>
      <w:sz w:val="24"/>
      <w:szCs w:val="24"/>
      <w:u w:val="single"/>
    </w:rPr>
  </w:style>
  <w:style w:type="character" w:customStyle="1" w:styleId="Titre2Car">
    <w:name w:val="Titre 2 Car"/>
    <w:aliases w:val="WISY _ Titre 2 Car,1.1 WISY Car"/>
    <w:basedOn w:val="Policepardfaut"/>
    <w:link w:val="Titre2"/>
    <w:rsid w:val="00372421"/>
    <w:rPr>
      <w:rFonts w:ascii="Century Gothic" w:eastAsia="Calibri" w:hAnsi="Century Gothic"/>
      <w:b/>
      <w:noProof/>
      <w:color w:val="001749"/>
      <w:sz w:val="24"/>
      <w:szCs w:val="24"/>
      <w:u w:val="single"/>
      <w:lang w:eastAsia="en-US"/>
    </w:rPr>
  </w:style>
  <w:style w:type="character" w:customStyle="1" w:styleId="111WISYCar">
    <w:name w:val="1.1.1 WISY Car"/>
    <w:basedOn w:val="Titre2Car"/>
    <w:link w:val="111WISY"/>
    <w:rsid w:val="004D0738"/>
    <w:rPr>
      <w:rFonts w:ascii="Century Gothic" w:eastAsiaTheme="minorEastAsia" w:hAnsi="Century Gothic" w:cs="Arial"/>
      <w:b/>
      <w:bCs/>
      <w:noProof/>
      <w:color w:val="001749"/>
      <w:sz w:val="22"/>
      <w:szCs w:val="18"/>
      <w:u w:val="single"/>
      <w:lang w:eastAsia="en-US"/>
    </w:rPr>
  </w:style>
  <w:style w:type="character" w:styleId="Lienhypertextesuivivisit">
    <w:name w:val="FollowedHyperlink"/>
    <w:basedOn w:val="Policepardfaut"/>
    <w:rsid w:val="000E29BB"/>
    <w:rPr>
      <w:color w:val="954F72" w:themeColor="followedHyperlink"/>
      <w:u w:val="single"/>
    </w:rPr>
  </w:style>
  <w:style w:type="character" w:customStyle="1" w:styleId="WISY-11Car">
    <w:name w:val="WISY - 1.1 Car"/>
    <w:basedOn w:val="ParagraphedelisteCar"/>
    <w:link w:val="WISY-11"/>
    <w:rsid w:val="00816577"/>
    <w:rPr>
      <w:rFonts w:ascii="Century Gothic" w:eastAsia="Calibri" w:hAnsi="Century Gothic"/>
      <w:sz w:val="24"/>
      <w:szCs w:val="24"/>
      <w:u w:val="single"/>
      <w:lang w:eastAsia="en-US"/>
    </w:rPr>
  </w:style>
  <w:style w:type="paragraph" w:customStyle="1" w:styleId="WISY-Puce">
    <w:name w:val="WISY -Puce"/>
    <w:basedOn w:val="Paragraphedeliste"/>
    <w:link w:val="WISY-PuceCar"/>
    <w:rsid w:val="006C028B"/>
    <w:pPr>
      <w:numPr>
        <w:numId w:val="4"/>
      </w:numPr>
      <w:ind w:left="360"/>
    </w:pPr>
    <w:rPr>
      <w:b/>
      <w:bCs/>
    </w:rPr>
  </w:style>
  <w:style w:type="character" w:customStyle="1" w:styleId="CorpsdetexteCar">
    <w:name w:val="Corps de texte Car"/>
    <w:basedOn w:val="Policepardfaut"/>
    <w:link w:val="Corpsdetexte"/>
    <w:rsid w:val="00802BBC"/>
    <w:rPr>
      <w:sz w:val="24"/>
      <w:szCs w:val="24"/>
    </w:rPr>
  </w:style>
  <w:style w:type="paragraph" w:customStyle="1" w:styleId="WISY-Puce2">
    <w:name w:val="WISY - Puce 2"/>
    <w:basedOn w:val="WISY-Puce"/>
    <w:next w:val="Sansinterligne"/>
    <w:autoRedefine/>
    <w:qFormat/>
    <w:rsid w:val="000F0BF5"/>
    <w:pPr>
      <w:spacing w:before="120" w:after="40" w:line="240" w:lineRule="auto"/>
      <w:ind w:left="568" w:hanging="284"/>
      <w:contextualSpacing w:val="0"/>
    </w:pPr>
    <w:rPr>
      <w:rFonts w:ascii="Century Gothic" w:hAnsi="Century Gothic"/>
      <w:color w:val="001749"/>
      <w:sz w:val="20"/>
    </w:rPr>
  </w:style>
  <w:style w:type="character" w:customStyle="1" w:styleId="WISY-PuceCar">
    <w:name w:val="WISY -Puce Car"/>
    <w:basedOn w:val="ParagraphedelisteCar"/>
    <w:link w:val="WISY-Puce"/>
    <w:rsid w:val="006C028B"/>
    <w:rPr>
      <w:rFonts w:ascii="Calibri" w:eastAsia="Calibri" w:hAnsi="Calibri"/>
      <w:b/>
      <w:bCs/>
      <w:sz w:val="22"/>
      <w:szCs w:val="22"/>
      <w:lang w:eastAsia="en-US"/>
    </w:rPr>
  </w:style>
  <w:style w:type="character" w:customStyle="1" w:styleId="Titre1Car">
    <w:name w:val="Titre 1 Car"/>
    <w:aliases w:val="WISY - 1 Car"/>
    <w:basedOn w:val="Policepardfaut"/>
    <w:link w:val="Titre1"/>
    <w:rsid w:val="00C4279F"/>
    <w:rPr>
      <w:rFonts w:ascii="Century Gothic" w:eastAsiaTheme="minorEastAsia" w:hAnsi="Century Gothic" w:cs="Arial"/>
      <w:bCs/>
      <w:color w:val="333333"/>
      <w:kern w:val="32"/>
      <w:sz w:val="48"/>
      <w:szCs w:val="48"/>
    </w:rPr>
  </w:style>
  <w:style w:type="character" w:customStyle="1" w:styleId="Titre3Car">
    <w:name w:val="Titre 3 Car"/>
    <w:aliases w:val="WISY - sous-titre 2 Car"/>
    <w:basedOn w:val="Policepardfaut"/>
    <w:link w:val="Titre3"/>
    <w:rsid w:val="006E7333"/>
    <w:rPr>
      <w:rFonts w:ascii="Century Gothic" w:hAnsi="Century Gothic" w:cs="Arial"/>
      <w:b/>
      <w:bCs/>
      <w:color w:val="001749"/>
      <w:sz w:val="22"/>
      <w:szCs w:val="18"/>
      <w:u w:val="single"/>
    </w:rPr>
  </w:style>
  <w:style w:type="character" w:customStyle="1" w:styleId="sc-interp">
    <w:name w:val="sc-interp"/>
    <w:basedOn w:val="Policepardfaut"/>
    <w:rsid w:val="00C95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1928">
      <w:bodyDiv w:val="1"/>
      <w:marLeft w:val="0"/>
      <w:marRight w:val="0"/>
      <w:marTop w:val="0"/>
      <w:marBottom w:val="0"/>
      <w:divBdr>
        <w:top w:val="none" w:sz="0" w:space="0" w:color="auto"/>
        <w:left w:val="none" w:sz="0" w:space="0" w:color="auto"/>
        <w:bottom w:val="none" w:sz="0" w:space="0" w:color="auto"/>
        <w:right w:val="none" w:sz="0" w:space="0" w:color="auto"/>
      </w:divBdr>
    </w:div>
    <w:div w:id="471022888">
      <w:bodyDiv w:val="1"/>
      <w:marLeft w:val="0"/>
      <w:marRight w:val="0"/>
      <w:marTop w:val="0"/>
      <w:marBottom w:val="0"/>
      <w:divBdr>
        <w:top w:val="none" w:sz="0" w:space="0" w:color="auto"/>
        <w:left w:val="none" w:sz="0" w:space="0" w:color="auto"/>
        <w:bottom w:val="none" w:sz="0" w:space="0" w:color="auto"/>
        <w:right w:val="none" w:sz="0" w:space="0" w:color="auto"/>
      </w:divBdr>
    </w:div>
    <w:div w:id="96858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n.guillou\Downloads\Ann&#233;eMoisJour_CodeClient_FicheSpecification_Modu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971831-647e-4bd7-b7de-6ace19c14191">
      <Terms xmlns="http://schemas.microsoft.com/office/infopath/2007/PartnerControls"/>
    </lcf76f155ced4ddcb4097134ff3c332f>
    <TaxCatchAll xmlns="53c54571-9c34-4d16-84c9-82a9b4ca2b9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786DAB19ECCC64A89040E142C7B34D8" ma:contentTypeVersion="12" ma:contentTypeDescription="Crée un document." ma:contentTypeScope="" ma:versionID="16e5fe09e019e78395f7756cecccfe72">
  <xsd:schema xmlns:xsd="http://www.w3.org/2001/XMLSchema" xmlns:xs="http://www.w3.org/2001/XMLSchema" xmlns:p="http://schemas.microsoft.com/office/2006/metadata/properties" xmlns:ns2="d5971831-647e-4bd7-b7de-6ace19c14191" xmlns:ns3="53c54571-9c34-4d16-84c9-82a9b4ca2b92" targetNamespace="http://schemas.microsoft.com/office/2006/metadata/properties" ma:root="true" ma:fieldsID="3a3d469fc5a64dcf3b9f0e5e83ebff9d" ns2:_="" ns3:_="">
    <xsd:import namespace="d5971831-647e-4bd7-b7de-6ace19c14191"/>
    <xsd:import namespace="53c54571-9c34-4d16-84c9-82a9b4ca2b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71831-647e-4bd7-b7de-6ace19c14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ac1f6204-9d99-4f52-8c13-c5e8370f4b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c54571-9c34-4d16-84c9-82a9b4ca2b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3d330c-b181-4e1d-a41e-84b249567292}" ma:internalName="TaxCatchAll" ma:showField="CatchAllData" ma:web="53c54571-9c34-4d16-84c9-82a9b4ca2b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31BCBA-0E7E-4512-8E62-0A18988747EE}">
  <ds:schemaRefs>
    <ds:schemaRef ds:uri="http://schemas.openxmlformats.org/officeDocument/2006/bibliography"/>
  </ds:schemaRefs>
</ds:datastoreItem>
</file>

<file path=customXml/itemProps2.xml><?xml version="1.0" encoding="utf-8"?>
<ds:datastoreItem xmlns:ds="http://schemas.openxmlformats.org/officeDocument/2006/customXml" ds:itemID="{858AB822-D450-49D7-B25A-5249FF52F821}">
  <ds:schemaRefs>
    <ds:schemaRef ds:uri="http://schemas.microsoft.com/sharepoint/v3/contenttype/forms"/>
  </ds:schemaRefs>
</ds:datastoreItem>
</file>

<file path=customXml/itemProps3.xml><?xml version="1.0" encoding="utf-8"?>
<ds:datastoreItem xmlns:ds="http://schemas.openxmlformats.org/officeDocument/2006/customXml" ds:itemID="{803DA5F8-B9DF-4DD1-8340-CD7ABC97C576}">
  <ds:schemaRefs>
    <ds:schemaRef ds:uri="http://schemas.microsoft.com/office/2006/metadata/properties"/>
    <ds:schemaRef ds:uri="http://schemas.microsoft.com/office/infopath/2007/PartnerControls"/>
    <ds:schemaRef ds:uri="d5971831-647e-4bd7-b7de-6ace19c14191"/>
    <ds:schemaRef ds:uri="53c54571-9c34-4d16-84c9-82a9b4ca2b92"/>
  </ds:schemaRefs>
</ds:datastoreItem>
</file>

<file path=customXml/itemProps4.xml><?xml version="1.0" encoding="utf-8"?>
<ds:datastoreItem xmlns:ds="http://schemas.openxmlformats.org/officeDocument/2006/customXml" ds:itemID="{5F5F5DB4-664E-4661-A5D4-E99A0038A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71831-647e-4bd7-b7de-6ace19c14191"/>
    <ds:schemaRef ds:uri="53c54571-9c34-4d16-84c9-82a9b4ca2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AnnéeMoisJour_CodeClient_FicheSpecification_Module.dotx</Template>
  <TotalTime>429</TotalTime>
  <Pages>7</Pages>
  <Words>2514</Words>
  <Characters>13830</Characters>
  <Application>Microsoft Office Word</Application>
  <DocSecurity>2</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IDIS</Company>
  <LinksUpToDate>false</LinksUpToDate>
  <CharactersWithSpaces>16312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GUILLOU</dc:creator>
  <cp:keywords/>
  <dc:description/>
  <cp:lastModifiedBy>Ronan GUILLOU</cp:lastModifiedBy>
  <cp:revision>194</cp:revision>
  <cp:lastPrinted>2021-12-10T12:10:00Z</cp:lastPrinted>
  <dcterms:created xsi:type="dcterms:W3CDTF">2026-09-30T15:06:00Z</dcterms:created>
  <dcterms:modified xsi:type="dcterms:W3CDTF">2026-10-02T11:55:00Z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0x0101000786DAB19ECCC64A89040E142C7B34D8</vt:lpwstr>
  </property>
  <property fmtid="{D5CDD505-2E9C-101B-9397-08002B2CF9AE}" pid="3" name="display_urn">
    <vt:lpwstr>Guillaume CROIZER</vt:lpwstr>
  </property>
  <property fmtid="{D5CDD505-2E9C-101B-9397-08002B2CF9AE}" pid="4" name="MediaServiceImageTags">
    <vt:lpwstr/>
  </property>
  <property fmtid="{D5CDD505-2E9C-101B-9397-08002B2CF9AE}" pid="5" name="Order">
    <vt:r8>16949500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