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Developer Onboarding Guide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Standard Web Application Tech Stack</w:t>
      </w:r>
    </w:p>
    <w:p>
      <w:pPr>
        <w:pBdr>
          <w:bottom w:val="single" w:color="2E75B6" w:sz="8" w:space="1"/>
        </w:pBdr>
        <w:spacing w:after="160" w:before="8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Architecture · Tech Stack · Learning Roadmap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Overview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covers the standard tech stack, system architecture, and a structured learning roadmap for developers joining the team. The stack is curated for seamless integration with the production environment and prioritises maintainability, readability, and ease of onboarding over raw performance.</w:t>
      </w:r>
    </w:p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Languages such as Rust or Go may offer superior speed, but come with a steeper learning curve that is rarely justified at our scale. The choices below reflect developer ergonomics appropriate for our user base and project size.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Python / FastAPI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Keycloak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TypeScript / React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S3 / FlashBlade / 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Axios + TanStack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Infra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OpenShift, Helm, ArgoCD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pytest + Vitest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Trivy + SonarQube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Architecture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diagram below describes the recommended system layout. Components outside the dotted boundary are managed production services — they are not owned or deployed by your team.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2.1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LAYER  (your code)</w:t>
            </w:r>
          </w:p>
        </w:tc>
      </w:tr>
      <w:tr>
        <w:tc>
          <w:tcPr>
            <w:tcBorders>
              <w:top w:val="none" w:color="FFFFFF" w:sz="0"/>
              <w:left w:val="single" w:color="2E75B6" w:sz="12"/>
              <w:bottom w:val="none" w:color="FFFFFF" w:sz="0"/>
              <w:right w:val="none" w:color="FFFFFF" w:sz="0"/>
            </w:tcBorders>
            <w:shd w:fill="D6E4F0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2"/>
                      <w:szCs w:val="22"/>
                    </w:rPr>
                    <w:t xml:space="preserve">Frontend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F6B75"/>
                      <w:sz w:val="18"/>
                      <w:szCs w:val="18"/>
                    </w:rPr>
                    <w:t xml:space="preserve">TypeScript · React · Vite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F6B75"/>
                      <w:sz w:val="18"/>
                      <w:szCs w:val="18"/>
                    </w:rPr>
                    <w:t xml:space="preserve">ShadCN · TailwindCSS · Axios · TanStack Query</w:t>
                  </w:r>
                </w:p>
                <w:p>
                  <w:r>
                    <w:rPr>
                      <w:rFonts w:ascii="Arial" w:cs="Arial" w:eastAsia="Arial" w:hAnsi="Arial"/>
                      <w:i/>
                      <w:iCs/>
                      <w:color w:val="595959"/>
                      <w:sz w:val="18"/>
                      <w:szCs w:val="18"/>
                    </w:rPr>
                    <w:t xml:space="preserve">Keycloak-js (login &amp; token retrieval only)</w:t>
                  </w:r>
                </w:p>
              </w:tc>
              <w:tc>
                <w:tcPr>
                  <w:tcW w:type="dxa" w:w="4600"/>
                  <w:tcBorders>
                    <w:top w:val="none" w:color="FFFFFF" w:sz="0"/>
                    <w:left w:val="single" w:color="AACCEE" w:sz="1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3864"/>
                      <w:sz w:val="22"/>
                      <w:szCs w:val="22"/>
                    </w:rPr>
                    <w:t xml:space="preserve">Backend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F6B75"/>
                      <w:sz w:val="18"/>
                      <w:szCs w:val="18"/>
                    </w:rPr>
                    <w:t xml:space="preserve">Python 3.13 · FastAPI · Uvicorn · Pydantic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F6B75"/>
                      <w:sz w:val="18"/>
                      <w:szCs w:val="18"/>
                    </w:rPr>
                    <w:t xml:space="preserve">SQLAlchemy 2.x · Alembic · psycopg · Boto3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1F6B75"/>
                      <w:sz w:val="18"/>
                      <w:szCs w:val="18"/>
                    </w:rPr>
                    <w:t xml:space="preserve">python-keycloak · pytest · logging</w:t>
                  </w:r>
                </w:p>
              </w:tc>
            </w:tr>
          </w:tbl>
          <w:p/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18"/>
                <w:szCs w:val="18"/>
              </w:rPr>
              <w:t xml:space="preserve">▼  API requests + Keycloak token  ▼  Admin API  ▼  SQLAlchemy queries  ▼  Boto3 calls</w:t>
            </w:r>
          </w:p>
        </w:tc>
      </w:tr>
      <w:tr>
        <w:tc>
          <w:tcPr>
            <w:tcBorders>
              <w:top w:val="dashed" w:color="888888" w:sz="8"/>
              <w:left w:val="dashed" w:color="888888" w:sz="8"/>
              <w:bottom w:val="none" w:color="FFFFFF" w:sz="0"/>
              <w:right w:val="dashed" w:color="888888" w:sz="8"/>
            </w:tcBorders>
            <w:shd w:fill="F8F8F8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888888"/>
                <w:sz w:val="18"/>
                <w:szCs w:val="18"/>
              </w:rPr>
              <w:t xml:space="preserve">MANAGED SERVICES  (not owned by your team)</w:t>
            </w:r>
          </w:p>
        </w:tc>
      </w:tr>
      <w:tr>
        <w:tc>
          <w:tcPr>
            <w:tcBorders>
              <w:top w:val="none" w:color="FFFFFF" w:sz="0"/>
              <w:left w:val="dashed" w:color="888888" w:sz="8"/>
              <w:bottom w:val="dashed" w:color="888888" w:sz="8"/>
              <w:right w:val="dashed" w:color="888888" w:sz="8"/>
            </w:tcBorders>
            <w:shd w:fill="F8F8F8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60"/>
              <w:gridCol w:w="3080"/>
              <w:gridCol w:w="3060"/>
            </w:tblGrid>
            <w:tr>
              <w:tc>
                <w:tcPr>
                  <w:tcW w:type="dxa" w:w="3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CE4D6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22"/>
                      <w:szCs w:val="22"/>
                    </w:rPr>
                    <w:t xml:space="preserve">Keycloak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Authentication &amp; authorisation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555555"/>
                      <w:sz w:val="18"/>
                      <w:szCs w:val="18"/>
                    </w:rPr>
                    <w:t xml:space="preserve">Token issuance · SSO · RBAC</w:t>
                  </w:r>
                </w:p>
              </w:tc>
              <w:tc>
                <w:tcPr>
                  <w:tcW w:type="dxa" w:w="3080"/>
                  <w:tcBorders>
                    <w:top w:val="none" w:color="FFFFFF" w:sz="0"/>
                    <w:left w:val="single" w:color="CCCCCC" w:sz="1"/>
                    <w:bottom w:val="none" w:color="FFFFFF" w:sz="0"/>
                    <w:right w:val="single" w:color="CCCCCC" w:sz="1"/>
                  </w:tcBorders>
                  <w:shd w:fill="EAD8F5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B2C6F"/>
                      <w:sz w:val="22"/>
                      <w:szCs w:val="22"/>
                    </w:rPr>
                    <w:t xml:space="preserve">PostgreSQL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Relational database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555555"/>
                      <w:sz w:val="18"/>
                      <w:szCs w:val="18"/>
                    </w:rPr>
                    <w:t xml:space="preserve">All app data · Schema via Alembic</w:t>
                  </w:r>
                </w:p>
              </w:tc>
              <w:tc>
                <w:tcPr>
                  <w:tcW w:type="dxa" w:w="30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EF2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6B75"/>
                      <w:sz w:val="22"/>
                      <w:szCs w:val="22"/>
                    </w:rPr>
                    <w:t xml:space="preserve">S3 / Object Storage</w:t>
                  </w:r>
                </w:p>
                <w:p>
                  <w:r>
                    <w:rPr>
                      <w:rFonts w:ascii="Arial" w:cs="Arial" w:eastAsia="Arial" w:hAnsi="Arial"/>
                      <w:color w:val="555555"/>
                      <w:sz w:val="18"/>
                      <w:szCs w:val="18"/>
                    </w:rPr>
                    <w:t xml:space="preserve">FlashBlade / MinIO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555555"/>
                      <w:sz w:val="18"/>
                      <w:szCs w:val="18"/>
                    </w:rPr>
                    <w:t xml:space="preserve">Files · Presigned URL access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2.2 Key Architectural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rules define where logic lives. Violating them leads to security issues, hard-to-test code, and maintenance problems.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Backend only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of truth for all application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 logic, permission checks, and state transitions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Sole reader/writer of the database via SQLAlchemy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Sole modifier of object storage via Boto3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Sole administrator of Keycloak (confidential client, Admin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must validate the Keycloak token before processing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Frontend only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Presents UI and collects user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requests to backend with Keycloak token attached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UI-only validation (required fields, input formatting, basic feedback)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object storage via presigned GET URLs only — no direct writes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Interacts with Keycloak only for login and token retrieval (keycloak-js)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AA0000"/>
          <w:sz w:val="22"/>
          <w:szCs w:val="22"/>
        </w:rPr>
        <w:t xml:space="preserve">Note: Local development uses local versions of managed services (no SSL certs needed). Production requires SSL — missing certs will cause errors.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Tech Stack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 3.13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python3.13  (latest stable; upgrade with project age)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Framework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fastapi  uvicorn  — auto OpenAPI docs, async, type-safe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Validation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Pydantic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pydantic  — validates &amp; parses all incoming request bodies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ORM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SQLAlchemy 2.x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sqlalchemy  fastapi-sqlalchemy  — Python objects ↔ SQL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DB Driver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psycopg v3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psycopg  — used internally by SQLAlchemy; no manual usage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Migrations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Alembic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alembic  — track and apply schema changes in production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Adapter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python-keycloak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python-keycloak  — Admin API / confidential client only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 Adapter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Boto3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boto3  — S3-compatible: AWS S3, FlashBlade, MinIO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pytest + unittest.mock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pytest  unittest.mock  — business logic unit tests, no DB/network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Logging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logging (stdlib)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import logging  — structured logs, levels: DEBUG / INFO / WARNING / ERROR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TypeScript 6+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typescript  — strongly typed, de-facto standard for React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Tool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Vite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vite  — fast HMR (&lt; 2 s), replaces slow Create React App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Framework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 19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react  react-dom  — component-based, state-first, huge ecosystem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Navigation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React Router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react-router-dom  — SPA routing without full page reloads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HTTP Client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Axios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axios  — promise-based, interceptors, auto JSON, cleaner than fetch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Fetching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TanStack Query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@tanstack/react-query  — caching, loading/error state, replaces useEffect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6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 Lib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ShadCN + Radix UI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shadcn/ui  — copy-into-codebase, full Tailwind customisation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Styles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TailwindCSS v4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tailwindcss  — utility-first, no custom CSS, consistent across apps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Adapter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Keycloak-js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keycloak-js  — token refresh, SSO, RBAC — no manual JWT handling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Vitest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vitest  — fast, Vite-native, browser-testable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Infrastructure &amp;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 Infra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OpenShift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oc  helm  argocd  — production cluster; test locally with Docker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CI/CD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GitHub Actions + ArgoCD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github-actions  argocd  — build → scan → deploy pipeline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Scans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Trivy + SonarQube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trivy  sonarqube  sonar-lint  — container and code scanning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Quality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Black + Flake8 + ESLint + Prettier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black  flake8  eslint  prettier  — auto-format on save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Learning Roadmap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roadmap is structured in five phases. Complete each phase before moving to the next. Estimated durations are for trainees with some programming background — adjust based on experience.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2E405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~1–2 weeks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tools &amp;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 Desktop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(local containers)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3.13 + venv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+ Node.js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+ extensions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Clone, branch, commit, push, and raise a PR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a Dockerfile and understand container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activate a venv; install packages with pip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TypeScript types, interfaces, and basic generics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Configure VS Code with Pylance, ESLint, Prettier, and SonarLint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Core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~2–3 weeks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tools &amp;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models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2.x 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psycopg v3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Alembic migrations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and document REST endpoints with FastAPI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Pydantic request/response schemas and validate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SQLAlchemy models and run queries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and apply an Alembic migration against a local Postgres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structured logging and error handling to a route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F6B7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Core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~2–3 weeks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EF2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tools &amp;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Vite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 v4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ShadCN components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+ Axios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 a Vite + React + TypeScript project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pages with ShadCN components styled via Tailwind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client-side routing between pages with React Router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Fetch, cache, and display data from the backend using TanStack Query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 loading, error, and empty states in the UI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C55A11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Integration — Auth, Storage &amp; Testing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~2 weeks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tools &amp;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Keycloak-js (frontend)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python-keycloak (backend)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Boto3 + S3/MinIO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pytest + unittest.mock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Protect frontend routes with keycloak-js token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 Keycloak tokens on FastAPI endpoints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and retrieve files via Boto3; serve via presigned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backend unit tests mocking the database and S3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frontend component tests with Vitest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single" w:color="FFFFFF" w:sz="1"/>
              <w:right w:val="none" w:color="FFFFFF" w:sz="0"/>
            </w:tcBorders>
            <w:shd w:fill="1F386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Infrastructure &amp; DevOps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~1–2 weeks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C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tools &amp;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OpenShift CLI (oc)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Helm charts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ArgoCD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Trivy + SonarQube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 a containerised app to an OpenShift namespace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the app with a Helm chart and customise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a Git repo to ArgoCD for GitOps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 a GitHub Actions pipeline and understand each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 Trivy container scan and SonarQube code quality results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Roadmap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000"/>
        <w:gridCol w:w="2580"/>
        <w:gridCol w:w="300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outcome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local dev environment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FastAPI + DB service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React SPA fetching real data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Secured, tested, full-stack app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deployed on OpenShift via ArgoCD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6B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2026-04-02T09:33:19.289Z</dcterms:created>
  <dcterms:modified xsi:type="dcterms:W3CDTF">2026-04-02T09:33:19.290Z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