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gif" ContentType="image/gi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BA77103" w14:textId="77777777" w:rsidR="00A23396" w:rsidRDefault="00A23396" w:rsidP="00A23396">
      <w:pPr>
        <w:widowControl w:val="0"/>
        <w:autoSpaceDE w:val="0"/>
        <w:autoSpaceDN w:val="0"/>
        <w:adjustRightInd w:val="0"/>
        <w:rPr>
          <w:rFonts w:ascii="Verdana" w:hAnsi="Verdana" w:cs="Verdana"/>
          <w:b/>
          <w:bCs/>
          <w:color w:val="77797B"/>
          <w:sz w:val="32"/>
          <w:szCs w:val="32"/>
        </w:rPr>
      </w:pPr>
      <w:proofErr w:type="spellStart"/>
      <w:r>
        <w:rPr>
          <w:rFonts w:ascii="Verdana" w:hAnsi="Verdana" w:cs="Verdana"/>
          <w:b/>
          <w:bCs/>
          <w:color w:val="77797B"/>
          <w:sz w:val="32"/>
          <w:szCs w:val="32"/>
        </w:rPr>
        <w:t>Licence</w:t>
      </w:r>
      <w:proofErr w:type="spellEnd"/>
      <w:r>
        <w:rPr>
          <w:rFonts w:ascii="Verdana" w:hAnsi="Verdana" w:cs="Verdana"/>
          <w:b/>
          <w:bCs/>
          <w:color w:val="77797B"/>
          <w:sz w:val="32"/>
          <w:szCs w:val="32"/>
        </w:rPr>
        <w:t xml:space="preserve"> and copyright agreement</w:t>
      </w:r>
    </w:p>
    <w:p w14:paraId="51A73A29" w14:textId="77777777" w:rsidR="00A23396" w:rsidRDefault="00A23396" w:rsidP="00A23396">
      <w:pPr>
        <w:widowControl w:val="0"/>
        <w:autoSpaceDE w:val="0"/>
        <w:autoSpaceDN w:val="0"/>
        <w:adjustRightInd w:val="0"/>
        <w:rPr>
          <w:rFonts w:ascii="Verdana" w:hAnsi="Verdana" w:cs="Verdana"/>
        </w:rPr>
      </w:pPr>
    </w:p>
    <w:p w14:paraId="176F07F8" w14:textId="77777777" w:rsidR="00A23396" w:rsidRDefault="00A23396" w:rsidP="00A23396">
      <w:pPr>
        <w:widowControl w:val="0"/>
        <w:autoSpaceDE w:val="0"/>
        <w:autoSpaceDN w:val="0"/>
        <w:adjustRightInd w:val="0"/>
        <w:rPr>
          <w:rFonts w:ascii="Verdana" w:hAnsi="Verdana" w:cs="Verdana"/>
          <w:b/>
          <w:bCs/>
          <w:color w:val="77797B"/>
          <w:sz w:val="26"/>
          <w:szCs w:val="26"/>
        </w:rPr>
      </w:pPr>
      <w:r>
        <w:rPr>
          <w:rFonts w:ascii="Verdana" w:hAnsi="Verdana" w:cs="Verdana"/>
          <w:b/>
          <w:bCs/>
          <w:color w:val="77797B"/>
          <w:sz w:val="26"/>
          <w:szCs w:val="26"/>
        </w:rPr>
        <w:t>Author’s certification </w:t>
      </w:r>
    </w:p>
    <w:p w14:paraId="19917D1A" w14:textId="77777777" w:rsidR="00A23396" w:rsidRDefault="00A23396" w:rsidP="00A23396">
      <w:pPr>
        <w:widowControl w:val="0"/>
        <w:autoSpaceDE w:val="0"/>
        <w:autoSpaceDN w:val="0"/>
        <w:adjustRightInd w:val="0"/>
        <w:rPr>
          <w:rFonts w:ascii="Verdana" w:hAnsi="Verdana" w:cs="Verdana"/>
          <w:b/>
          <w:bCs/>
          <w:color w:val="77797B"/>
          <w:sz w:val="26"/>
          <w:szCs w:val="26"/>
        </w:rPr>
      </w:pPr>
      <w:r>
        <w:rPr>
          <w:rFonts w:ascii="Verdana" w:hAnsi="Verdana" w:cs="Verdana"/>
          <w:b/>
          <w:bCs/>
          <w:color w:val="77797B"/>
          <w:sz w:val="26"/>
          <w:szCs w:val="26"/>
        </w:rPr>
        <w:t>Copyright </w:t>
      </w:r>
    </w:p>
    <w:p w14:paraId="7D791746" w14:textId="77777777" w:rsidR="00A23396" w:rsidRDefault="00A23396" w:rsidP="00A23396">
      <w:pPr>
        <w:widowControl w:val="0"/>
        <w:autoSpaceDE w:val="0"/>
        <w:autoSpaceDN w:val="0"/>
        <w:adjustRightInd w:val="0"/>
        <w:rPr>
          <w:rFonts w:ascii="Verdana" w:hAnsi="Verdana" w:cs="Verdana"/>
          <w:b/>
          <w:bCs/>
          <w:color w:val="77797B"/>
          <w:sz w:val="26"/>
          <w:szCs w:val="26"/>
        </w:rPr>
      </w:pPr>
      <w:r>
        <w:rPr>
          <w:rFonts w:ascii="Verdana" w:hAnsi="Verdana" w:cs="Verdana"/>
          <w:b/>
          <w:bCs/>
          <w:color w:val="77797B"/>
          <w:sz w:val="26"/>
          <w:szCs w:val="26"/>
        </w:rPr>
        <w:t>Creative Commons Attribution 4.0 License</w:t>
      </w:r>
    </w:p>
    <w:p w14:paraId="297EC78D" w14:textId="77777777" w:rsidR="00A23396" w:rsidRDefault="00A23396" w:rsidP="00A23396">
      <w:pPr>
        <w:widowControl w:val="0"/>
        <w:autoSpaceDE w:val="0"/>
        <w:autoSpaceDN w:val="0"/>
        <w:adjustRightInd w:val="0"/>
        <w:rPr>
          <w:rFonts w:ascii="Verdana" w:hAnsi="Verdana" w:cs="Verdana"/>
          <w:b/>
          <w:bCs/>
          <w:color w:val="77797B"/>
          <w:sz w:val="26"/>
          <w:szCs w:val="26"/>
        </w:rPr>
      </w:pPr>
      <w:bookmarkStart w:id="0" w:name="_GoBack"/>
      <w:bookmarkEnd w:id="0"/>
    </w:p>
    <w:p w14:paraId="7FBA2E15" w14:textId="77777777" w:rsidR="00A23396" w:rsidRDefault="00A23396" w:rsidP="00A23396">
      <w:pPr>
        <w:widowControl w:val="0"/>
        <w:autoSpaceDE w:val="0"/>
        <w:autoSpaceDN w:val="0"/>
        <w:adjustRightInd w:val="0"/>
        <w:rPr>
          <w:rFonts w:ascii="Verdana" w:hAnsi="Verdana" w:cs="Verdana"/>
        </w:rPr>
      </w:pPr>
      <w:r>
        <w:rPr>
          <w:rFonts w:ascii="Verdana" w:hAnsi="Verdana" w:cs="Verdana"/>
          <w:b/>
          <w:bCs/>
        </w:rPr>
        <w:t>You are free to:</w:t>
      </w:r>
    </w:p>
    <w:tbl>
      <w:tblPr>
        <w:tblW w:w="13800" w:type="dxa"/>
        <w:tblInd w:w="-108" w:type="dxa"/>
        <w:tblBorders>
          <w:top w:val="nil"/>
          <w:left w:val="nil"/>
          <w:right w:val="nil"/>
        </w:tblBorders>
        <w:tblLayout w:type="fixed"/>
        <w:tblLook w:val="0000" w:firstRow="0" w:lastRow="0" w:firstColumn="0" w:lastColumn="0" w:noHBand="0" w:noVBand="0"/>
      </w:tblPr>
      <w:tblGrid>
        <w:gridCol w:w="800"/>
        <w:gridCol w:w="13000"/>
      </w:tblGrid>
      <w:tr w:rsidR="00A23396" w14:paraId="3B5E98C5" w14:textId="77777777">
        <w:tblPrEx>
          <w:tblCellMar>
            <w:top w:w="0" w:type="dxa"/>
            <w:bottom w:w="0" w:type="dxa"/>
          </w:tblCellMar>
        </w:tblPrEx>
        <w:tc>
          <w:tcPr>
            <w:tcW w:w="800" w:type="dxa"/>
            <w:vAlign w:val="center"/>
          </w:tcPr>
          <w:p w14:paraId="2486CEDF" w14:textId="77777777" w:rsidR="00A23396" w:rsidRDefault="00A23396">
            <w:pPr>
              <w:widowControl w:val="0"/>
              <w:autoSpaceDE w:val="0"/>
              <w:autoSpaceDN w:val="0"/>
              <w:adjustRightInd w:val="0"/>
              <w:rPr>
                <w:rFonts w:ascii="Verdana" w:hAnsi="Verdana" w:cs="Verdana"/>
              </w:rPr>
            </w:pPr>
            <w:r>
              <w:rPr>
                <w:rFonts w:ascii="Verdana" w:hAnsi="Verdana" w:cs="Verdana"/>
                <w:noProof/>
              </w:rPr>
              <w:drawing>
                <wp:inline distT="0" distB="0" distL="0" distR="0" wp14:anchorId="3E90DF75" wp14:editId="56D96C76">
                  <wp:extent cx="330200" cy="330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330200" cy="330200"/>
                          </a:xfrm>
                          <a:prstGeom prst="rect">
                            <a:avLst/>
                          </a:prstGeom>
                          <a:noFill/>
                          <a:ln>
                            <a:noFill/>
                          </a:ln>
                        </pic:spPr>
                      </pic:pic>
                    </a:graphicData>
                  </a:graphic>
                </wp:inline>
              </w:drawing>
            </w:r>
          </w:p>
        </w:tc>
        <w:tc>
          <w:tcPr>
            <w:tcW w:w="13000" w:type="dxa"/>
            <w:vAlign w:val="center"/>
          </w:tcPr>
          <w:p w14:paraId="62BB0292" w14:textId="77777777" w:rsidR="00A23396" w:rsidRDefault="00A23396">
            <w:pPr>
              <w:widowControl w:val="0"/>
              <w:autoSpaceDE w:val="0"/>
              <w:autoSpaceDN w:val="0"/>
              <w:adjustRightInd w:val="0"/>
              <w:rPr>
                <w:rFonts w:ascii="Verdana" w:hAnsi="Verdana" w:cs="Verdana"/>
              </w:rPr>
            </w:pPr>
            <w:r>
              <w:rPr>
                <w:rFonts w:ascii="Verdana" w:hAnsi="Verdana" w:cs="Verdana"/>
                <w:b/>
                <w:bCs/>
              </w:rPr>
              <w:t>Share</w:t>
            </w:r>
            <w:r>
              <w:rPr>
                <w:rFonts w:ascii="Verdana" w:hAnsi="Verdana" w:cs="Verdana"/>
              </w:rPr>
              <w:t xml:space="preserve"> — copy and redistribute the material in any medium or format</w:t>
            </w:r>
          </w:p>
        </w:tc>
      </w:tr>
      <w:tr w:rsidR="00A23396" w14:paraId="57925D1E" w14:textId="77777777">
        <w:tblPrEx>
          <w:tblCellMar>
            <w:top w:w="0" w:type="dxa"/>
            <w:bottom w:w="0" w:type="dxa"/>
          </w:tblCellMar>
        </w:tblPrEx>
        <w:tc>
          <w:tcPr>
            <w:tcW w:w="800" w:type="dxa"/>
            <w:vAlign w:val="center"/>
          </w:tcPr>
          <w:p w14:paraId="37178F77" w14:textId="77777777" w:rsidR="00A23396" w:rsidRDefault="00A23396">
            <w:pPr>
              <w:widowControl w:val="0"/>
              <w:autoSpaceDE w:val="0"/>
              <w:autoSpaceDN w:val="0"/>
              <w:adjustRightInd w:val="0"/>
              <w:rPr>
                <w:rFonts w:ascii="Verdana" w:hAnsi="Verdana" w:cs="Verdana"/>
              </w:rPr>
            </w:pPr>
            <w:r>
              <w:rPr>
                <w:rFonts w:ascii="Verdana" w:hAnsi="Verdana" w:cs="Verdana"/>
                <w:noProof/>
              </w:rPr>
              <w:drawing>
                <wp:inline distT="0" distB="0" distL="0" distR="0" wp14:anchorId="6E22C65A" wp14:editId="47206295">
                  <wp:extent cx="330200" cy="3302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330200" cy="330200"/>
                          </a:xfrm>
                          <a:prstGeom prst="rect">
                            <a:avLst/>
                          </a:prstGeom>
                          <a:noFill/>
                          <a:ln>
                            <a:noFill/>
                          </a:ln>
                        </pic:spPr>
                      </pic:pic>
                    </a:graphicData>
                  </a:graphic>
                </wp:inline>
              </w:drawing>
            </w:r>
          </w:p>
        </w:tc>
        <w:tc>
          <w:tcPr>
            <w:tcW w:w="13000" w:type="dxa"/>
            <w:vAlign w:val="center"/>
          </w:tcPr>
          <w:p w14:paraId="1DE7902A" w14:textId="77777777" w:rsidR="00A23396" w:rsidRDefault="00A23396">
            <w:pPr>
              <w:widowControl w:val="0"/>
              <w:autoSpaceDE w:val="0"/>
              <w:autoSpaceDN w:val="0"/>
              <w:adjustRightInd w:val="0"/>
              <w:rPr>
                <w:rFonts w:ascii="Verdana" w:hAnsi="Verdana" w:cs="Verdana"/>
              </w:rPr>
            </w:pPr>
            <w:r>
              <w:rPr>
                <w:rFonts w:ascii="Verdana" w:hAnsi="Verdana" w:cs="Verdana"/>
                <w:b/>
                <w:bCs/>
              </w:rPr>
              <w:t>Adapt</w:t>
            </w:r>
            <w:r>
              <w:rPr>
                <w:rFonts w:ascii="Verdana" w:hAnsi="Verdana" w:cs="Verdana"/>
              </w:rPr>
              <w:t xml:space="preserve"> — remix, transform, and build upon the material for any purpose, even commercially.</w:t>
            </w:r>
          </w:p>
        </w:tc>
      </w:tr>
    </w:tbl>
    <w:p w14:paraId="250B3B24" w14:textId="77777777" w:rsidR="00A23396" w:rsidRDefault="00A23396" w:rsidP="00A23396">
      <w:pPr>
        <w:widowControl w:val="0"/>
        <w:autoSpaceDE w:val="0"/>
        <w:autoSpaceDN w:val="0"/>
        <w:adjustRightInd w:val="0"/>
        <w:rPr>
          <w:rFonts w:ascii="Verdana" w:hAnsi="Verdana" w:cs="Verdana"/>
        </w:rPr>
      </w:pPr>
      <w:r>
        <w:rPr>
          <w:rFonts w:ascii="Verdana" w:hAnsi="Verdana" w:cs="Verdana"/>
          <w:b/>
          <w:bCs/>
        </w:rPr>
        <w:t>Under the following conditions:</w:t>
      </w:r>
    </w:p>
    <w:tbl>
      <w:tblPr>
        <w:tblW w:w="13800" w:type="dxa"/>
        <w:tblInd w:w="-108" w:type="dxa"/>
        <w:tblBorders>
          <w:top w:val="nil"/>
          <w:left w:val="nil"/>
          <w:right w:val="nil"/>
        </w:tblBorders>
        <w:tblLayout w:type="fixed"/>
        <w:tblLook w:val="0000" w:firstRow="0" w:lastRow="0" w:firstColumn="0" w:lastColumn="0" w:noHBand="0" w:noVBand="0"/>
      </w:tblPr>
      <w:tblGrid>
        <w:gridCol w:w="800"/>
        <w:gridCol w:w="13000"/>
      </w:tblGrid>
      <w:tr w:rsidR="00A23396" w14:paraId="4A95C107" w14:textId="77777777">
        <w:tblPrEx>
          <w:tblCellMar>
            <w:top w:w="0" w:type="dxa"/>
            <w:bottom w:w="0" w:type="dxa"/>
          </w:tblCellMar>
        </w:tblPrEx>
        <w:tc>
          <w:tcPr>
            <w:tcW w:w="800" w:type="dxa"/>
            <w:vAlign w:val="center"/>
          </w:tcPr>
          <w:p w14:paraId="3AE8957E" w14:textId="77777777" w:rsidR="00A23396" w:rsidRDefault="00A23396">
            <w:pPr>
              <w:widowControl w:val="0"/>
              <w:autoSpaceDE w:val="0"/>
              <w:autoSpaceDN w:val="0"/>
              <w:adjustRightInd w:val="0"/>
              <w:rPr>
                <w:rFonts w:ascii="Verdana" w:hAnsi="Verdana" w:cs="Verdana"/>
              </w:rPr>
            </w:pPr>
            <w:r>
              <w:rPr>
                <w:rFonts w:ascii="Verdana" w:hAnsi="Verdana" w:cs="Verdana"/>
                <w:noProof/>
              </w:rPr>
              <w:drawing>
                <wp:inline distT="0" distB="0" distL="0" distR="0" wp14:anchorId="4072B995" wp14:editId="0C465F9A">
                  <wp:extent cx="330200" cy="3302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30200" cy="330200"/>
                          </a:xfrm>
                          <a:prstGeom prst="rect">
                            <a:avLst/>
                          </a:prstGeom>
                          <a:noFill/>
                          <a:ln>
                            <a:noFill/>
                          </a:ln>
                        </pic:spPr>
                      </pic:pic>
                    </a:graphicData>
                  </a:graphic>
                </wp:inline>
              </w:drawing>
            </w:r>
          </w:p>
        </w:tc>
        <w:tc>
          <w:tcPr>
            <w:tcW w:w="13000" w:type="dxa"/>
            <w:vAlign w:val="center"/>
          </w:tcPr>
          <w:p w14:paraId="07BBCC35" w14:textId="77777777" w:rsidR="00A23396" w:rsidRDefault="00A23396">
            <w:pPr>
              <w:widowControl w:val="0"/>
              <w:autoSpaceDE w:val="0"/>
              <w:autoSpaceDN w:val="0"/>
              <w:adjustRightInd w:val="0"/>
              <w:rPr>
                <w:rFonts w:ascii="Verdana" w:hAnsi="Verdana" w:cs="Verdana"/>
              </w:rPr>
            </w:pPr>
            <w:r>
              <w:rPr>
                <w:rFonts w:ascii="Verdana" w:hAnsi="Verdana" w:cs="Verdana"/>
                <w:b/>
                <w:bCs/>
              </w:rPr>
              <w:t>Attribution</w:t>
            </w:r>
            <w:r>
              <w:rPr>
                <w:rFonts w:ascii="Verdana" w:hAnsi="Verdana" w:cs="Verdana"/>
              </w:rPr>
              <w:t xml:space="preserve"> — You must give appropriate credit, provide a link to the </w:t>
            </w:r>
            <w:proofErr w:type="spellStart"/>
            <w:r>
              <w:rPr>
                <w:rFonts w:ascii="Verdana" w:hAnsi="Verdana" w:cs="Verdana"/>
              </w:rPr>
              <w:t>licence</w:t>
            </w:r>
            <w:proofErr w:type="spellEnd"/>
            <w:r>
              <w:rPr>
                <w:rFonts w:ascii="Verdana" w:hAnsi="Verdana" w:cs="Verdana"/>
              </w:rPr>
              <w:t>, and indicate if changes were made. You may do so in any reasonable manner, but not in any way that suggests the licenser endorses you or your use.</w:t>
            </w:r>
          </w:p>
        </w:tc>
      </w:tr>
      <w:tr w:rsidR="00A23396" w14:paraId="74FE5823" w14:textId="77777777">
        <w:tblPrEx>
          <w:tblCellMar>
            <w:top w:w="0" w:type="dxa"/>
            <w:bottom w:w="0" w:type="dxa"/>
          </w:tblCellMar>
        </w:tblPrEx>
        <w:tc>
          <w:tcPr>
            <w:tcW w:w="800" w:type="dxa"/>
            <w:vAlign w:val="center"/>
          </w:tcPr>
          <w:p w14:paraId="6E1B1716" w14:textId="77777777" w:rsidR="00A23396" w:rsidRDefault="00A23396">
            <w:pPr>
              <w:widowControl w:val="0"/>
              <w:autoSpaceDE w:val="0"/>
              <w:autoSpaceDN w:val="0"/>
              <w:adjustRightInd w:val="0"/>
              <w:rPr>
                <w:rFonts w:ascii="Verdana" w:hAnsi="Verdana" w:cs="Verdana"/>
              </w:rPr>
            </w:pPr>
          </w:p>
        </w:tc>
        <w:tc>
          <w:tcPr>
            <w:tcW w:w="13000" w:type="dxa"/>
            <w:vAlign w:val="center"/>
          </w:tcPr>
          <w:p w14:paraId="20519643" w14:textId="77777777" w:rsidR="00A23396" w:rsidRDefault="00A23396">
            <w:pPr>
              <w:widowControl w:val="0"/>
              <w:autoSpaceDE w:val="0"/>
              <w:autoSpaceDN w:val="0"/>
              <w:adjustRightInd w:val="0"/>
              <w:rPr>
                <w:rFonts w:ascii="Verdana" w:hAnsi="Verdana" w:cs="Verdana"/>
              </w:rPr>
            </w:pPr>
            <w:r>
              <w:rPr>
                <w:rFonts w:ascii="Verdana" w:hAnsi="Verdana" w:cs="Verdana"/>
              </w:rPr>
              <w:t xml:space="preserve">No additional restrictions — You may not apply legal terms or technological measures that legally restrict others from doing anything the </w:t>
            </w:r>
            <w:proofErr w:type="spellStart"/>
            <w:r>
              <w:rPr>
                <w:rFonts w:ascii="Verdana" w:hAnsi="Verdana" w:cs="Verdana"/>
              </w:rPr>
              <w:t>licence</w:t>
            </w:r>
            <w:proofErr w:type="spellEnd"/>
            <w:r>
              <w:rPr>
                <w:rFonts w:ascii="Verdana" w:hAnsi="Verdana" w:cs="Verdana"/>
              </w:rPr>
              <w:t xml:space="preserve"> permits.</w:t>
            </w:r>
          </w:p>
        </w:tc>
      </w:tr>
    </w:tbl>
    <w:p w14:paraId="5C8821B6" w14:textId="77777777" w:rsidR="00A23396" w:rsidRDefault="00A23396" w:rsidP="00A23396">
      <w:pPr>
        <w:widowControl w:val="0"/>
        <w:autoSpaceDE w:val="0"/>
        <w:autoSpaceDN w:val="0"/>
        <w:adjustRightInd w:val="0"/>
        <w:rPr>
          <w:rFonts w:ascii="Verdana" w:hAnsi="Verdana" w:cs="Verdana"/>
          <w:b/>
          <w:bCs/>
          <w:color w:val="77797B"/>
          <w:sz w:val="26"/>
          <w:szCs w:val="26"/>
        </w:rPr>
      </w:pPr>
      <w:r>
        <w:rPr>
          <w:rFonts w:ascii="Verdana" w:hAnsi="Verdana" w:cs="Verdana"/>
          <w:b/>
          <w:bCs/>
          <w:color w:val="77797B"/>
          <w:sz w:val="26"/>
          <w:szCs w:val="26"/>
        </w:rPr>
        <w:t>Notices:</w:t>
      </w:r>
    </w:p>
    <w:p w14:paraId="6D822BA4"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 xml:space="preserve">The licenser cannot revoke these freedoms as long as you follow the </w:t>
      </w:r>
      <w:proofErr w:type="spellStart"/>
      <w:r>
        <w:rPr>
          <w:rFonts w:ascii="Verdana" w:hAnsi="Verdana" w:cs="Verdana"/>
        </w:rPr>
        <w:t>licence</w:t>
      </w:r>
      <w:proofErr w:type="spellEnd"/>
      <w:r>
        <w:rPr>
          <w:rFonts w:ascii="Verdana" w:hAnsi="Verdana" w:cs="Verdana"/>
        </w:rPr>
        <w:t xml:space="preserve"> terms.</w:t>
      </w:r>
    </w:p>
    <w:p w14:paraId="35D11B54"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 xml:space="preserve">You do not have to comply with the </w:t>
      </w:r>
      <w:proofErr w:type="spellStart"/>
      <w:r>
        <w:rPr>
          <w:rFonts w:ascii="Verdana" w:hAnsi="Verdana" w:cs="Verdana"/>
        </w:rPr>
        <w:t>licence</w:t>
      </w:r>
      <w:proofErr w:type="spellEnd"/>
      <w:r>
        <w:rPr>
          <w:rFonts w:ascii="Verdana" w:hAnsi="Verdana" w:cs="Verdana"/>
        </w:rPr>
        <w:t xml:space="preserve"> for elements of the material in the public domain or where your use is permitted by an applicable exception or limitation.</w:t>
      </w:r>
    </w:p>
    <w:p w14:paraId="32123CF5"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 xml:space="preserve">No warranties are given. The </w:t>
      </w:r>
      <w:proofErr w:type="spellStart"/>
      <w:r>
        <w:rPr>
          <w:rFonts w:ascii="Verdana" w:hAnsi="Verdana" w:cs="Verdana"/>
        </w:rPr>
        <w:t>licence</w:t>
      </w:r>
      <w:proofErr w:type="spellEnd"/>
      <w:r>
        <w:rPr>
          <w:rFonts w:ascii="Verdana" w:hAnsi="Verdana" w:cs="Verdana"/>
        </w:rPr>
        <w:t xml:space="preserve"> may not give you all of the permissions necessary for your intended use. For example, other rights such as publicity, privacy, or moral rights may limit how you use the material.</w:t>
      </w:r>
    </w:p>
    <w:p w14:paraId="00B95BE0"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The CC BY License, of which 4.0 is the recent version, was developed to facilitate open access – namely, free immediate access to, and unrestricted reuse of, original works of all types.</w:t>
      </w:r>
    </w:p>
    <w:p w14:paraId="62063DD2"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 xml:space="preserve">Under this liberal </w:t>
      </w:r>
      <w:proofErr w:type="spellStart"/>
      <w:r>
        <w:rPr>
          <w:rFonts w:ascii="Verdana" w:hAnsi="Verdana" w:cs="Verdana"/>
        </w:rPr>
        <w:t>licence</w:t>
      </w:r>
      <w:proofErr w:type="spellEnd"/>
      <w:r>
        <w:rPr>
          <w:rFonts w:ascii="Verdana" w:hAnsi="Verdana" w:cs="Verdana"/>
        </w:rPr>
        <w:t>, authors agree to make articles legally available for reuse, without permission or fees, for virtually any purpose. Anyone may copy, distribute, or reuse these articles, as long as the author and original source are properly cited. Thus, CC BY facilitates the dissemination, transfer, and growth of scientific knowledge.</w:t>
      </w:r>
    </w:p>
    <w:p w14:paraId="247E89E4" w14:textId="77777777" w:rsidR="00A23396" w:rsidRDefault="00A23396" w:rsidP="00A23396">
      <w:pPr>
        <w:widowControl w:val="0"/>
        <w:numPr>
          <w:ilvl w:val="0"/>
          <w:numId w:val="1"/>
        </w:numPr>
        <w:tabs>
          <w:tab w:val="left" w:pos="220"/>
          <w:tab w:val="left" w:pos="720"/>
        </w:tabs>
        <w:autoSpaceDE w:val="0"/>
        <w:autoSpaceDN w:val="0"/>
        <w:adjustRightInd w:val="0"/>
        <w:ind w:hanging="720"/>
        <w:rPr>
          <w:rFonts w:ascii="Verdana" w:hAnsi="Verdana" w:cs="Verdana"/>
        </w:rPr>
      </w:pPr>
      <w:r>
        <w:rPr>
          <w:rFonts w:ascii="Verdana" w:hAnsi="Verdana" w:cs="Verdana"/>
        </w:rPr>
        <w:t xml:space="preserve">Please read the full </w:t>
      </w:r>
      <w:hyperlink r:id="rId8" w:history="1">
        <w:r>
          <w:rPr>
            <w:rFonts w:ascii="Verdana" w:hAnsi="Verdana" w:cs="Verdana"/>
            <w:color w:val="77797B"/>
          </w:rPr>
          <w:t>legal code</w:t>
        </w:r>
      </w:hyperlink>
      <w:r>
        <w:rPr>
          <w:rFonts w:ascii="Verdana" w:hAnsi="Verdana" w:cs="Verdana"/>
        </w:rPr>
        <w:t xml:space="preserve"> of this </w:t>
      </w:r>
      <w:proofErr w:type="spellStart"/>
      <w:r>
        <w:rPr>
          <w:rFonts w:ascii="Verdana" w:hAnsi="Verdana" w:cs="Verdana"/>
        </w:rPr>
        <w:t>licence</w:t>
      </w:r>
      <w:proofErr w:type="spellEnd"/>
      <w:r>
        <w:rPr>
          <w:rFonts w:ascii="Verdana" w:hAnsi="Verdana" w:cs="Verdana"/>
        </w:rPr>
        <w:t>.</w:t>
      </w:r>
    </w:p>
    <w:p w14:paraId="257CC4A6" w14:textId="77777777" w:rsidR="00951CA3" w:rsidRDefault="00EF3583"/>
    <w:sectPr w:rsidR="00951CA3" w:rsidSect="003C0134">
      <w:pgSz w:w="12240" w:h="15840"/>
      <w:pgMar w:top="1440" w:right="1440" w:bottom="1440" w:left="1440"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E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3396"/>
    <w:rsid w:val="003F7E75"/>
    <w:rsid w:val="008C4BF4"/>
    <w:rsid w:val="00902E04"/>
    <w:rsid w:val="00A23396"/>
    <w:rsid w:val="00EF3583"/>
    <w:rsid w:val="00FC3463"/>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4:docId w14:val="472D913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gif"/><Relationship Id="rId6" Type="http://schemas.openxmlformats.org/officeDocument/2006/relationships/image" Target="media/image2.gif"/><Relationship Id="rId7" Type="http://schemas.openxmlformats.org/officeDocument/2006/relationships/image" Target="media/image3.gif"/><Relationship Id="rId8" Type="http://schemas.openxmlformats.org/officeDocument/2006/relationships/hyperlink" Target="http://creativecommons.org/licenses/by/4.0/legalcode" TargetMode="Externa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Licence and copyright agreement_esurf.dotx</Template>
  <TotalTime>0</TotalTime>
  <Pages>1</Pages>
  <Words>273</Words>
  <Characters>1562</Characters>
  <Application>Microsoft Macintosh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1832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Ronda Strauch</dc:creator>
  <cp:keywords/>
  <dc:description/>
  <cp:lastModifiedBy>Ronda Strauch</cp:lastModifiedBy>
  <cp:revision>1</cp:revision>
  <dcterms:created xsi:type="dcterms:W3CDTF">2017-06-10T13:57:00Z</dcterms:created>
  <dcterms:modified xsi:type="dcterms:W3CDTF">2017-06-10T15:43:00Z</dcterms:modified>
</cp:coreProperties>
</file>