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color w:val="1a365d"/>
          <w:sz w:val="56"/>
          <w:szCs w:val="56"/>
        </w:rPr>
        <w:t xml:space="preserve">Caelis CRM</w:t>
      </w:r>
    </w:p>
    <w:p>
      <w:pPr>
        <w:spacing w:after="600"/>
        <w:jc w:val="center"/>
      </w:pPr>
      <w:r>
        <w:rPr>
          <w:rFonts w:ascii="Arial" w:cs="Arial" w:eastAsia="Arial" w:hAnsi="Arial"/>
          <w:color w:val="4a5568"/>
          <w:sz w:val="36"/>
          <w:szCs w:val="36"/>
        </w:rPr>
        <w:t xml:space="preserve">Adaptable Data Model Roadmap</w:t>
      </w:r>
    </w:p>
    <w:p>
      <w:pPr>
        <w:spacing w:after="800"/>
        <w:jc w:val="center"/>
      </w:pPr>
      <w:r>
        <w:rPr>
          <w:i/>
          <w:iCs/>
          <w:color w:val="718096"/>
          <w:sz w:val="24"/>
          <w:szCs w:val="24"/>
        </w:rPr>
        <w:t xml:space="preserve">Gap Analysis &amp; Implementation Plan vs. Twenty CRM</w:t>
      </w:r>
    </w:p>
    <w:p>
      <w:pPr>
        <w:pStyle w:val="Heading1"/>
      </w:pPr>
      <w:r>
        <w:t xml:space="preserve">Executive Summary</w:t>
      </w:r>
    </w:p>
    <w:p>
      <w:pPr>
        <w:spacing w:after="200"/>
      </w:pPr>
      <w:r>
        <w:t xml:space="preserve">This document analyzes Twenty CRM's adaptable data model capabilities and identifies features that Caelis should implement to achieve similar flexibility. Twenty CRM allows users to create custom objects and add custom fields to any entity through a UI and Metadata API—a capability Caelis currently lacks.</w:t>
      </w:r>
    </w:p>
    <w:p>
      <w:pPr>
        <w:pStyle w:val="Heading1"/>
      </w:pPr>
      <w:r>
        <w:t xml:space="preserve">Current State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Feature</w:t>
            </w:r>
          </w:p>
        </w:tc>
        <w:tc>
          <w:tcPr>
            <w:tcW w:type="dxa" w:w="312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Twenty CRM</w:t>
            </w:r>
          </w:p>
        </w:tc>
        <w:tc>
          <w:tcPr>
            <w:tcW w:type="dxa" w:w="312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Caelis (Current)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 Fields via UI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Full support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ACF-only (dev required)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 Objects via UI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Full support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Not supported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Metadata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REST + GraphQL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Not implemented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Field Types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 Number, Date, Boolean, Select, Relation, Unique 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ACF types (text, repeater, gallery, relation, etc.)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Dynamic Schema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Auto-discovers fields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Static ACF JSON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Flexible multi-type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Via ACF post_object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Formula/Computed Fields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Planned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Not implemented</w:t>
            </w:r>
          </w:p>
        </w:tc>
      </w:tr>
    </w:tbl>
    <w:p>
      <w:pPr>
        <w:spacing w:after="200"/>
      </w:pPr>
    </w:p>
    <w:p>
      <w:pPr>
        <w:pStyle w:val="Heading1"/>
      </w:pPr>
      <w:r>
        <w:t xml:space="preserve">Gap Analysis: Key Missing Features</w:t>
      </w:r>
    </w:p>
    <w:p>
      <w:pPr>
        <w:pStyle w:val="Heading2"/>
      </w:pPr>
      <w:r>
        <w:t xml:space="preserve">1. User-Facing Custom Fields UI</w:t>
      </w:r>
    </w:p>
    <w:p>
      <w:pPr>
        <w:spacing w:after="100"/>
      </w:pPr>
      <w:r>
        <w:t xml:space="preserve">Twenty allows non-technical users to add custom fields through a settings UI. Caelis requires developers to modify ACF JSON files.</w:t>
      </w:r>
    </w:p>
    <w:p>
      <w:pPr>
        <w:pStyle w:val="ListParagraph"/>
        <w:numPr>
          <w:ilvl w:val="0"/>
          <w:numId w:val="2"/>
        </w:numPr>
      </w:pPr>
      <w:r>
        <w:rPr>
          <w:b/>
          <w:bCs/>
        </w:rPr>
        <w:t xml:space="preserve">Impact: </w:t>
      </w:r>
      <w:r>
        <w:t xml:space="preserve">Users cannot adapt the CRM to their specific needs without developer intervention</w:t>
      </w:r>
    </w:p>
    <w:p>
      <w:pPr>
        <w:pStyle w:val="ListParagraph"/>
        <w:numPr>
          <w:ilvl w:val="0"/>
          <w:numId w:val="2"/>
        </w:numPr>
      </w:pPr>
      <w:r>
        <w:rPr>
          <w:b/>
          <w:bCs/>
        </w:rPr>
        <w:t xml:space="preserve">Complexity: </w:t>
      </w:r>
      <w:r>
        <w:t xml:space="preserve">High - requires building field management UI and dynamic schema system</w:t>
      </w:r>
    </w:p>
    <w:p>
      <w:pPr>
        <w:pStyle w:val="Heading2"/>
      </w:pPr>
      <w:r>
        <w:t xml:space="preserve">2. Custom Objects Creation</w:t>
      </w:r>
    </w:p>
    <w:p>
      <w:pPr>
        <w:spacing w:after="100"/>
      </w:pPr>
      <w:r>
        <w:t xml:space="preserve">Twenty lets users create entirely new object types (e.g., Projects, Subscriptions, Events) with their own fields and relationships.</w:t>
      </w:r>
    </w:p>
    <w:p>
      <w:pPr>
        <w:pStyle w:val="ListParagraph"/>
        <w:numPr>
          <w:ilvl w:val="0"/>
          <w:numId w:val="2"/>
        </w:numPr>
      </w:pPr>
      <w:r>
        <w:rPr>
          <w:b/>
          <w:bCs/>
        </w:rPr>
        <w:t xml:space="preserve">Impact: </w:t>
      </w:r>
      <w:r>
        <w:t xml:space="preserve">Limited to predefined entities (Person, Organization, Important Date, Todo)</w:t>
      </w:r>
    </w:p>
    <w:p>
      <w:pPr>
        <w:pStyle w:val="ListParagraph"/>
        <w:numPr>
          <w:ilvl w:val="0"/>
          <w:numId w:val="2"/>
        </w:numPr>
      </w:pPr>
      <w:r>
        <w:rPr>
          <w:b/>
          <w:bCs/>
        </w:rPr>
        <w:t xml:space="preserve">Complexity: </w:t>
      </w:r>
      <w:r>
        <w:t xml:space="preserve">Very High - requires dynamic post type registration and UI generation</w:t>
      </w:r>
    </w:p>
    <w:p>
      <w:pPr>
        <w:pStyle w:val="Heading2"/>
      </w:pPr>
      <w:r>
        <w:t xml:space="preserve">3. Metadata API</w:t>
      </w:r>
    </w:p>
    <w:p>
      <w:pPr>
        <w:spacing w:after="100"/>
      </w:pPr>
      <w:r>
        <w:t xml:space="preserve">Twenty exposes /rest/metadata endpoints for programmatic schema discovery and modification.</w:t>
      </w:r>
    </w:p>
    <w:p>
      <w:pPr>
        <w:pStyle w:val="ListParagraph"/>
        <w:numPr>
          <w:ilvl w:val="0"/>
          <w:numId w:val="2"/>
        </w:numPr>
      </w:pPr>
      <w:r>
        <w:rPr>
          <w:b/>
          <w:bCs/>
        </w:rPr>
        <w:t xml:space="preserve">Impact: </w:t>
      </w:r>
      <w:r>
        <w:t xml:space="preserve">Integrations cannot dynamically adapt to schema changes</w:t>
      </w:r>
    </w:p>
    <w:p>
      <w:pPr>
        <w:pStyle w:val="ListParagraph"/>
        <w:numPr>
          <w:ilvl w:val="0"/>
          <w:numId w:val="2"/>
        </w:numPr>
      </w:pPr>
      <w:r>
        <w:rPr>
          <w:b/>
          <w:bCs/>
        </w:rPr>
        <w:t xml:space="preserve">Complexity: </w:t>
      </w:r>
      <w:r>
        <w:t xml:space="preserve">Medium - builds on existing REST infrastructure</w:t>
      </w:r>
    </w:p>
    <w:p>
      <w:pPr>
        <w:pStyle w:val="Heading2"/>
      </w:pPr>
      <w:r>
        <w:t xml:space="preserve">4. Dynamic Schema Discovery</w:t>
      </w:r>
    </w:p>
    <w:p>
      <w:pPr>
        <w:spacing w:after="100"/>
      </w:pPr>
      <w:r>
        <w:t xml:space="preserve">Twenty's API automatically reflects custom fields without configuration changes.</w:t>
      </w:r>
    </w:p>
    <w:p>
      <w:pPr>
        <w:pStyle w:val="ListParagraph"/>
        <w:numPr>
          <w:ilvl w:val="0"/>
          <w:numId w:val="2"/>
        </w:numPr>
      </w:pPr>
      <w:r>
        <w:rPr>
          <w:b/>
          <w:bCs/>
        </w:rPr>
        <w:t xml:space="preserve">Impact: </w:t>
      </w:r>
      <w:r>
        <w:t xml:space="preserve">API responses don't include dynamically added fields</w:t>
      </w:r>
    </w:p>
    <w:p>
      <w:pPr>
        <w:pStyle w:val="ListParagraph"/>
        <w:numPr>
          <w:ilvl w:val="0"/>
          <w:numId w:val="2"/>
        </w:numPr>
      </w:pPr>
      <w:r>
        <w:rPr>
          <w:b/>
          <w:bCs/>
        </w:rPr>
        <w:t xml:space="preserve">Complexity: </w:t>
      </w:r>
      <w:r>
        <w:t xml:space="preserve">Medium - requires schema introspection layer</w:t>
      </w:r>
    </w:p>
    <w:p>
      <w:pPr>
        <w:pStyle w:val="Heading2"/>
      </w:pPr>
      <w:r>
        <w:t xml:space="preserve">5. Unique ID / Auto-Increment Fields</w:t>
      </w:r>
    </w:p>
    <w:p>
      <w:pPr>
        <w:spacing w:after="100"/>
      </w:pPr>
      <w:r>
        <w:t xml:space="preserve">Twenty supports unique ID field types for custom identifiers.</w:t>
      </w:r>
    </w:p>
    <w:p>
      <w:pPr>
        <w:pStyle w:val="ListParagraph"/>
        <w:numPr>
          <w:ilvl w:val="0"/>
          <w:numId w:val="2"/>
        </w:numPr>
      </w:pPr>
      <w:r>
        <w:rPr>
          <w:b/>
          <w:bCs/>
        </w:rPr>
        <w:t xml:space="preserve">Impact: </w:t>
      </w:r>
      <w:r>
        <w:t xml:space="preserve">Cannot create business-specific identifiers (e.g., CONTACT-001)</w:t>
      </w:r>
    </w:p>
    <w:p>
      <w:pPr>
        <w:pStyle w:val="ListParagraph"/>
        <w:numPr>
          <w:ilvl w:val="0"/>
          <w:numId w:val="2"/>
        </w:numPr>
      </w:pPr>
      <w:r>
        <w:rPr>
          <w:b/>
          <w:bCs/>
        </w:rPr>
        <w:t xml:space="preserve">Complexity: </w:t>
      </w:r>
      <w:r>
        <w:t xml:space="preserve">Low - relatively simple field type to add</w:t>
      </w:r>
    </w:p>
    <w:p>
      <w:r>
        <w:br w:type="page"/>
      </w:r>
    </w:p>
    <w:p>
      <w:pPr>
        <w:pStyle w:val="Heading1"/>
      </w:pPr>
      <w:r>
        <w:t xml:space="preserve">Implementation Roadmap</w:t>
      </w:r>
    </w:p>
    <w:p>
      <w:pPr>
        <w:spacing w:after="200"/>
      </w:pPr>
      <w:r>
        <w:t xml:space="preserve">Recommended phased approach prioritizing high-value, lower-complexity features first.</w:t>
      </w:r>
    </w:p>
    <w:p>
      <w:pPr>
        <w:pStyle w:val="Heading2"/>
      </w:pPr>
      <w:r>
        <w:t xml:space="preserve">Phase 1: Foundation (4-6 weeks)</w:t>
      </w:r>
    </w:p>
    <w:p>
      <w:pPr>
        <w:spacing w:after="100"/>
      </w:pPr>
      <w:r>
        <w:rPr>
          <w:i/>
          <w:iCs/>
        </w:rPr>
        <w:t xml:space="preserve">Build the infrastructure for dynamic field management.</w:t>
      </w:r>
    </w:p>
    <w:p>
      <w:pPr>
        <w:pStyle w:val="Heading3"/>
      </w:pPr>
      <w:r>
        <w:t xml:space="preserve">1.1 Metadata Storage System</w:t>
      </w:r>
    </w:p>
    <w:p>
      <w:pPr>
        <w:pStyle w:val="ListParagraph"/>
        <w:numPr>
          <w:ilvl w:val="0"/>
          <w:numId w:val="2"/>
        </w:numPr>
      </w:pPr>
      <w:r>
        <w:t xml:space="preserve">Create custom table for field definitions (prm_field_definitions)</w:t>
      </w:r>
    </w:p>
    <w:p>
      <w:pPr>
        <w:pStyle w:val="ListParagraph"/>
        <w:numPr>
          <w:ilvl w:val="0"/>
          <w:numId w:val="2"/>
        </w:numPr>
      </w:pPr>
      <w:r>
        <w:t xml:space="preserve">Store: field_key, field_type, object_type, label, options, validation_rules</w:t>
      </w:r>
    </w:p>
    <w:p>
      <w:pPr>
        <w:pStyle w:val="ListParagraph"/>
        <w:numPr>
          <w:ilvl w:val="0"/>
          <w:numId w:val="2"/>
        </w:numPr>
      </w:pPr>
      <w:r>
        <w:t xml:space="preserve">Support field types: text, number, date, boolean, select, relation</w:t>
      </w:r>
    </w:p>
    <w:p>
      <w:pPr>
        <w:pStyle w:val="Heading3"/>
      </w:pPr>
      <w:r>
        <w:t xml:space="preserve">1.2 Metadata REST API</w:t>
      </w:r>
    </w:p>
    <w:p>
      <w:pPr>
        <w:pStyle w:val="ListParagraph"/>
        <w:numPr>
          <w:ilvl w:val="0"/>
          <w:numId w:val="2"/>
        </w:numPr>
      </w:pPr>
      <w:r>
        <w:t xml:space="preserve">GET /prm/v1/metadata/objects - List all object types with fields</w:t>
      </w:r>
    </w:p>
    <w:p>
      <w:pPr>
        <w:pStyle w:val="ListParagraph"/>
        <w:numPr>
          <w:ilvl w:val="0"/>
          <w:numId w:val="2"/>
        </w:numPr>
      </w:pPr>
      <w:r>
        <w:t xml:space="preserve">GET /prm/v1/metadata/objects/{type} - Get specific object schema</w:t>
      </w:r>
    </w:p>
    <w:p>
      <w:pPr>
        <w:pStyle w:val="ListParagraph"/>
        <w:numPr>
          <w:ilvl w:val="0"/>
          <w:numId w:val="2"/>
        </w:numPr>
      </w:pPr>
      <w:r>
        <w:t xml:space="preserve">GET /prm/v1/metadata/fields - List all custom field definitions</w:t>
      </w:r>
    </w:p>
    <w:p>
      <w:pPr>
        <w:pStyle w:val="ListParagraph"/>
        <w:numPr>
          <w:ilvl w:val="0"/>
          <w:numId w:val="2"/>
        </w:numPr>
      </w:pPr>
      <w:r>
        <w:t xml:space="preserve">POST/PUT/DELETE /prm/v1/metadata/fields - CRUD for custom fields</w:t>
      </w:r>
    </w:p>
    <w:p>
      <w:pPr>
        <w:pStyle w:val="Heading3"/>
      </w:pPr>
      <w:r>
        <w:t xml:space="preserve">1.3 Dynamic Field Registration</w:t>
      </w:r>
    </w:p>
    <w:p>
      <w:pPr>
        <w:pStyle w:val="ListParagraph"/>
        <w:numPr>
          <w:ilvl w:val="0"/>
          <w:numId w:val="2"/>
        </w:numPr>
      </w:pPr>
      <w:r>
        <w:t xml:space="preserve">Hook into WordPress init to register custom fields from database</w:t>
      </w:r>
    </w:p>
    <w:p>
      <w:pPr>
        <w:pStyle w:val="ListParagraph"/>
        <w:numPr>
          <w:ilvl w:val="0"/>
          <w:numId w:val="2"/>
        </w:numPr>
      </w:pPr>
      <w:r>
        <w:t xml:space="preserve">Integrate with ACF's acf_add_local_field_group() for runtime registration</w:t>
      </w:r>
    </w:p>
    <w:p>
      <w:pPr>
        <w:pStyle w:val="ListParagraph"/>
        <w:numPr>
          <w:ilvl w:val="0"/>
          <w:numId w:val="2"/>
        </w:numPr>
      </w:pPr>
      <w:r>
        <w:t xml:space="preserve">Cache field definitions for performance</w:t>
      </w:r>
    </w:p>
    <w:p>
      <w:pPr>
        <w:pStyle w:val="Heading2"/>
      </w:pPr>
      <w:r>
        <w:t xml:space="preserve">Phase 2: User Interface (6-8 weeks)</w:t>
      </w:r>
    </w:p>
    <w:p>
      <w:pPr>
        <w:spacing w:after="100"/>
      </w:pPr>
      <w:r>
        <w:rPr>
          <w:i/>
          <w:iCs/>
        </w:rPr>
        <w:t xml:space="preserve">Enable non-technical users to manage custom fields.</w:t>
      </w:r>
    </w:p>
    <w:p>
      <w:pPr>
        <w:pStyle w:val="Heading3"/>
      </w:pPr>
      <w:r>
        <w:t xml:space="preserve">2.1 Settings: Data Model Page</w:t>
      </w:r>
    </w:p>
    <w:p>
      <w:pPr>
        <w:pStyle w:val="ListParagraph"/>
        <w:numPr>
          <w:ilvl w:val="0"/>
          <w:numId w:val="2"/>
        </w:numPr>
      </w:pPr>
      <w:r>
        <w:t xml:space="preserve">New React settings page at /settings/data-model</w:t>
      </w:r>
    </w:p>
    <w:p>
      <w:pPr>
        <w:pStyle w:val="ListParagraph"/>
        <w:numPr>
          <w:ilvl w:val="0"/>
          <w:numId w:val="2"/>
        </w:numPr>
      </w:pPr>
      <w:r>
        <w:t xml:space="preserve">Display all object types with their fields (standard + custom)</w:t>
      </w:r>
    </w:p>
    <w:p>
      <w:pPr>
        <w:pStyle w:val="ListParagraph"/>
        <w:numPr>
          <w:ilvl w:val="0"/>
          <w:numId w:val="2"/>
        </w:numPr>
      </w:pPr>
      <w:r>
        <w:t xml:space="preserve">Visual field list with drag-and-drop reordering</w:t>
      </w:r>
    </w:p>
    <w:p>
      <w:pPr>
        <w:pStyle w:val="Heading3"/>
      </w:pPr>
      <w:r>
        <w:t xml:space="preserve">2.2 Add/Edit Field Modal</w:t>
      </w:r>
    </w:p>
    <w:p>
      <w:pPr>
        <w:pStyle w:val="ListParagraph"/>
        <w:numPr>
          <w:ilvl w:val="0"/>
          <w:numId w:val="2"/>
        </w:numPr>
      </w:pPr>
      <w:r>
        <w:t xml:space="preserve">Field type selector with preview</w:t>
      </w:r>
    </w:p>
    <w:p>
      <w:pPr>
        <w:pStyle w:val="ListParagraph"/>
        <w:numPr>
          <w:ilvl w:val="0"/>
          <w:numId w:val="2"/>
        </w:numPr>
      </w:pPr>
      <w:r>
        <w:t xml:space="preserve">Configuration options per field type (options for select, target for relation)</w:t>
      </w:r>
    </w:p>
    <w:p>
      <w:pPr>
        <w:pStyle w:val="ListParagraph"/>
        <w:numPr>
          <w:ilvl w:val="0"/>
          <w:numId w:val="2"/>
        </w:numPr>
      </w:pPr>
      <w:r>
        <w:t xml:space="preserve">Validation rules (required, unique, min/max)</w:t>
      </w:r>
    </w:p>
    <w:p>
      <w:pPr>
        <w:pStyle w:val="ListParagraph"/>
        <w:numPr>
          <w:ilvl w:val="0"/>
          <w:numId w:val="2"/>
        </w:numPr>
      </w:pPr>
      <w:r>
        <w:t xml:space="preserve">Default value configuration</w:t>
      </w:r>
    </w:p>
    <w:p>
      <w:pPr>
        <w:pStyle w:val="Heading3"/>
      </w:pPr>
      <w:r>
        <w:t xml:space="preserve">2.3 Field Type Support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Type</w:t>
            </w:r>
          </w:p>
        </w:tc>
        <w:tc>
          <w:tcPr>
            <w:tcW w:type="dxa" w:w="468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Description</w:t>
            </w:r>
          </w:p>
        </w:tc>
        <w:tc>
          <w:tcPr>
            <w:tcW w:type="dxa" w:w="234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Priority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Single/multi-line text input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 or decimal with min/max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 picker with optional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Toggle/checkbox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Single/multi-select dropdown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 to Person/Organization/Custom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 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Auto-incrementing identifier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Currency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with currency formatting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Validated URL input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Validated email input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P2</w:t>
            </w:r>
          </w:p>
        </w:tc>
      </w:tr>
    </w:tbl>
    <w:p>
      <w:pPr>
        <w:spacing w:after="200"/>
      </w:pPr>
    </w:p>
    <w:p>
      <w:pPr>
        <w:pStyle w:val="Heading2"/>
      </w:pPr>
      <w:r>
        <w:t xml:space="preserve">Phase 3: Custom Objects (8-12 weeks)</w:t>
      </w:r>
    </w:p>
    <w:p>
      <w:pPr>
        <w:spacing w:after="100"/>
      </w:pPr>
      <w:r>
        <w:rPr>
          <w:i/>
          <w:iCs/>
        </w:rPr>
        <w:t xml:space="preserve">Allow users to create entirely new entity types.</w:t>
      </w:r>
    </w:p>
    <w:p>
      <w:pPr>
        <w:pStyle w:val="Heading3"/>
      </w:pPr>
      <w:r>
        <w:t xml:space="preserve">3.1 Object Definition Storage</w:t>
      </w:r>
    </w:p>
    <w:p>
      <w:pPr>
        <w:pStyle w:val="ListParagraph"/>
        <w:numPr>
          <w:ilvl w:val="0"/>
          <w:numId w:val="2"/>
        </w:numPr>
      </w:pPr>
      <w:r>
        <w:t xml:space="preserve">New table: prm_object_definitions</w:t>
      </w:r>
    </w:p>
    <w:p>
      <w:pPr>
        <w:pStyle w:val="ListParagraph"/>
        <w:numPr>
          <w:ilvl w:val="0"/>
          <w:numId w:val="2"/>
        </w:numPr>
      </w:pPr>
      <w:r>
        <w:t xml:space="preserve">Store: object_key, singular_label, plural_label, icon, color, fields[]</w:t>
      </w:r>
    </w:p>
    <w:p>
      <w:pPr>
        <w:pStyle w:val="ListParagraph"/>
        <w:numPr>
          <w:ilvl w:val="0"/>
          <w:numId w:val="2"/>
        </w:numPr>
      </w:pPr>
      <w:r>
        <w:t xml:space="preserve">Support for hierarchical objects (parent/child)</w:t>
      </w:r>
    </w:p>
    <w:p>
      <w:pPr>
        <w:pStyle w:val="Heading3"/>
      </w:pPr>
      <w:r>
        <w:t xml:space="preserve">3.2 Dynamic Post Type Registration</w:t>
      </w:r>
    </w:p>
    <w:p>
      <w:pPr>
        <w:pStyle w:val="ListParagraph"/>
        <w:numPr>
          <w:ilvl w:val="0"/>
          <w:numId w:val="2"/>
        </w:numPr>
      </w:pPr>
      <w:r>
        <w:t xml:space="preserve">Register custom post types from database on init</w:t>
      </w:r>
    </w:p>
    <w:p>
      <w:pPr>
        <w:pStyle w:val="ListParagraph"/>
        <w:numPr>
          <w:ilvl w:val="0"/>
          <w:numId w:val="2"/>
        </w:numPr>
      </w:pPr>
      <w:r>
        <w:t xml:space="preserve">Auto-generate REST endpoints for new objects</w:t>
      </w:r>
    </w:p>
    <w:p>
      <w:pPr>
        <w:pStyle w:val="ListParagraph"/>
        <w:numPr>
          <w:ilvl w:val="0"/>
          <w:numId w:val="2"/>
        </w:numPr>
      </w:pPr>
      <w:r>
        <w:t xml:space="preserve">Apply visibility/workspace access controls</w:t>
      </w:r>
    </w:p>
    <w:p>
      <w:pPr>
        <w:pStyle w:val="Heading3"/>
      </w:pPr>
      <w:r>
        <w:t xml:space="preserve">3.3 UI Components</w:t>
      </w:r>
    </w:p>
    <w:p>
      <w:pPr>
        <w:pStyle w:val="ListParagraph"/>
        <w:numPr>
          <w:ilvl w:val="0"/>
          <w:numId w:val="2"/>
        </w:numPr>
      </w:pPr>
      <w:r>
        <w:t xml:space="preserve">Object creation wizard in settings</w:t>
      </w:r>
    </w:p>
    <w:p>
      <w:pPr>
        <w:pStyle w:val="ListParagraph"/>
        <w:numPr>
          <w:ilvl w:val="0"/>
          <w:numId w:val="2"/>
        </w:numPr>
      </w:pPr>
      <w:r>
        <w:t xml:space="preserve">Dynamic list/detail views for custom objects</w:t>
      </w:r>
    </w:p>
    <w:p>
      <w:pPr>
        <w:pStyle w:val="ListParagraph"/>
        <w:numPr>
          <w:ilvl w:val="0"/>
          <w:numId w:val="2"/>
        </w:numPr>
      </w:pPr>
      <w:r>
        <w:t xml:space="preserve">Navigation integration (sidebar menu)</w:t>
      </w:r>
    </w:p>
    <w:p>
      <w:pPr>
        <w:pStyle w:val="ListParagraph"/>
        <w:numPr>
          <w:ilvl w:val="0"/>
          <w:numId w:val="2"/>
        </w:numPr>
      </w:pPr>
      <w:r>
        <w:t xml:space="preserve">Search integration</w:t>
      </w:r>
    </w:p>
    <w:p>
      <w:pPr>
        <w:pStyle w:val="Heading3"/>
      </w:pPr>
      <w:r>
        <w:t xml:space="preserve">3.4 Relation Management</w:t>
      </w:r>
    </w:p>
    <w:p>
      <w:pPr>
        <w:pStyle w:val="ListParagraph"/>
        <w:numPr>
          <w:ilvl w:val="0"/>
          <w:numId w:val="2"/>
        </w:numPr>
      </w:pPr>
      <w:r>
        <w:t xml:space="preserve">Define relations between any objects</w:t>
      </w:r>
    </w:p>
    <w:p>
      <w:pPr>
        <w:pStyle w:val="ListParagraph"/>
        <w:numPr>
          <w:ilvl w:val="0"/>
          <w:numId w:val="2"/>
        </w:numPr>
      </w:pPr>
      <w:r>
        <w:t xml:space="preserve">One-to-one, one-to-many, many-to-many support</w:t>
      </w:r>
    </w:p>
    <w:p>
      <w:pPr>
        <w:pStyle w:val="ListParagraph"/>
        <w:numPr>
          <w:ilvl w:val="0"/>
          <w:numId w:val="2"/>
        </w:numPr>
      </w:pPr>
      <w:r>
        <w:t xml:space="preserve">Cascade delete options</w:t>
      </w:r>
    </w:p>
    <w:p>
      <w:pPr>
        <w:pStyle w:val="Heading2"/>
      </w:pPr>
      <w:r>
        <w:t xml:space="preserve">Phase 4: Advanced Features (4-6 weeks)</w:t>
      </w:r>
    </w:p>
    <w:p>
      <w:pPr>
        <w:spacing w:after="100"/>
      </w:pPr>
      <w:r>
        <w:rPr>
          <w:i/>
          <w:iCs/>
        </w:rPr>
        <w:t xml:space="preserve">Polish and extend the system.</w:t>
      </w:r>
    </w:p>
    <w:p>
      <w:pPr>
        <w:pStyle w:val="Heading3"/>
      </w:pPr>
      <w:r>
        <w:t xml:space="preserve">4.1 Field Deactivation</w:t>
      </w:r>
    </w:p>
    <w:p>
      <w:pPr>
        <w:pStyle w:val="ListParagraph"/>
        <w:numPr>
          <w:ilvl w:val="0"/>
          <w:numId w:val="2"/>
        </w:numPr>
      </w:pPr>
      <w:r>
        <w:t xml:space="preserve">Soft-delete fields while preserving data</w:t>
      </w:r>
    </w:p>
    <w:p>
      <w:pPr>
        <w:pStyle w:val="ListParagraph"/>
        <w:numPr>
          <w:ilvl w:val="0"/>
          <w:numId w:val="2"/>
        </w:numPr>
      </w:pPr>
      <w:r>
        <w:t xml:space="preserve">Reactivation capability</w:t>
      </w:r>
    </w:p>
    <w:p>
      <w:pPr>
        <w:pStyle w:val="Heading3"/>
      </w:pPr>
      <w:r>
        <w:t xml:space="preserve">4.2 Import/Export Schema</w:t>
      </w:r>
    </w:p>
    <w:p>
      <w:pPr>
        <w:pStyle w:val="ListParagraph"/>
        <w:numPr>
          <w:ilvl w:val="0"/>
          <w:numId w:val="2"/>
        </w:numPr>
      </w:pPr>
      <w:r>
        <w:t xml:space="preserve">Export object/field definitions as JSON</w:t>
      </w:r>
    </w:p>
    <w:p>
      <w:pPr>
        <w:pStyle w:val="ListParagraph"/>
        <w:numPr>
          <w:ilvl w:val="0"/>
          <w:numId w:val="2"/>
        </w:numPr>
      </w:pPr>
      <w:r>
        <w:t xml:space="preserve">Import schemas for workspace templates</w:t>
      </w:r>
    </w:p>
    <w:p>
      <w:pPr>
        <w:pStyle w:val="Heading3"/>
      </w:pPr>
      <w:r>
        <w:t xml:space="preserve">4.3 Computed Fields (Future)</w:t>
      </w:r>
    </w:p>
    <w:p>
      <w:pPr>
        <w:pStyle w:val="ListParagraph"/>
        <w:numPr>
          <w:ilvl w:val="0"/>
          <w:numId w:val="2"/>
        </w:numPr>
      </w:pPr>
      <w:r>
        <w:t xml:space="preserve">Formula-based calculated fields</w:t>
      </w:r>
    </w:p>
    <w:p>
      <w:pPr>
        <w:pStyle w:val="ListParagraph"/>
        <w:numPr>
          <w:ilvl w:val="0"/>
          <w:numId w:val="2"/>
        </w:numPr>
      </w:pPr>
      <w:r>
        <w:t xml:space="preserve">Reference other fields in expressions</w:t>
      </w:r>
    </w:p>
    <w:p>
      <w:pPr>
        <w:pStyle w:val="ListParagraph"/>
        <w:numPr>
          <w:ilvl w:val="0"/>
          <w:numId w:val="2"/>
        </w:numPr>
      </w:pPr>
      <w:r>
        <w:t xml:space="preserve">Note: Twenty CRM also doesn't have this yet</w:t>
      </w:r>
    </w:p>
    <w:p>
      <w:r>
        <w:br w:type="page"/>
      </w:r>
    </w:p>
    <w:p>
      <w:pPr>
        <w:pStyle w:val="Heading1"/>
      </w:pPr>
      <w:r>
        <w:t xml:space="preserve">Technical Architecture</w:t>
      </w:r>
    </w:p>
    <w:p>
      <w:pPr>
        <w:pStyle w:val="Heading2"/>
      </w:pPr>
      <w:r>
        <w:t xml:space="preserve">Database Schema</w:t>
      </w:r>
    </w:p>
    <w:p>
      <w:pPr>
        <w:spacing w:after="100"/>
      </w:pPr>
      <w:r>
        <w:rPr>
          <w:i/>
          <w:iCs/>
        </w:rPr>
        <w:t xml:space="preserve">Two new custom tables for metadata storage:</w:t>
      </w:r>
    </w:p>
    <w:p>
      <w:pPr>
        <w:shd w:fill="F7FAFC" w:val="clear"/>
        <w:spacing w:after="200"/>
      </w:pPr>
      <w:r>
        <w:rPr>
          <w:rFonts w:ascii="Courier New" w:cs="Courier New" w:eastAsia="Courier New" w:hAnsi="Courier New"/>
          <w:sz w:val="18"/>
          <w:szCs w:val="18"/>
        </w:rPr>
        <w:t xml:space="preserve">prm_field_definitions
├── id (bigint, PK)
├── object_type (varchar) - e.g., 'person', 'company', 'custom_project'
├── field_key (varchar) - unique within object
├── field_type (varchar) - text, number, date, select, relation, etc.
├── label (varchar)
├── description (text)
├── options (json) - type-specific config
├── validation (json) - rules like required, unique, min, max
├── display_order (int)
├── is_active (boolean)
├── created_at (datetime)
└── updated_at (datetime)
prm_object_definitions
├── id (bigint, PK)
├── object_key (varchar) - e.g., 'project', 'subscription'
├── singular_label (varchar)
├── plural_label (varchar)
├── icon (varchar) - icon identifier
├── color (varchar) - hex color
├── is_hierarchical (boolean)
├── supports_visibility (boolean)
├── is_active (boolean)
├── created_at (datetime)
└── updated_at (datetime)</w:t>
      </w:r>
    </w:p>
    <w:p>
      <w:pPr>
        <w:pStyle w:val="Heading2"/>
      </w:pPr>
      <w:r>
        <w:t xml:space="preserve">API Endpoints</w:t>
      </w:r>
    </w:p>
    <w:p>
      <w:pPr>
        <w:shd w:fill="F7FAFC" w:val="clear"/>
        <w:spacing w:after="200"/>
      </w:pPr>
      <w:r>
        <w:rPr>
          <w:rFonts w:ascii="Courier New" w:cs="Courier New" w:eastAsia="Courier New" w:hAnsi="Courier New"/>
          <w:sz w:val="18"/>
          <w:szCs w:val="18"/>
        </w:rPr>
        <w:t xml:space="preserve"># Metadata API (new endpoints)
GET    /prm/v1/metadata/objects              # List all objects with schema
GET    /prm/v1/metadata/objects/{type}       # Get object schema
POST   /prm/v1/metadata/objects              # Create custom object
PUT    /prm/v1/metadata/objects/{type}       # Update object definition
DELETE /prm/v1/metadata/objects/{type}       # Deactivate object
GET    /prm/v1/metadata/fields               # List all custom fields
GET    /prm/v1/metadata/fields/{object}      # List fields for object
POST   /prm/v1/metadata/fields               # Create custom field
PUT    /prm/v1/metadata/fields/{id}          # Update field definition
DELETE /prm/v1/metadata/fields/{id}          # Deactivate field
# Dynamic Object API (auto-generated per custom object)
GET    /wp/v2/{object_plural}                # List records
POST   /wp/v2/{object_plural}                # Create record
GET    /wp/v2/{object_plural}/{id}           # Get record
PUT    /wp/v2/{object_plural}/{id}           # Update record
DELETE /wp/v2/{object_plural}/{id}           # Delete record</w:t>
      </w:r>
    </w:p>
    <w:p>
      <w:pPr>
        <w:pStyle w:val="Heading1"/>
      </w:pPr>
      <w:r>
        <w:t xml:space="preserve">Effort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Phase</w:t>
            </w:r>
          </w:p>
        </w:tc>
        <w:tc>
          <w:tcPr>
            <w:tcW w:type="dxa" w:w="234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Duration</w:t>
            </w:r>
          </w:p>
        </w:tc>
        <w:tc>
          <w:tcPr>
            <w:tcW w:type="dxa" w:w="234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Complexity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 Foundation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 weeks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2: User Interface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 weeks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Medium-High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3: Custom Objects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8-12 weeks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4: Advanced Features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 weeks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r>
      <w:tr>
        <w:tc>
          <w:tcPr>
            <w:tcW w:type="dxa" w:w="46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b/>
                <w:bCs/>
              </w:rPr>
              <w:t xml:space="preserve">Total</w:t>
            </w:r>
          </w:p>
        </w:tc>
        <w:tc>
          <w:tcPr>
            <w:tcW w:type="dxa" w:w="234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b/>
                <w:bCs/>
              </w:rPr>
              <w:t xml:space="preserve">22-32 weeks</w:t>
            </w:r>
          </w:p>
        </w:tc>
        <w:tc>
          <w:tcPr>
            <w:tcW w:type="dxa" w:w="234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t xml:space="preserve"/>
            </w:r>
          </w:p>
        </w:tc>
      </w:tr>
    </w:tbl>
    <w:p>
      <w:pPr>
        <w:spacing w:after="200"/>
      </w:pPr>
    </w:p>
    <w:p>
      <w:pPr>
        <w:pStyle w:val="Heading1"/>
      </w:pPr>
      <w:r>
        <w:t xml:space="preserve">Recommendations</w:t>
      </w:r>
    </w:p>
    <w:p>
      <w:pPr>
        <w:pStyle w:val="Heading2"/>
      </w:pPr>
      <w:r>
        <w:t xml:space="preserve">Quick Wins (Implement First)</w:t>
      </w:r>
    </w:p>
    <w:p>
      <w:pPr>
        <w:pStyle w:val="ListParagraph"/>
        <w:numPr>
          <w:ilvl w:val="0"/>
          <w:numId w:val="3"/>
        </w:numPr>
      </w:pPr>
      <w:r>
        <w:rPr>
          <w:b/>
          <w:bCs/>
        </w:rPr>
        <w:t xml:space="preserve">Metadata API</w:t>
      </w:r>
      <w:r>
        <w:t xml:space="preserve"> - Expose current ACF schema via REST (2-3 weeks). Enables integrations to discover fields.</w:t>
      </w:r>
    </w:p>
    <w:p>
      <w:pPr>
        <w:pStyle w:val="ListParagraph"/>
        <w:numPr>
          <w:ilvl w:val="0"/>
          <w:numId w:val="3"/>
        </w:numPr>
      </w:pPr>
      <w:r>
        <w:rPr>
          <w:b/>
          <w:bCs/>
        </w:rPr>
        <w:t xml:space="preserve">Unique ID Field Type</w:t>
      </w:r>
      <w:r>
        <w:t xml:space="preserve"> - Add via ACF Pro's existing field types (1 week). Simple value-add.</w:t>
      </w:r>
    </w:p>
    <w:p>
      <w:pPr>
        <w:pStyle w:val="ListParagraph"/>
        <w:numPr>
          <w:ilvl w:val="0"/>
          <w:numId w:val="3"/>
        </w:numPr>
      </w:pPr>
      <w:r>
        <w:rPr>
          <w:b/>
          <w:bCs/>
        </w:rPr>
        <w:t xml:space="preserve">Field Deactivation UI</w:t>
      </w:r>
      <w:r>
        <w:t xml:space="preserve"> - Allow hiding ACF fields per-user (2 weeks). Low-code solution.</w:t>
      </w:r>
    </w:p>
    <w:p>
      <w:pPr>
        <w:pStyle w:val="Heading2"/>
      </w:pPr>
      <w:r>
        <w:t xml:space="preserve">Strategic Decisions</w:t>
      </w:r>
    </w:p>
    <w:p>
      <w:pPr>
        <w:pStyle w:val="ListParagraph"/>
        <w:numPr>
          <w:ilvl w:val="0"/>
          <w:numId w:val="2"/>
        </w:numPr>
      </w:pPr>
      <w:r>
        <w:rPr>
          <w:b/>
          <w:bCs/>
        </w:rPr>
        <w:t xml:space="preserve">ACF Dependency: </w:t>
      </w:r>
      <w:r>
        <w:t xml:space="preserve">Continue leveraging ACF for field rendering, or build custom? Recommend: Keep ACF for rendering, add metadata layer on top.</w:t>
      </w:r>
    </w:p>
    <w:p>
      <w:pPr>
        <w:pStyle w:val="ListParagraph"/>
        <w:numPr>
          <w:ilvl w:val="0"/>
          <w:numId w:val="2"/>
        </w:numPr>
      </w:pPr>
      <w:r>
        <w:rPr>
          <w:b/>
          <w:bCs/>
        </w:rPr>
        <w:t xml:space="preserve">WordPress vs Custom Storage: </w:t>
      </w:r>
      <w:r>
        <w:t xml:space="preserve">Use custom tables for definitions, post_meta for values. Balances flexibility with WordPress compatibility.</w:t>
      </w:r>
    </w:p>
    <w:p>
      <w:pPr>
        <w:pStyle w:val="ListParagraph"/>
        <w:numPr>
          <w:ilvl w:val="0"/>
          <w:numId w:val="2"/>
        </w:numPr>
      </w:pPr>
      <w:r>
        <w:rPr>
          <w:b/>
          <w:bCs/>
        </w:rPr>
        <w:t xml:space="preserve">Scope: </w:t>
      </w:r>
      <w:r>
        <w:t xml:space="preserve">Full parity with Twenty may not be necessary. Focus on custom fields first; custom objects can wait if user demand is low.</w:t>
      </w:r>
    </w:p>
    <w:p>
      <w:pPr>
        <w:pStyle w:val="Heading2"/>
      </w:pPr>
      <w:r>
        <w:t xml:space="preserve">What Caelis Already Does Better</w:t>
      </w:r>
    </w:p>
    <w:p>
      <w:pPr>
        <w:pStyle w:val="ListParagraph"/>
        <w:numPr>
          <w:ilvl w:val="0"/>
          <w:numId w:val="2"/>
        </w:numPr>
      </w:pPr>
      <w:r>
        <w:t xml:space="preserve">Rich relationship modeling with inverse relationships and gender-dependent types</w:t>
      </w:r>
    </w:p>
    <w:p>
      <w:pPr>
        <w:pStyle w:val="ListParagraph"/>
        <w:numPr>
          <w:ilvl w:val="0"/>
          <w:numId w:val="2"/>
        </w:numPr>
      </w:pPr>
      <w:r>
        <w:t xml:space="preserve">Repeater fields for complex data (work history, addresses) - Twenty uses separate objects</w:t>
      </w:r>
    </w:p>
    <w:p>
      <w:pPr>
        <w:pStyle w:val="ListParagraph"/>
        <w:numPr>
          <w:ilvl w:val="0"/>
          <w:numId w:val="2"/>
        </w:numPr>
      </w:pPr>
      <w:r>
        <w:t xml:space="preserve">Gallery/media fields natively supported</w:t>
      </w:r>
    </w:p>
    <w:p>
      <w:pPr>
        <w:pStyle w:val="ListParagraph"/>
        <w:numPr>
          <w:ilvl w:val="0"/>
          <w:numId w:val="2"/>
        </w:numPr>
      </w:pPr>
      <w:r>
        <w:t xml:space="preserve">WordPress ecosystem integration (plugins, themes, authentication)</w:t>
      </w:r>
    </w:p>
    <w:p>
      <w:pPr>
        <w:spacing w:before="400"/>
      </w:pPr>
    </w:p>
    <w:p>
      <w:pPr>
        <w:spacing w:before="200"/>
        <w:jc w:val="center"/>
      </w:pPr>
      <w:r>
        <w:rPr>
          <w:color w:val="A0AEC0"/>
          <w:sz w:val="18"/>
          <w:szCs w:val="18"/>
        </w:rPr>
        <w:t xml:space="preserve">Document generated January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182c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2026-01-15T07:23:56.707Z</dcterms:created>
  <dcterms:modified xsi:type="dcterms:W3CDTF">2026-01-15T07:23:56.711Z</dcterms:modified>
</cp:coreProperties>
</file>

<file path=docProps/custom.xml><?xml version="1.0" encoding="utf-8"?>
<Properties xmlns="http://schemas.openxmlformats.org/officeDocument/2006/custom-properties" xmlns:vt="http://schemas.openxmlformats.org/officeDocument/2006/docPropsVTypes"/>
</file>