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E02B" w14:textId="15FA4336" w:rsidR="00663EF9" w:rsidRDefault="00FF5800">
      <w:r>
        <w:t>teste</w:t>
      </w:r>
    </w:p>
    <w:sectPr w:rsidR="00663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00"/>
    <w:rsid w:val="00663EF9"/>
    <w:rsid w:val="00FF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45F4"/>
  <w15:chartTrackingRefBased/>
  <w15:docId w15:val="{4176D8F8-B564-4520-90F9-89A4355D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Roney Guimaraes Brum</dc:creator>
  <cp:keywords/>
  <dc:description/>
  <cp:lastModifiedBy>Roney Guimaraes Brum</cp:lastModifiedBy>
  <cp:revision>1</cp:revision>
  <dcterms:created xsi:type="dcterms:W3CDTF">2022-03-09T19:47:00Z</dcterms:created>
  <dcterms:modified xsi:type="dcterms:W3CDTF">2022-03-09T19:47:00Z</dcterms:modified>
</cp:coreProperties>
</file>