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C9D9" w14:textId="7E4F03D3" w:rsidR="00A00A8C" w:rsidRDefault="003F593E">
      <w:r>
        <w:t>C</w:t>
      </w:r>
      <w:r>
        <w:rPr>
          <w:rFonts w:hint="eastAsia"/>
        </w:rPr>
        <w:t>hapter</w:t>
      </w:r>
      <w:r>
        <w:t xml:space="preserve"> 9</w:t>
      </w:r>
    </w:p>
    <w:p w14:paraId="3852C49E" w14:textId="4BE4EE6E" w:rsidR="003F593E" w:rsidRDefault="003F593E">
      <w:r>
        <w:t xml:space="preserve">Bank balance sheet, a list of the bank’s assets and liabilities. </w:t>
      </w:r>
    </w:p>
    <w:p w14:paraId="289BBFBD" w14:textId="73EAC2C8" w:rsidR="003F593E" w:rsidRDefault="003F593E">
      <w:r>
        <w:t>Sources of bank funds (liabilities and capital) and uses to which the funds are put (assets).</w:t>
      </w:r>
    </w:p>
    <w:p w14:paraId="103F7436" w14:textId="7986A3E0" w:rsidR="003F593E" w:rsidRDefault="003F593E">
      <w:r>
        <w:t>A bank acquires funds by issuing (selling) liabilities, which are the sources of funds the bank uses. The funds obtained from issuing liabilities are used to purchase income-earning assets.</w:t>
      </w:r>
    </w:p>
    <w:p w14:paraId="3D49C595" w14:textId="116ABE6B" w:rsidR="003F593E" w:rsidRDefault="003F593E">
      <w:r>
        <w:t>Checkable deposits are bank accounts that allow the owner of the account to write check to third parties.</w:t>
      </w:r>
    </w:p>
    <w:p w14:paraId="4717C0D9" w14:textId="7EC99684" w:rsidR="003F593E" w:rsidRDefault="003F593E">
      <w:r>
        <w:t>Checkable deposits are payable on demand</w:t>
      </w:r>
    </w:p>
    <w:p w14:paraId="16A0493B" w14:textId="2895CA33" w:rsidR="003F593E" w:rsidRDefault="003F593E">
      <w:r>
        <w:t>Nontrans action deposits are the primary source of bank funds; owners cannot write checks on nontrans action deposits, but the interest rates paid on these deposits are usually higher than those on checkable deposits.</w:t>
      </w:r>
    </w:p>
    <w:p w14:paraId="157AE17E" w14:textId="5BA06677" w:rsidR="003F593E" w:rsidRDefault="003F593E">
      <w:r>
        <w:t>Time deposits have a fixed maturity length, ranging from several months to over five years.</w:t>
      </w:r>
    </w:p>
    <w:p w14:paraId="0D0DB9CE" w14:textId="77777777" w:rsidR="003F593E" w:rsidRDefault="003F593E"/>
    <w:sectPr w:rsidR="003F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4A"/>
    <w:rsid w:val="00062D4A"/>
    <w:rsid w:val="000D0936"/>
    <w:rsid w:val="003F593E"/>
    <w:rsid w:val="00620800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807C"/>
  <w15:chartTrackingRefBased/>
  <w15:docId w15:val="{D9F7E33B-1364-4BA8-B183-298E399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qizhao rong</dc:creator>
  <cp:keywords/>
  <dc:description/>
  <cp:lastModifiedBy>qizhao rong</cp:lastModifiedBy>
  <cp:revision>2</cp:revision>
  <dcterms:created xsi:type="dcterms:W3CDTF">2021-05-12T03:49:00Z</dcterms:created>
  <dcterms:modified xsi:type="dcterms:W3CDTF">2021-05-12T03:59:00Z</dcterms:modified>
</cp:coreProperties>
</file>