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/>
    <w:p/>
    <w:p>
      <w:pPr>
        <w:jc w:val="center"/>
      </w:pPr>
      <w:r>
        <w:rPr>
          <w:rFonts w:ascii="微软雅黑" w:hAnsi="微软雅黑" w:eastAsia="微软雅黑"/>
          <w:b/>
          <w:color w:val="116A2B"/>
          <w:sz w:val="60"/>
        </w:rPr>
        <w:t>🛳️ 出海方舟 OverseaArk</w:t>
      </w:r>
    </w:p>
    <w:p>
      <w:pPr>
        <w:jc w:val="center"/>
      </w:pPr>
      <w:r>
        <w:rPr>
          <w:rFonts w:ascii="微软雅黑" w:hAnsi="微软雅黑" w:eastAsia="微软雅黑"/>
          <w:color w:val="222222"/>
          <w:sz w:val="32"/>
        </w:rPr>
        <w:t>本地多模态外贸营销作战室</w:t>
      </w:r>
    </w:p>
    <w:p>
      <w:pPr>
        <w:jc w:val="center"/>
      </w:pPr>
      <w:r>
        <w:rPr>
          <w:rFonts w:ascii="微软雅黑" w:hAnsi="微软雅黑" w:eastAsia="微软雅黑"/>
          <w:i/>
          <w:sz w:val="22"/>
        </w:rPr>
        <w:t>一台 DGX Spark = 一支不下班的本地多模态外贸营销团队</w:t>
      </w:r>
    </w:p>
    <w:p/>
    <w:p>
      <w:pPr>
        <w:jc w:val="center"/>
      </w:pPr>
      <w:r>
        <w:rPr>
          <w:rFonts w:ascii="微软雅黑" w:hAnsi="微软雅黑" w:eastAsia="微软雅黑"/>
          <w:b/>
          <w:sz w:val="36"/>
        </w:rPr>
        <w:t>产品需求文档 (PRD)</w:t>
      </w:r>
    </w:p>
    <w:p/>
    <w:p/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2304"/>
            <w:shd w:val="clear" w:fill="E8F3EA"/>
          </w:tcPr>
          <w:p>
            <w:r/>
            <w:r>
              <w:rPr>
                <w:rFonts w:ascii="微软雅黑" w:hAnsi="微软雅黑" w:eastAsia="微软雅黑"/>
                <w:b/>
                <w:sz w:val="20"/>
              </w:rPr>
              <w:t>文档版本</w:t>
            </w:r>
          </w:p>
        </w:tc>
        <w:tc>
          <w:tcPr>
            <w:tcW w:type="dxa" w:w="6624"/>
          </w:tcPr>
          <w:p>
            <w:r/>
            <w:r>
              <w:rPr>
                <w:rFonts w:ascii="微软雅黑" w:hAnsi="微软雅黑" w:eastAsia="微软雅黑"/>
                <w:sz w:val="20"/>
              </w:rPr>
              <w:t>v1.0</w:t>
            </w:r>
          </w:p>
        </w:tc>
      </w:tr>
      <w:tr>
        <w:tc>
          <w:tcPr>
            <w:tcW w:type="dxa" w:w="2304"/>
            <w:shd w:val="clear" w:fill="E8F3EA"/>
          </w:tcPr>
          <w:p>
            <w:r/>
            <w:r>
              <w:rPr>
                <w:rFonts w:ascii="微软雅黑" w:hAnsi="微软雅黑" w:eastAsia="微软雅黑"/>
                <w:b/>
                <w:sz w:val="20"/>
              </w:rPr>
              <w:t>文档状态</w:t>
            </w:r>
          </w:p>
        </w:tc>
        <w:tc>
          <w:tcPr>
            <w:tcW w:type="dxa" w:w="6624"/>
          </w:tcPr>
          <w:p>
            <w:r/>
            <w:r>
              <w:rPr>
                <w:rFonts w:ascii="微软雅黑" w:hAnsi="微软雅黑" w:eastAsia="微软雅黑"/>
                <w:sz w:val="20"/>
              </w:rPr>
              <w:t>评审稿 (Draft for Review)</w:t>
            </w:r>
          </w:p>
        </w:tc>
      </w:tr>
      <w:tr>
        <w:tc>
          <w:tcPr>
            <w:tcW w:type="dxa" w:w="2304"/>
            <w:shd w:val="clear" w:fill="E8F3EA"/>
          </w:tcPr>
          <w:p>
            <w:r/>
            <w:r>
              <w:rPr>
                <w:rFonts w:ascii="微软雅黑" w:hAnsi="微软雅黑" w:eastAsia="微软雅黑"/>
                <w:b/>
                <w:sz w:val="20"/>
              </w:rPr>
              <w:t>创建日期</w:t>
            </w:r>
          </w:p>
        </w:tc>
        <w:tc>
          <w:tcPr>
            <w:tcW w:type="dxa" w:w="6624"/>
          </w:tcPr>
          <w:p>
            <w:r/>
            <w:r>
              <w:rPr>
                <w:rFonts w:ascii="微软雅黑" w:hAnsi="微软雅黑" w:eastAsia="微软雅黑"/>
                <w:sz w:val="20"/>
              </w:rPr>
              <w:t>2026-07-21</w:t>
            </w:r>
          </w:p>
        </w:tc>
      </w:tr>
      <w:tr>
        <w:tc>
          <w:tcPr>
            <w:tcW w:type="dxa" w:w="2304"/>
            <w:shd w:val="clear" w:fill="E8F3EA"/>
          </w:tcPr>
          <w:p>
            <w:r/>
            <w:r>
              <w:rPr>
                <w:rFonts w:ascii="微软雅黑" w:hAnsi="微软雅黑" w:eastAsia="微软雅黑"/>
                <w:b/>
                <w:sz w:val="20"/>
              </w:rPr>
              <w:t>参赛赛事</w:t>
            </w:r>
          </w:p>
        </w:tc>
        <w:tc>
          <w:tcPr>
            <w:tcW w:type="dxa" w:w="6624"/>
          </w:tcPr>
          <w:p>
            <w:r/>
            <w:r>
              <w:rPr>
                <w:rFonts w:ascii="微软雅黑" w:hAnsi="微软雅黑" w:eastAsia="微软雅黑"/>
                <w:sz w:val="20"/>
              </w:rPr>
              <w:t>第二届 NVIDIA DGX Spark 黑客松 · 让 Agent 创作一切 · 多模态 Agent 创意挑战赛</w:t>
            </w:r>
          </w:p>
        </w:tc>
      </w:tr>
      <w:tr>
        <w:tc>
          <w:tcPr>
            <w:tcW w:type="dxa" w:w="2304"/>
            <w:shd w:val="clear" w:fill="E8F3EA"/>
          </w:tcPr>
          <w:p>
            <w:r/>
            <w:r>
              <w:rPr>
                <w:rFonts w:ascii="微软雅黑" w:hAnsi="微软雅黑" w:eastAsia="微软雅黑"/>
                <w:b/>
                <w:sz w:val="20"/>
              </w:rPr>
              <w:t>目标奖项</w:t>
            </w:r>
          </w:p>
        </w:tc>
        <w:tc>
          <w:tcPr>
            <w:tcW w:type="dxa" w:w="6624"/>
          </w:tcPr>
          <w:p>
            <w:r/>
            <w:r>
              <w:rPr>
                <w:rFonts w:ascii="微软雅黑" w:hAnsi="微软雅黑" w:eastAsia="微软雅黑"/>
                <w:sz w:val="20"/>
              </w:rPr>
              <w:t>冠军 · DGX Spark 一台</w:t>
            </w:r>
          </w:p>
        </w:tc>
      </w:tr>
      <w:tr>
        <w:tc>
          <w:tcPr>
            <w:tcW w:type="dxa" w:w="2304"/>
            <w:shd w:val="clear" w:fill="E8F3EA"/>
          </w:tcPr>
          <w:p>
            <w:r/>
            <w:r>
              <w:rPr>
                <w:rFonts w:ascii="微软雅黑" w:hAnsi="微软雅黑" w:eastAsia="微软雅黑"/>
                <w:b/>
                <w:sz w:val="20"/>
              </w:rPr>
              <w:t>适用平台</w:t>
            </w:r>
          </w:p>
        </w:tc>
        <w:tc>
          <w:tcPr>
            <w:tcW w:type="dxa" w:w="6624"/>
          </w:tcPr>
          <w:p>
            <w:r/>
            <w:r>
              <w:rPr>
                <w:rFonts w:ascii="微软雅黑" w:hAnsi="微软雅黑" w:eastAsia="微软雅黑"/>
                <w:sz w:val="20"/>
              </w:rPr>
              <w:t>NVIDIA DGX Spark (GB10, 128GB 统一内存)</w:t>
            </w:r>
          </w:p>
        </w:tc>
      </w:tr>
    </w:tbl>
    <w:p>
      <w:r>
        <w:br w:type="page"/>
      </w:r>
    </w:p>
    <w:p>
      <w:pPr>
        <w:pStyle w:val="Heading1"/>
      </w:pPr>
      <w:r>
        <w:rPr>
          <w:rFonts w:ascii="微软雅黑" w:hAnsi="微软雅黑" w:eastAsia="微软雅黑"/>
          <w:color w:val="116A2B"/>
          <w:sz w:val="32"/>
        </w:rPr>
        <w:t>修订记录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1296"/>
            <w:shd w:val="clear" w:fill="116A2B"/>
          </w:tcPr>
          <w:p>
            <w:r/>
            <w:r>
              <w:rPr>
                <w:rFonts w:ascii="微软雅黑" w:hAnsi="微软雅黑" w:eastAsia="微软雅黑"/>
                <w:b/>
                <w:color w:val="FFFFFF"/>
                <w:sz w:val="20"/>
              </w:rPr>
              <w:t>版本</w:t>
            </w:r>
          </w:p>
        </w:tc>
        <w:tc>
          <w:tcPr>
            <w:tcW w:type="dxa" w:w="1872"/>
            <w:shd w:val="clear" w:fill="116A2B"/>
          </w:tcPr>
          <w:p>
            <w:r/>
            <w:r>
              <w:rPr>
                <w:rFonts w:ascii="微软雅黑" w:hAnsi="微软雅黑" w:eastAsia="微软雅黑"/>
                <w:b/>
                <w:color w:val="FFFFFF"/>
                <w:sz w:val="20"/>
              </w:rPr>
              <w:t>日期</w:t>
            </w:r>
          </w:p>
        </w:tc>
        <w:tc>
          <w:tcPr>
            <w:tcW w:type="dxa" w:w="2304"/>
            <w:shd w:val="clear" w:fill="116A2B"/>
          </w:tcPr>
          <w:p>
            <w:r/>
            <w:r>
              <w:rPr>
                <w:rFonts w:ascii="微软雅黑" w:hAnsi="微软雅黑" w:eastAsia="微软雅黑"/>
                <w:b/>
                <w:color w:val="FFFFFF"/>
                <w:sz w:val="20"/>
              </w:rPr>
              <w:t>修订人</w:t>
            </w:r>
          </w:p>
        </w:tc>
        <w:tc>
          <w:tcPr>
            <w:tcW w:type="dxa" w:w="4608"/>
            <w:shd w:val="clear" w:fill="116A2B"/>
          </w:tcPr>
          <w:p>
            <w:r/>
            <w:r>
              <w:rPr>
                <w:rFonts w:ascii="微软雅黑" w:hAnsi="微软雅黑" w:eastAsia="微软雅黑"/>
                <w:b/>
                <w:color w:val="FFFFFF"/>
                <w:sz w:val="20"/>
              </w:rPr>
              <w:t>说明</w:t>
            </w:r>
          </w:p>
        </w:tc>
      </w:tr>
      <w:tr>
        <w:tc>
          <w:tcPr>
            <w:tcW w:type="dxa" w:w="1296"/>
          </w:tcPr>
          <w:p>
            <w:r/>
            <w:r>
              <w:rPr>
                <w:rFonts w:ascii="微软雅黑" w:hAnsi="微软雅黑" w:eastAsia="微软雅黑"/>
                <w:sz w:val="19"/>
              </w:rPr>
              <w:t>v1.0</w:t>
            </w:r>
          </w:p>
        </w:tc>
        <w:tc>
          <w:tcPr>
            <w:tcW w:type="dxa" w:w="1872"/>
          </w:tcPr>
          <w:p>
            <w:r/>
            <w:r>
              <w:rPr>
                <w:rFonts w:ascii="微软雅黑" w:hAnsi="微软雅黑" w:eastAsia="微软雅黑"/>
                <w:sz w:val="19"/>
              </w:rPr>
              <w:t>2026-07-21</w:t>
            </w:r>
          </w:p>
        </w:tc>
        <w:tc>
          <w:tcPr>
            <w:tcW w:type="dxa" w:w="2304"/>
          </w:tcPr>
          <w:p>
            <w:r/>
            <w:r>
              <w:rPr>
                <w:rFonts w:ascii="微软雅黑" w:hAnsi="微软雅黑" w:eastAsia="微软雅黑"/>
                <w:sz w:val="19"/>
              </w:rPr>
              <w:t>OverseaArk 团队</w:t>
            </w:r>
          </w:p>
        </w:tc>
        <w:tc>
          <w:tcPr>
            <w:tcW w:type="dxa" w:w="4608"/>
          </w:tcPr>
          <w:p>
            <w:r/>
            <w:r>
              <w:rPr>
                <w:rFonts w:ascii="微软雅黑" w:hAnsi="微软雅黑" w:eastAsia="微软雅黑"/>
                <w:sz w:val="19"/>
              </w:rPr>
              <w:t>初版：完成选题对抗性评审后定稿的产品需求文档</w:t>
            </w:r>
          </w:p>
        </w:tc>
      </w:tr>
    </w:tbl>
    <w:p/>
    <w:p>
      <w:pPr>
        <w:pStyle w:val="Heading1"/>
      </w:pPr>
      <w:r>
        <w:rPr>
          <w:rFonts w:ascii="微软雅黑" w:hAnsi="微软雅黑" w:eastAsia="微软雅黑"/>
          <w:color w:val="116A2B"/>
          <w:sz w:val="32"/>
        </w:rPr>
        <w:t>目录</w:t>
      </w:r>
    </w:p>
    <w:p>
      <w:r>
        <w:rPr>
          <w:rFonts w:ascii="微软雅黑" w:hAnsi="微软雅黑" w:eastAsia="微软雅黑"/>
          <w:b w:val="0"/>
          <w:i/>
          <w:sz w:val="18"/>
        </w:rPr>
        <w:t>说明：本目录为字段目录，用 Microsoft Word 打开后，右键点击下方目录选择「更新域 / Update Field」即可自动生成带页码的完整目录。</w:t>
      </w:r>
    </w:p>
    <w:p>
      <w:r>
        <w:fldChar w:fldCharType="begin"/>
        <w:instrText xml:space="preserve">TOC \o "1-3" \h \z \u</w:instrText>
        <w:fldChar w:fldCharType="separate"/>
        <w:t>（在 Word 中右键此处 → 更新域，生成目录）</w:t>
        <w:fldChar w:fldCharType="end"/>
      </w:r>
    </w:p>
    <w:p>
      <w:r>
        <w:br w:type="page"/>
      </w:r>
    </w:p>
    <w:p>
      <w:pPr>
        <w:pStyle w:val="Heading1"/>
      </w:pPr>
      <w:r>
        <w:rPr>
          <w:rFonts w:ascii="微软雅黑" w:hAnsi="微软雅黑" w:eastAsia="微软雅黑"/>
          <w:color w:val="116A2B"/>
          <w:sz w:val="32"/>
        </w:rPr>
        <w:t>1  产品概述</w:t>
      </w:r>
    </w:p>
    <w:p>
      <w:pPr>
        <w:pStyle w:val="Heading2"/>
      </w:pPr>
      <w:r>
        <w:rPr>
          <w:rFonts w:ascii="微软雅黑" w:hAnsi="微软雅黑" w:eastAsia="微软雅黑"/>
          <w:color w:val="222222"/>
          <w:sz w:val="26"/>
        </w:rPr>
        <w:t>1.1 产品定位</w:t>
      </w:r>
    </w:p>
    <w:p>
      <w:r>
        <w:rPr>
          <w:rFonts w:ascii="微软雅黑" w:hAnsi="微软雅黑" w:eastAsia="微软雅黑"/>
          <w:b w:val="0"/>
          <w:i w:val="0"/>
          <w:sz w:val="21"/>
        </w:rPr>
        <w:t>出海方舟 OverseaArk 是一套完全部署在本地 NVIDIA DGX Spark 上的「多模态外贸营销内容作战室」。它以阶跃星辰 Step-3.7-Flash 多模态大模型为大脑，编排一支 6 个 AI Agent 组成的营销团队，把外贸卖家的「一个产品（一张产品图 + 一句话描述）」端到端地锻造成一整套可直接投放的多语言出海营销物料包。</w:t>
      </w:r>
    </w:p>
    <w:p>
      <w:r>
        <w:rPr>
          <w:rFonts w:ascii="微软雅黑" w:hAnsi="微软雅黑" w:eastAsia="微软雅黑"/>
          <w:b/>
          <w:i w:val="0"/>
          <w:color w:val="116A2B"/>
          <w:sz w:val="21"/>
        </w:rPr>
        <w:t>一句话定位：一台 DGX Spark = 一支不下班的本地多模态外贸营销团队。</w:t>
      </w:r>
    </w:p>
    <w:p>
      <w:pPr>
        <w:pStyle w:val="Heading2"/>
      </w:pPr>
      <w:r>
        <w:rPr>
          <w:rFonts w:ascii="微软雅黑" w:hAnsi="微软雅黑" w:eastAsia="微软雅黑"/>
          <w:color w:val="222222"/>
          <w:sz w:val="26"/>
        </w:rPr>
        <w:t>1.2 背景与市场机会</w:t>
      </w:r>
    </w:p>
    <w:p>
      <w:r>
        <w:rPr>
          <w:rFonts w:ascii="微软雅黑" w:hAnsi="微软雅黑" w:eastAsia="微软雅黑"/>
          <w:b w:val="0"/>
          <w:i w:val="0"/>
          <w:sz w:val="21"/>
        </w:rPr>
        <w:t>中国有数百万中小外贸卖家。为一款产品做出海营销，传统链路需要串联选品分析、市场调研、多语言文案、平面设计、视频剪辑与配音等多个环节，少则数天、多则数周，且高度依赖海外 SaaS 与按量计费的在线工具。这条链路上存在两个长期被忽视的真实痛点：</w:t>
      </w:r>
    </w:p>
    <w:p>
      <w:pPr>
        <w:pStyle w:val="ListBullet"/>
      </w:pPr>
      <w:r>
        <w:rPr>
          <w:rFonts w:ascii="微软雅黑" w:hAnsi="微软雅黑" w:eastAsia="微软雅黑"/>
          <w:sz w:val="21"/>
        </w:rPr>
        <w:t>数据主权焦虑：产品资料、客户名单、报价与供应链信息是外贸企业的命根子。上传到云端 SaaS 即意味着核心数据离开自己的掌控——这是许多外贸从业者不敢深度使用 AI 工具的首要顾虑。</w:t>
      </w:r>
    </w:p>
    <w:p>
      <w:pPr>
        <w:pStyle w:val="ListBullet"/>
      </w:pPr>
      <w:r>
        <w:rPr>
          <w:rFonts w:ascii="微软雅黑" w:hAnsi="微软雅黑" w:eastAsia="微软雅黑"/>
          <w:sz w:val="21"/>
        </w:rPr>
        <w:t>多模态内容生产割裂：文案、图片、视频、配音分散在不同工具、不同订阅、不同账号，按量计费，批量生产时成本与协调成本双高。</w:t>
      </w:r>
    </w:p>
    <w:p>
      <w:r>
        <w:rPr>
          <w:rFonts w:ascii="微软雅黑" w:hAnsi="微软雅黑" w:eastAsia="微软雅黑"/>
          <w:b w:val="0"/>
          <w:i w:val="0"/>
          <w:sz w:val="21"/>
        </w:rPr>
        <w:t>DGX Spark 的到来第一次让「把整条多模态内容生产链搬到本地一体机」在成本与体积上变得可行：128GB 统一内存可单机承载 200B 级大模型 + 图像/语音/视频生成栈，桌面级功耗、数据不出机。这正是出海方舟的市场机会窗口。</w:t>
      </w:r>
    </w:p>
    <w:p>
      <w:pPr>
        <w:pStyle w:val="Heading2"/>
      </w:pPr>
      <w:r>
        <w:rPr>
          <w:rFonts w:ascii="微软雅黑" w:hAnsi="微软雅黑" w:eastAsia="微软雅黑"/>
          <w:color w:val="222222"/>
          <w:sz w:val="26"/>
        </w:rPr>
        <w:t>1.3 目标用户与核心痛点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  <w:shd w:val="clear" w:fill="116A2B"/>
          </w:tcPr>
          <w:p>
            <w:r/>
            <w:r>
              <w:rPr>
                <w:rFonts w:ascii="微软雅黑" w:hAnsi="微软雅黑" w:eastAsia="微软雅黑"/>
                <w:b/>
                <w:color w:val="FFFFFF"/>
                <w:sz w:val="20"/>
              </w:rPr>
              <w:t>目标用户</w:t>
            </w:r>
          </w:p>
        </w:tc>
        <w:tc>
          <w:tcPr>
            <w:tcW w:type="dxa" w:w="2448"/>
            <w:shd w:val="clear" w:fill="116A2B"/>
          </w:tcPr>
          <w:p>
            <w:r/>
            <w:r>
              <w:rPr>
                <w:rFonts w:ascii="微软雅黑" w:hAnsi="微软雅黑" w:eastAsia="微软雅黑"/>
                <w:b/>
                <w:color w:val="FFFFFF"/>
                <w:sz w:val="20"/>
              </w:rPr>
              <w:t>场景</w:t>
            </w:r>
          </w:p>
        </w:tc>
        <w:tc>
          <w:tcPr>
            <w:tcW w:type="dxa" w:w="2448"/>
            <w:shd w:val="clear" w:fill="116A2B"/>
          </w:tcPr>
          <w:p>
            <w:r/>
            <w:r>
              <w:rPr>
                <w:rFonts w:ascii="微软雅黑" w:hAnsi="微软雅黑" w:eastAsia="微软雅黑"/>
                <w:b/>
                <w:color w:val="FFFFFF"/>
                <w:sz w:val="20"/>
              </w:rPr>
              <w:t>核心痛点</w:t>
            </w:r>
          </w:p>
        </w:tc>
        <w:tc>
          <w:tcPr>
            <w:tcW w:type="dxa" w:w="2448"/>
            <w:shd w:val="clear" w:fill="116A2B"/>
          </w:tcPr>
          <w:p>
            <w:r/>
            <w:r>
              <w:rPr>
                <w:rFonts w:ascii="微软雅黑" w:hAnsi="微软雅黑" w:eastAsia="微软雅黑"/>
                <w:b/>
                <w:color w:val="FFFFFF"/>
                <w:sz w:val="20"/>
              </w:rPr>
              <w:t>出海方舟的价值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微软雅黑" w:hAnsi="微软雅黑" w:eastAsia="微软雅黑"/>
                <w:sz w:val="19"/>
              </w:rPr>
              <w:t>中小外贸卖家 / 跨境电商运营</w:t>
            </w:r>
          </w:p>
        </w:tc>
        <w:tc>
          <w:tcPr>
            <w:tcW w:type="dxa" w:w="2448"/>
          </w:tcPr>
          <w:p>
            <w:r/>
            <w:r>
              <w:rPr>
                <w:rFonts w:ascii="微软雅黑" w:hAnsi="微软雅黑" w:eastAsia="微软雅黑"/>
                <w:sz w:val="19"/>
              </w:rPr>
              <w:t>新品上架需要快速产出多语言营销物料</w:t>
            </w:r>
          </w:p>
        </w:tc>
        <w:tc>
          <w:tcPr>
            <w:tcW w:type="dxa" w:w="2448"/>
          </w:tcPr>
          <w:p>
            <w:r/>
            <w:r>
              <w:rPr>
                <w:rFonts w:ascii="微软雅黑" w:hAnsi="微软雅黑" w:eastAsia="微软雅黑"/>
                <w:sz w:val="19"/>
              </w:rPr>
              <w:t>外包贵、周期长、数据要外传</w:t>
            </w:r>
          </w:p>
        </w:tc>
        <w:tc>
          <w:tcPr>
            <w:tcW w:type="dxa" w:w="2448"/>
          </w:tcPr>
          <w:p>
            <w:r/>
            <w:r>
              <w:rPr>
                <w:rFonts w:ascii="微软雅黑" w:hAnsi="微软雅黑" w:eastAsia="微软雅黑"/>
                <w:sz w:val="19"/>
              </w:rPr>
              <w:t>一键本地生成整套物料，数据不出机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微软雅黑" w:hAnsi="微软雅黑" w:eastAsia="微软雅黑"/>
                <w:sz w:val="19"/>
              </w:rPr>
              <w:t>外贸工厂 / 制造业出海</w:t>
            </w:r>
          </w:p>
        </w:tc>
        <w:tc>
          <w:tcPr>
            <w:tcW w:type="dxa" w:w="2448"/>
          </w:tcPr>
          <w:p>
            <w:r/>
            <w:r>
              <w:rPr>
                <w:rFonts w:ascii="微软雅黑" w:hAnsi="微软雅黑" w:eastAsia="微软雅黑"/>
                <w:sz w:val="19"/>
              </w:rPr>
              <w:t>同一产品面向多国市场做本地化投放</w:t>
            </w:r>
          </w:p>
        </w:tc>
        <w:tc>
          <w:tcPr>
            <w:tcW w:type="dxa" w:w="2448"/>
          </w:tcPr>
          <w:p>
            <w:r/>
            <w:r>
              <w:rPr>
                <w:rFonts w:ascii="微软雅黑" w:hAnsi="微软雅黑" w:eastAsia="微软雅黑"/>
                <w:sz w:val="19"/>
              </w:rPr>
              <w:t>多语言、多市场内容难以规模化</w:t>
            </w:r>
          </w:p>
        </w:tc>
        <w:tc>
          <w:tcPr>
            <w:tcW w:type="dxa" w:w="2448"/>
          </w:tcPr>
          <w:p>
            <w:r/>
            <w:r>
              <w:rPr>
                <w:rFonts w:ascii="微软雅黑" w:hAnsi="微软雅黑" w:eastAsia="微软雅黑"/>
                <w:sz w:val="19"/>
              </w:rPr>
              <w:t>多语言批量产出，可 7×24 跑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微软雅黑" w:hAnsi="微软雅黑" w:eastAsia="微软雅黑"/>
                <w:sz w:val="19"/>
              </w:rPr>
              <w:t>独立站 / 品牌出海团队</w:t>
            </w:r>
          </w:p>
        </w:tc>
        <w:tc>
          <w:tcPr>
            <w:tcW w:type="dxa" w:w="2448"/>
          </w:tcPr>
          <w:p>
            <w:r/>
            <w:r>
              <w:rPr>
                <w:rFonts w:ascii="微软雅黑" w:hAnsi="微软雅黑" w:eastAsia="微软雅黑"/>
                <w:sz w:val="19"/>
              </w:rPr>
              <w:t>持续产出社媒短视频与营销图</w:t>
            </w:r>
          </w:p>
        </w:tc>
        <w:tc>
          <w:tcPr>
            <w:tcW w:type="dxa" w:w="2448"/>
          </w:tcPr>
          <w:p>
            <w:r/>
            <w:r>
              <w:rPr>
                <w:rFonts w:ascii="微软雅黑" w:hAnsi="微软雅黑" w:eastAsia="微软雅黑"/>
                <w:sz w:val="19"/>
              </w:rPr>
              <w:t>视频/配音/美工成本高</w:t>
            </w:r>
          </w:p>
        </w:tc>
        <w:tc>
          <w:tcPr>
            <w:tcW w:type="dxa" w:w="2448"/>
          </w:tcPr>
          <w:p>
            <w:r/>
            <w:r>
              <w:rPr>
                <w:rFonts w:ascii="微软雅黑" w:hAnsi="微软雅黑" w:eastAsia="微软雅黑"/>
                <w:sz w:val="19"/>
              </w:rPr>
              <w:t>FLUX 生图 + 本地 TTS 配音 + 自动成片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微软雅黑" w:hAnsi="微软雅黑" w:eastAsia="微软雅黑"/>
                <w:sz w:val="19"/>
              </w:rPr>
              <w:t>外贸 SaaS / MCN 服务商</w:t>
            </w:r>
          </w:p>
        </w:tc>
        <w:tc>
          <w:tcPr>
            <w:tcW w:type="dxa" w:w="2448"/>
          </w:tcPr>
          <w:p>
            <w:r/>
            <w:r>
              <w:rPr>
                <w:rFonts w:ascii="微软雅黑" w:hAnsi="微软雅黑" w:eastAsia="微软雅黑"/>
                <w:sz w:val="19"/>
              </w:rPr>
              <w:t>为大量客户批量代运营内容</w:t>
            </w:r>
          </w:p>
        </w:tc>
        <w:tc>
          <w:tcPr>
            <w:tcW w:type="dxa" w:w="2448"/>
          </w:tcPr>
          <w:p>
            <w:r/>
            <w:r>
              <w:rPr>
                <w:rFonts w:ascii="微软雅黑" w:hAnsi="微软雅黑" w:eastAsia="微软雅黑"/>
                <w:sz w:val="19"/>
              </w:rPr>
              <w:t>云端 Token 成本随规模线性上涨</w:t>
            </w:r>
          </w:p>
        </w:tc>
        <w:tc>
          <w:tcPr>
            <w:tcW w:type="dxa" w:w="2448"/>
          </w:tcPr>
          <w:p>
            <w:r/>
            <w:r>
              <w:rPr>
                <w:rFonts w:ascii="微软雅黑" w:hAnsi="微软雅黑" w:eastAsia="微软雅黑"/>
                <w:sz w:val="19"/>
              </w:rPr>
              <w:t>本地零 Token 成本，边际成本趋近于零</w:t>
            </w:r>
          </w:p>
        </w:tc>
      </w:tr>
    </w:tbl>
    <w:p/>
    <w:p>
      <w:pPr>
        <w:pStyle w:val="Heading2"/>
      </w:pPr>
      <w:r>
        <w:rPr>
          <w:rFonts w:ascii="微软雅黑" w:hAnsi="微软雅黑" w:eastAsia="微软雅黑"/>
          <w:color w:val="222222"/>
          <w:sz w:val="26"/>
        </w:rPr>
        <w:t>1.4 价值主张</w:t>
      </w:r>
    </w:p>
    <w:p>
      <w:pPr>
        <w:pStyle w:val="ListBullet"/>
      </w:pPr>
      <w:r>
        <w:rPr>
          <w:rFonts w:ascii="微软雅黑" w:hAnsi="微软雅黑" w:eastAsia="微软雅黑"/>
          <w:sz w:val="21"/>
        </w:rPr>
        <w:t>数据主权：主链路完全离线，敏感的产品与客户数据永不出机。</w:t>
      </w:r>
    </w:p>
    <w:p>
      <w:pPr>
        <w:pStyle w:val="ListBullet"/>
      </w:pPr>
      <w:r>
        <w:rPr>
          <w:rFonts w:ascii="微软雅黑" w:hAnsi="微软雅黑" w:eastAsia="微软雅黑"/>
          <w:sz w:val="21"/>
        </w:rPr>
        <w:t>多模态一站式：文、图、音、视频四模态在一台机器上贯通，无需拼接多个工具。</w:t>
      </w:r>
    </w:p>
    <w:p>
      <w:pPr>
        <w:pStyle w:val="ListBullet"/>
      </w:pPr>
      <w:r>
        <w:rPr>
          <w:rFonts w:ascii="微软雅黑" w:hAnsi="微软雅黑" w:eastAsia="微软雅黑"/>
          <w:sz w:val="21"/>
        </w:rPr>
        <w:t>零 Token 成本：本地推理，批量生产的边际成本趋近于零。</w:t>
      </w:r>
    </w:p>
    <w:p>
      <w:pPr>
        <w:pStyle w:val="ListBullet"/>
      </w:pPr>
      <w:r>
        <w:rPr>
          <w:rFonts w:ascii="微软雅黑" w:hAnsi="微软雅黑" w:eastAsia="微软雅黑"/>
          <w:sz w:val="21"/>
        </w:rPr>
        <w:t>团队级协同：6 个 Agent 模拟真实营销团队分工与评审，产出质量高于单点生成。</w:t>
      </w:r>
    </w:p>
    <w:p>
      <w:pPr>
        <w:pStyle w:val="ListBullet"/>
      </w:pPr>
      <w:r>
        <w:rPr>
          <w:rFonts w:ascii="微软雅黑" w:hAnsi="微软雅黑" w:eastAsia="微软雅黑"/>
          <w:sz w:val="21"/>
        </w:rPr>
        <w:t>平台深度适配：充分发挥 DGX Spark 128GB 统一内存与 GB10 FP4/FP8 算力优势。</w:t>
      </w:r>
    </w:p>
    <w:p>
      <w:pPr>
        <w:pStyle w:val="Heading2"/>
      </w:pPr>
      <w:r>
        <w:rPr>
          <w:rFonts w:ascii="微软雅黑" w:hAnsi="微软雅黑" w:eastAsia="微软雅黑"/>
          <w:color w:val="222222"/>
          <w:sz w:val="26"/>
        </w:rPr>
        <w:t>1.5 竞品分析与差异化（对抗性评审结论）</w:t>
      </w:r>
    </w:p>
    <w:p>
      <w:r>
        <w:rPr>
          <w:rFonts w:ascii="微软雅黑" w:hAnsi="微软雅黑" w:eastAsia="微软雅黑"/>
          <w:b w:val="0"/>
          <w:i w:val="0"/>
          <w:sz w:val="21"/>
        </w:rPr>
        <w:t>在选题阶段，我们对多个候选方向做了第一性原理的对抗性评审，最终确定「出海方舟」为最优解。核心差异化在于：把外贸营销链路中真正吃 GPU、真正需要数据主权的「内容生产段」本地化，而非做需要外部连接的「外呼触达段」。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  <w:shd w:val="clear" w:fill="116A2B"/>
          </w:tcPr>
          <w:p>
            <w:r/>
            <w:r>
              <w:rPr>
                <w:rFonts w:ascii="微软雅黑" w:hAnsi="微软雅黑" w:eastAsia="微软雅黑"/>
                <w:b/>
                <w:color w:val="FFFFFF"/>
                <w:sz w:val="20"/>
              </w:rPr>
              <w:t>对比对象</w:t>
            </w:r>
          </w:p>
        </w:tc>
        <w:tc>
          <w:tcPr>
            <w:tcW w:type="dxa" w:w="2736"/>
            <w:shd w:val="clear" w:fill="116A2B"/>
          </w:tcPr>
          <w:p>
            <w:r/>
            <w:r>
              <w:rPr>
                <w:rFonts w:ascii="微软雅黑" w:hAnsi="微软雅黑" w:eastAsia="微软雅黑"/>
                <w:b/>
                <w:color w:val="FFFFFF"/>
                <w:sz w:val="20"/>
              </w:rPr>
              <w:t>形态</w:t>
            </w:r>
          </w:p>
        </w:tc>
        <w:tc>
          <w:tcPr>
            <w:tcW w:type="dxa" w:w="3888"/>
            <w:shd w:val="clear" w:fill="116A2B"/>
          </w:tcPr>
          <w:p>
            <w:r/>
            <w:r>
              <w:rPr>
                <w:rFonts w:ascii="微软雅黑" w:hAnsi="微软雅黑" w:eastAsia="微软雅黑"/>
                <w:b/>
                <w:color w:val="FFFFFF"/>
                <w:sz w:val="20"/>
              </w:rPr>
              <w:t>与本地 DGX Spark 的契合度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微软雅黑" w:hAnsi="微软雅黑" w:eastAsia="微软雅黑"/>
                <w:sz w:val="19"/>
              </w:rPr>
              <w:t>云端外贸 SaaS（如 Revor 类销售智能体）</w:t>
            </w:r>
          </w:p>
        </w:tc>
        <w:tc>
          <w:tcPr>
            <w:tcW w:type="dxa" w:w="2736"/>
          </w:tcPr>
          <w:p>
            <w:r/>
            <w:r>
              <w:rPr>
                <w:rFonts w:ascii="微软雅黑" w:hAnsi="微软雅黑" w:eastAsia="微软雅黑"/>
                <w:sz w:val="19"/>
              </w:rPr>
              <w:t>云端多渠道外呼/找客</w:t>
            </w:r>
          </w:p>
        </w:tc>
        <w:tc>
          <w:tcPr>
            <w:tcW w:type="dxa" w:w="3888"/>
          </w:tcPr>
          <w:p>
            <w:r/>
            <w:r>
              <w:rPr>
                <w:rFonts w:ascii="微软雅黑" w:hAnsi="微软雅黑" w:eastAsia="微软雅黑"/>
                <w:sz w:val="19"/>
              </w:rPr>
              <w:t>核心价值在外部连接（LinkedIn/WhatsApp），本地化无意义，且客户数据需上云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微软雅黑" w:hAnsi="微软雅黑" w:eastAsia="微软雅黑"/>
                <w:sz w:val="19"/>
              </w:rPr>
              <w:t>在线 AI 设计/视频工具（Canva/剪映系）</w:t>
            </w:r>
          </w:p>
        </w:tc>
        <w:tc>
          <w:tcPr>
            <w:tcW w:type="dxa" w:w="2736"/>
          </w:tcPr>
          <w:p>
            <w:r/>
            <w:r>
              <w:rPr>
                <w:rFonts w:ascii="微软雅黑" w:hAnsi="微软雅黑" w:eastAsia="微软雅黑"/>
                <w:sz w:val="19"/>
              </w:rPr>
              <w:t>云端按量计费的单模态工具</w:t>
            </w:r>
          </w:p>
        </w:tc>
        <w:tc>
          <w:tcPr>
            <w:tcW w:type="dxa" w:w="3888"/>
          </w:tcPr>
          <w:p>
            <w:r/>
            <w:r>
              <w:rPr>
                <w:rFonts w:ascii="微软雅黑" w:hAnsi="微软雅黑" w:eastAsia="微软雅黑"/>
                <w:sz w:val="19"/>
              </w:rPr>
              <w:t>多模态割裂、数据外传、批量成本高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微软雅黑" w:hAnsi="微软雅黑" w:eastAsia="微软雅黑"/>
                <w:sz w:val="19"/>
              </w:rPr>
              <w:t>出海方舟 OverseaArk</w:t>
            </w:r>
          </w:p>
        </w:tc>
        <w:tc>
          <w:tcPr>
            <w:tcW w:type="dxa" w:w="2736"/>
          </w:tcPr>
          <w:p>
            <w:r/>
            <w:r>
              <w:rPr>
                <w:rFonts w:ascii="微软雅黑" w:hAnsi="微软雅黑" w:eastAsia="微软雅黑"/>
                <w:sz w:val="19"/>
              </w:rPr>
              <w:t>本地多模态内容生产团队</w:t>
            </w:r>
          </w:p>
        </w:tc>
        <w:tc>
          <w:tcPr>
            <w:tcW w:type="dxa" w:w="3888"/>
          </w:tcPr>
          <w:p>
            <w:r/>
            <w:r>
              <w:rPr>
                <w:rFonts w:ascii="微软雅黑" w:hAnsi="微软雅黑" w:eastAsia="微软雅黑"/>
                <w:sz w:val="19"/>
              </w:rPr>
              <w:t>四模态本地贯通 + 数据主权 + 零 Token 成本，只有本地大内存一体机能做</w:t>
            </w:r>
          </w:p>
        </w:tc>
      </w:tr>
    </w:tbl>
    <w:p/>
    <w:p>
      <w:r>
        <w:rPr>
          <w:rFonts w:ascii="微软雅黑" w:hAnsi="微软雅黑" w:eastAsia="微软雅黑"/>
          <w:b/>
          <w:i w:val="0"/>
          <w:sz w:val="21"/>
        </w:rPr>
        <w:t>差异化一句话：别人把「找客户」搬到云上，我们把「造内容」搬回本地——这既契合大赛「让 Agent 创作一切」的创作主题，又答得出「为什么必须跑在 DGX Spark 上」。</w:t>
      </w:r>
    </w:p>
    <w:p>
      <w:pPr>
        <w:pStyle w:val="Heading1"/>
      </w:pPr>
      <w:r>
        <w:rPr>
          <w:rFonts w:ascii="微软雅黑" w:hAnsi="微软雅黑" w:eastAsia="微软雅黑"/>
          <w:color w:val="116A2B"/>
          <w:sz w:val="32"/>
        </w:rPr>
        <w:t>2  产品目标与成功指标</w:t>
      </w:r>
    </w:p>
    <w:p>
      <w:pPr>
        <w:pStyle w:val="Heading2"/>
      </w:pPr>
      <w:r>
        <w:rPr>
          <w:rFonts w:ascii="微软雅黑" w:hAnsi="微软雅黑" w:eastAsia="微软雅黑"/>
          <w:color w:val="222222"/>
          <w:sz w:val="26"/>
        </w:rPr>
        <w:t>2.1 业务目标</w:t>
      </w:r>
    </w:p>
    <w:p>
      <w:pPr>
        <w:pStyle w:val="ListNumber"/>
      </w:pPr>
      <w:r>
        <w:rPr>
          <w:rFonts w:ascii="微软雅黑" w:hAnsi="微软雅黑" w:eastAsia="微软雅黑"/>
          <w:sz w:val="21"/>
        </w:rPr>
        <w:t>交付一个可现场演示的端到端 MVP：产品输入 → 全套多语言出海营销物料输出。</w:t>
      </w:r>
    </w:p>
    <w:p>
      <w:pPr>
        <w:pStyle w:val="ListNumber"/>
      </w:pPr>
      <w:r>
        <w:rPr>
          <w:rFonts w:ascii="微软雅黑" w:hAnsi="微软雅黑" w:eastAsia="微软雅黑"/>
          <w:sz w:val="21"/>
        </w:rPr>
        <w:t>充分体现 DGX Spark 平台优势与 Step-3.7-Flash + NVIDIA SDK 的深度使用。</w:t>
      </w:r>
    </w:p>
    <w:p>
      <w:pPr>
        <w:pStyle w:val="ListNumber"/>
      </w:pPr>
      <w:r>
        <w:rPr>
          <w:rFonts w:ascii="微软雅黑" w:hAnsi="微软雅黑" w:eastAsia="微软雅黑"/>
          <w:sz w:val="21"/>
        </w:rPr>
        <w:t>形成可复用、可部署、文档规范的开源项目，具备真实行业落地价值。</w:t>
      </w:r>
    </w:p>
    <w:p>
      <w:pPr>
        <w:pStyle w:val="Heading2"/>
      </w:pPr>
      <w:r>
        <w:rPr>
          <w:rFonts w:ascii="微软雅黑" w:hAnsi="微软雅黑" w:eastAsia="微软雅黑"/>
          <w:color w:val="222222"/>
          <w:sz w:val="26"/>
        </w:rPr>
        <w:t>2.2 关键成功指标（验收标准）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016"/>
            <w:shd w:val="clear" w:fill="116A2B"/>
          </w:tcPr>
          <w:p>
            <w:r/>
            <w:r>
              <w:rPr>
                <w:rFonts w:ascii="微软雅黑" w:hAnsi="微软雅黑" w:eastAsia="微软雅黑"/>
                <w:b/>
                <w:color w:val="FFFFFF"/>
                <w:sz w:val="20"/>
              </w:rPr>
              <w:t>类别</w:t>
            </w:r>
          </w:p>
        </w:tc>
        <w:tc>
          <w:tcPr>
            <w:tcW w:type="dxa" w:w="3744"/>
            <w:shd w:val="clear" w:fill="116A2B"/>
          </w:tcPr>
          <w:p>
            <w:r/>
            <w:r>
              <w:rPr>
                <w:rFonts w:ascii="微软雅黑" w:hAnsi="微软雅黑" w:eastAsia="微软雅黑"/>
                <w:b/>
                <w:color w:val="FFFFFF"/>
                <w:sz w:val="20"/>
              </w:rPr>
              <w:t>指标</w:t>
            </w:r>
          </w:p>
        </w:tc>
        <w:tc>
          <w:tcPr>
            <w:tcW w:type="dxa" w:w="3744"/>
            <w:shd w:val="clear" w:fill="116A2B"/>
          </w:tcPr>
          <w:p>
            <w:r/>
            <w:r>
              <w:rPr>
                <w:rFonts w:ascii="微软雅黑" w:hAnsi="微软雅黑" w:eastAsia="微软雅黑"/>
                <w:b/>
                <w:color w:val="FFFFFF"/>
                <w:sz w:val="20"/>
              </w:rPr>
              <w:t>目标值</w:t>
            </w:r>
          </w:p>
        </w:tc>
      </w:tr>
      <w:tr>
        <w:tc>
          <w:tcPr>
            <w:tcW w:type="dxa" w:w="2016"/>
          </w:tcPr>
          <w:p>
            <w:r/>
            <w:r>
              <w:rPr>
                <w:rFonts w:ascii="微软雅黑" w:hAnsi="微软雅黑" w:eastAsia="微软雅黑"/>
                <w:sz w:val="19"/>
              </w:rPr>
              <w:t>功能完整性</w:t>
            </w:r>
          </w:p>
        </w:tc>
        <w:tc>
          <w:tcPr>
            <w:tcW w:type="dxa" w:w="3744"/>
          </w:tcPr>
          <w:p>
            <w:r/>
            <w:r>
              <w:rPr>
                <w:rFonts w:ascii="微软雅黑" w:hAnsi="微软雅黑" w:eastAsia="微软雅黑"/>
                <w:sz w:val="19"/>
              </w:rPr>
              <w:t>端到端流水线跑通率</w:t>
            </w:r>
          </w:p>
        </w:tc>
        <w:tc>
          <w:tcPr>
            <w:tcW w:type="dxa" w:w="3744"/>
          </w:tcPr>
          <w:p>
            <w:r/>
            <w:r>
              <w:rPr>
                <w:rFonts w:ascii="微软雅黑" w:hAnsi="微软雅黑" w:eastAsia="微软雅黑"/>
                <w:sz w:val="19"/>
              </w:rPr>
              <w:t>≥ 95%（单产品一次生成全套物料成功）</w:t>
            </w:r>
          </w:p>
        </w:tc>
      </w:tr>
      <w:tr>
        <w:tc>
          <w:tcPr>
            <w:tcW w:type="dxa" w:w="2016"/>
          </w:tcPr>
          <w:p>
            <w:r/>
            <w:r>
              <w:rPr>
                <w:rFonts w:ascii="微软雅黑" w:hAnsi="微软雅黑" w:eastAsia="微软雅黑"/>
                <w:sz w:val="19"/>
              </w:rPr>
              <w:t>性能</w:t>
            </w:r>
          </w:p>
        </w:tc>
        <w:tc>
          <w:tcPr>
            <w:tcW w:type="dxa" w:w="3744"/>
          </w:tcPr>
          <w:p>
            <w:r/>
            <w:r>
              <w:rPr>
                <w:rFonts w:ascii="微软雅黑" w:hAnsi="微软雅黑" w:eastAsia="微软雅黑"/>
                <w:sz w:val="19"/>
              </w:rPr>
              <w:t>单产品全套物料生成时长</w:t>
            </w:r>
          </w:p>
        </w:tc>
        <w:tc>
          <w:tcPr>
            <w:tcW w:type="dxa" w:w="3744"/>
          </w:tcPr>
          <w:p>
            <w:r/>
            <w:r>
              <w:rPr>
                <w:rFonts w:ascii="微软雅黑" w:hAnsi="微软雅黑" w:eastAsia="微软雅黑"/>
                <w:sz w:val="19"/>
              </w:rPr>
              <w:t>≤ 10 分钟（含图/视频生成）</w:t>
            </w:r>
          </w:p>
        </w:tc>
      </w:tr>
      <w:tr>
        <w:tc>
          <w:tcPr>
            <w:tcW w:type="dxa" w:w="2016"/>
          </w:tcPr>
          <w:p>
            <w:r/>
            <w:r>
              <w:rPr>
                <w:rFonts w:ascii="微软雅黑" w:hAnsi="微软雅黑" w:eastAsia="微软雅黑"/>
                <w:sz w:val="19"/>
              </w:rPr>
              <w:t>模型优化</w:t>
            </w:r>
          </w:p>
        </w:tc>
        <w:tc>
          <w:tcPr>
            <w:tcW w:type="dxa" w:w="3744"/>
          </w:tcPr>
          <w:p>
            <w:r/>
            <w:r>
              <w:rPr>
                <w:rFonts w:ascii="微软雅黑" w:hAnsi="微软雅黑" w:eastAsia="微软雅黑"/>
                <w:sz w:val="19"/>
              </w:rPr>
              <w:t>Step-3.7 MTP 投机解码加速比</w:t>
            </w:r>
          </w:p>
        </w:tc>
        <w:tc>
          <w:tcPr>
            <w:tcW w:type="dxa" w:w="3744"/>
          </w:tcPr>
          <w:p>
            <w:r/>
            <w:r>
              <w:rPr>
                <w:rFonts w:ascii="微软雅黑" w:hAnsi="微软雅黑" w:eastAsia="微软雅黑"/>
                <w:sz w:val="19"/>
              </w:rPr>
              <w:t>≥ 1.4×（对比无 MTP）</w:t>
            </w:r>
          </w:p>
        </w:tc>
      </w:tr>
      <w:tr>
        <w:tc>
          <w:tcPr>
            <w:tcW w:type="dxa" w:w="2016"/>
          </w:tcPr>
          <w:p>
            <w:r/>
            <w:r>
              <w:rPr>
                <w:rFonts w:ascii="微软雅黑" w:hAnsi="微软雅黑" w:eastAsia="微软雅黑"/>
                <w:sz w:val="19"/>
              </w:rPr>
              <w:t>多语言</w:t>
            </w:r>
          </w:p>
        </w:tc>
        <w:tc>
          <w:tcPr>
            <w:tcW w:type="dxa" w:w="3744"/>
          </w:tcPr>
          <w:p>
            <w:r/>
            <w:r>
              <w:rPr>
                <w:rFonts w:ascii="微软雅黑" w:hAnsi="微软雅黑" w:eastAsia="微软雅黑"/>
                <w:sz w:val="19"/>
              </w:rPr>
              <w:t>支持语言数</w:t>
            </w:r>
          </w:p>
        </w:tc>
        <w:tc>
          <w:tcPr>
            <w:tcW w:type="dxa" w:w="3744"/>
          </w:tcPr>
          <w:p>
            <w:r/>
            <w:r>
              <w:rPr>
                <w:rFonts w:ascii="微软雅黑" w:hAnsi="微软雅黑" w:eastAsia="微软雅黑"/>
                <w:sz w:val="19"/>
              </w:rPr>
              <w:t>≥ 5 种（英/西/阿/法/德等）</w:t>
            </w:r>
          </w:p>
        </w:tc>
      </w:tr>
      <w:tr>
        <w:tc>
          <w:tcPr>
            <w:tcW w:type="dxa" w:w="2016"/>
          </w:tcPr>
          <w:p>
            <w:r/>
            <w:r>
              <w:rPr>
                <w:rFonts w:ascii="微软雅黑" w:hAnsi="微软雅黑" w:eastAsia="微软雅黑"/>
                <w:sz w:val="19"/>
              </w:rPr>
              <w:t>数据主权</w:t>
            </w:r>
          </w:p>
        </w:tc>
        <w:tc>
          <w:tcPr>
            <w:tcW w:type="dxa" w:w="3744"/>
          </w:tcPr>
          <w:p>
            <w:r/>
            <w:r>
              <w:rPr>
                <w:rFonts w:ascii="微软雅黑" w:hAnsi="微软雅黑" w:eastAsia="微软雅黑"/>
                <w:sz w:val="19"/>
              </w:rPr>
              <w:t>主链路联网请求数</w:t>
            </w:r>
          </w:p>
        </w:tc>
        <w:tc>
          <w:tcPr>
            <w:tcW w:type="dxa" w:w="3744"/>
          </w:tcPr>
          <w:p>
            <w:r/>
            <w:r>
              <w:rPr>
                <w:rFonts w:ascii="微软雅黑" w:hAnsi="微软雅黑" w:eastAsia="微软雅黑"/>
                <w:sz w:val="19"/>
              </w:rPr>
              <w:t>0（完全离线）</w:t>
            </w:r>
          </w:p>
        </w:tc>
      </w:tr>
      <w:tr>
        <w:tc>
          <w:tcPr>
            <w:tcW w:type="dxa" w:w="2016"/>
          </w:tcPr>
          <w:p>
            <w:r/>
            <w:r>
              <w:rPr>
                <w:rFonts w:ascii="微软雅黑" w:hAnsi="微软雅黑" w:eastAsia="微软雅黑"/>
                <w:sz w:val="19"/>
              </w:rPr>
              <w:t>稳定性</w:t>
            </w:r>
          </w:p>
        </w:tc>
        <w:tc>
          <w:tcPr>
            <w:tcW w:type="dxa" w:w="3744"/>
          </w:tcPr>
          <w:p>
            <w:r/>
            <w:r>
              <w:rPr>
                <w:rFonts w:ascii="微软雅黑" w:hAnsi="微软雅黑" w:eastAsia="微软雅黑"/>
                <w:sz w:val="19"/>
              </w:rPr>
              <w:t>统一内存 OOM/死锁发生率</w:t>
            </w:r>
          </w:p>
        </w:tc>
        <w:tc>
          <w:tcPr>
            <w:tcW w:type="dxa" w:w="3744"/>
          </w:tcPr>
          <w:p>
            <w:r/>
            <w:r>
              <w:rPr>
                <w:rFonts w:ascii="微软雅黑" w:hAnsi="微软雅黑" w:eastAsia="微软雅黑"/>
                <w:sz w:val="19"/>
              </w:rPr>
              <w:t>0（依赖生命周期调度）</w:t>
            </w:r>
          </w:p>
        </w:tc>
      </w:tr>
    </w:tbl>
    <w:p/>
    <w:p>
      <w:pPr>
        <w:pStyle w:val="Heading2"/>
      </w:pPr>
      <w:r>
        <w:rPr>
          <w:rFonts w:ascii="微软雅黑" w:hAnsi="微软雅黑" w:eastAsia="微软雅黑"/>
          <w:color w:val="222222"/>
          <w:sz w:val="26"/>
        </w:rPr>
        <w:t>2.3 黑客松评分维度映射</w:t>
      </w:r>
    </w:p>
    <w:p>
      <w:r>
        <w:rPr>
          <w:rFonts w:ascii="微软雅黑" w:hAnsi="微软雅黑" w:eastAsia="微软雅黑"/>
          <w:b w:val="0"/>
          <w:i w:val="0"/>
          <w:sz w:val="21"/>
        </w:rPr>
        <w:t>产品设计对齐大赛评分权重，确保每一分都有对应功能承接：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3024"/>
            <w:shd w:val="clear" w:fill="116A2B"/>
          </w:tcPr>
          <w:p>
            <w:r/>
            <w:r>
              <w:rPr>
                <w:rFonts w:ascii="微软雅黑" w:hAnsi="微软雅黑" w:eastAsia="微软雅黑"/>
                <w:b/>
                <w:color w:val="FFFFFF"/>
                <w:sz w:val="20"/>
              </w:rPr>
              <w:t>评分维度</w:t>
            </w:r>
          </w:p>
        </w:tc>
        <w:tc>
          <w:tcPr>
            <w:tcW w:type="dxa" w:w="1152"/>
            <w:shd w:val="clear" w:fill="116A2B"/>
          </w:tcPr>
          <w:p>
            <w:r/>
            <w:r>
              <w:rPr>
                <w:rFonts w:ascii="微软雅黑" w:hAnsi="微软雅黑" w:eastAsia="微软雅黑"/>
                <w:b/>
                <w:color w:val="FFFFFF"/>
                <w:sz w:val="20"/>
              </w:rPr>
              <w:t>权重</w:t>
            </w:r>
          </w:p>
        </w:tc>
        <w:tc>
          <w:tcPr>
            <w:tcW w:type="dxa" w:w="5328"/>
            <w:shd w:val="clear" w:fill="116A2B"/>
          </w:tcPr>
          <w:p>
            <w:r/>
            <w:r>
              <w:rPr>
                <w:rFonts w:ascii="微软雅黑" w:hAnsi="微软雅黑" w:eastAsia="微软雅黑"/>
                <w:b/>
                <w:color w:val="FFFFFF"/>
                <w:sz w:val="20"/>
              </w:rPr>
              <w:t>出海方舟对应设计</w:t>
            </w:r>
          </w:p>
        </w:tc>
      </w:tr>
      <w:tr>
        <w:tc>
          <w:tcPr>
            <w:tcW w:type="dxa" w:w="3024"/>
          </w:tcPr>
          <w:p>
            <w:r/>
            <w:r>
              <w:rPr>
                <w:rFonts w:ascii="微软雅黑" w:hAnsi="微软雅黑" w:eastAsia="微软雅黑"/>
                <w:sz w:val="19"/>
              </w:rPr>
              <w:t>实用性/行业落地/技术创新</w:t>
            </w:r>
          </w:p>
        </w:tc>
        <w:tc>
          <w:tcPr>
            <w:tcW w:type="dxa" w:w="1152"/>
          </w:tcPr>
          <w:p>
            <w:r/>
            <w:r>
              <w:rPr>
                <w:rFonts w:ascii="微软雅黑" w:hAnsi="微软雅黑" w:eastAsia="微软雅黑"/>
                <w:sz w:val="19"/>
              </w:rPr>
              <w:t>25%</w:t>
            </w:r>
          </w:p>
        </w:tc>
        <w:tc>
          <w:tcPr>
            <w:tcW w:type="dxa" w:w="5328"/>
          </w:tcPr>
          <w:p>
            <w:r/>
            <w:r>
              <w:rPr>
                <w:rFonts w:ascii="微软雅黑" w:hAnsi="微软雅黑" w:eastAsia="微软雅黑"/>
                <w:sz w:val="19"/>
              </w:rPr>
              <w:t>外贸数据主权真实痛点；本地多模态内容工厂突破云端 SaaS 传统思路</w:t>
            </w:r>
          </w:p>
        </w:tc>
      </w:tr>
      <w:tr>
        <w:tc>
          <w:tcPr>
            <w:tcW w:type="dxa" w:w="3024"/>
          </w:tcPr>
          <w:p>
            <w:r/>
            <w:r>
              <w:rPr>
                <w:rFonts w:ascii="微软雅黑" w:hAnsi="微软雅黑" w:eastAsia="微软雅黑"/>
                <w:sz w:val="19"/>
              </w:rPr>
              <w:t>智能体融合与模型优化深度</w:t>
            </w:r>
          </w:p>
        </w:tc>
        <w:tc>
          <w:tcPr>
            <w:tcW w:type="dxa" w:w="1152"/>
          </w:tcPr>
          <w:p>
            <w:r/>
            <w:r>
              <w:rPr>
                <w:rFonts w:ascii="微软雅黑" w:hAnsi="微软雅黑" w:eastAsia="微软雅黑"/>
                <w:sz w:val="19"/>
              </w:rPr>
              <w:t>25%</w:t>
            </w:r>
          </w:p>
        </w:tc>
        <w:tc>
          <w:tcPr>
            <w:tcW w:type="dxa" w:w="5328"/>
          </w:tcPr>
          <w:p>
            <w:r/>
            <w:r>
              <w:rPr>
                <w:rFonts w:ascii="微软雅黑" w:hAnsi="微软雅黑" w:eastAsia="微软雅黑"/>
                <w:sz w:val="19"/>
              </w:rPr>
              <w:t>6-Agent 协同 + Step-3.7 量化部署 + MTP 加速 + 统一内存生命周期调度</w:t>
            </w:r>
          </w:p>
        </w:tc>
      </w:tr>
      <w:tr>
        <w:tc>
          <w:tcPr>
            <w:tcW w:type="dxa" w:w="3024"/>
          </w:tcPr>
          <w:p>
            <w:r/>
            <w:r>
              <w:rPr>
                <w:rFonts w:ascii="微软雅黑" w:hAnsi="微软雅黑" w:eastAsia="微软雅黑"/>
                <w:sz w:val="19"/>
              </w:rPr>
              <w:t>项目完整性</w:t>
            </w:r>
          </w:p>
        </w:tc>
        <w:tc>
          <w:tcPr>
            <w:tcW w:type="dxa" w:w="1152"/>
          </w:tcPr>
          <w:p>
            <w:r/>
            <w:r>
              <w:rPr>
                <w:rFonts w:ascii="微软雅黑" w:hAnsi="微软雅黑" w:eastAsia="微软雅黑"/>
                <w:sz w:val="19"/>
              </w:rPr>
              <w:t>20%</w:t>
            </w:r>
          </w:p>
        </w:tc>
        <w:tc>
          <w:tcPr>
            <w:tcW w:type="dxa" w:w="5328"/>
          </w:tcPr>
          <w:p>
            <w:r/>
            <w:r>
              <w:rPr>
                <w:rFonts w:ascii="微软雅黑" w:hAnsi="微软雅黑" w:eastAsia="微软雅黑"/>
                <w:sz w:val="19"/>
              </w:rPr>
              <w:t>FastAPI 后端 + 可视化 Web 前端 + 规范文档 + 一键部署脚本</w:t>
            </w:r>
          </w:p>
        </w:tc>
      </w:tr>
      <w:tr>
        <w:tc>
          <w:tcPr>
            <w:tcW w:type="dxa" w:w="3024"/>
          </w:tcPr>
          <w:p>
            <w:r/>
            <w:r>
              <w:rPr>
                <w:rFonts w:ascii="微软雅黑" w:hAnsi="微软雅黑" w:eastAsia="微软雅黑"/>
                <w:sz w:val="19"/>
              </w:rPr>
              <w:t>平台适配性</w:t>
            </w:r>
          </w:p>
        </w:tc>
        <w:tc>
          <w:tcPr>
            <w:tcW w:type="dxa" w:w="1152"/>
          </w:tcPr>
          <w:p>
            <w:r/>
            <w:r>
              <w:rPr>
                <w:rFonts w:ascii="微软雅黑" w:hAnsi="微软雅黑" w:eastAsia="微软雅黑"/>
                <w:sz w:val="19"/>
              </w:rPr>
              <w:t>15%</w:t>
            </w:r>
          </w:p>
        </w:tc>
        <w:tc>
          <w:tcPr>
            <w:tcW w:type="dxa" w:w="5328"/>
          </w:tcPr>
          <w:p>
            <w:r/>
            <w:r>
              <w:rPr>
                <w:rFonts w:ascii="微软雅黑" w:hAnsi="微软雅黑" w:eastAsia="微软雅黑"/>
                <w:sz w:val="19"/>
              </w:rPr>
              <w:t>Step-3.7-Flash(Stepfun) + llama.cpp CUDA + ComfyUI FP8 + GB10 全栈</w:t>
            </w:r>
          </w:p>
        </w:tc>
      </w:tr>
      <w:tr>
        <w:tc>
          <w:tcPr>
            <w:tcW w:type="dxa" w:w="3024"/>
          </w:tcPr>
          <w:p>
            <w:r/>
            <w:r>
              <w:rPr>
                <w:rFonts w:ascii="微软雅黑" w:hAnsi="微软雅黑" w:eastAsia="微软雅黑"/>
                <w:sz w:val="19"/>
              </w:rPr>
              <w:t>演示效果</w:t>
            </w:r>
          </w:p>
        </w:tc>
        <w:tc>
          <w:tcPr>
            <w:tcW w:type="dxa" w:w="1152"/>
          </w:tcPr>
          <w:p>
            <w:r/>
            <w:r>
              <w:rPr>
                <w:rFonts w:ascii="微软雅黑" w:hAnsi="微软雅黑" w:eastAsia="微软雅黑"/>
                <w:sz w:val="19"/>
              </w:rPr>
              <w:t>10%</w:t>
            </w:r>
          </w:p>
        </w:tc>
        <w:tc>
          <w:tcPr>
            <w:tcW w:type="dxa" w:w="5328"/>
          </w:tcPr>
          <w:p>
            <w:r/>
            <w:r>
              <w:rPr>
                <w:rFonts w:ascii="微软雅黑" w:hAnsi="微软雅黑" w:eastAsia="微软雅黑"/>
                <w:sz w:val="19"/>
              </w:rPr>
              <w:t>「一个产品→整套物料」90 秒可视化 demo，冲击力强</w:t>
            </w:r>
          </w:p>
        </w:tc>
      </w:tr>
      <w:tr>
        <w:tc>
          <w:tcPr>
            <w:tcW w:type="dxa" w:w="3024"/>
          </w:tcPr>
          <w:p>
            <w:r/>
            <w:r>
              <w:rPr>
                <w:rFonts w:ascii="微软雅黑" w:hAnsi="微软雅黑" w:eastAsia="微软雅黑"/>
                <w:sz w:val="19"/>
              </w:rPr>
              <w:t>赛事征文</w:t>
            </w:r>
          </w:p>
        </w:tc>
        <w:tc>
          <w:tcPr>
            <w:tcW w:type="dxa" w:w="1152"/>
          </w:tcPr>
          <w:p>
            <w:r/>
            <w:r>
              <w:rPr>
                <w:rFonts w:ascii="微软雅黑" w:hAnsi="微软雅黑" w:eastAsia="微软雅黑"/>
                <w:sz w:val="19"/>
              </w:rPr>
              <w:t>5%</w:t>
            </w:r>
          </w:p>
        </w:tc>
        <w:tc>
          <w:tcPr>
            <w:tcW w:type="dxa" w:w="5328"/>
          </w:tcPr>
          <w:p>
            <w:r/>
            <w:r>
              <w:rPr>
                <w:rFonts w:ascii="微软雅黑" w:hAnsi="微软雅黑" w:eastAsia="微软雅黑"/>
                <w:sz w:val="19"/>
              </w:rPr>
              <w:t>十日谈开发历程记录</w:t>
            </w:r>
          </w:p>
        </w:tc>
      </w:tr>
    </w:tbl>
    <w:p/>
    <w:p>
      <w:pPr>
        <w:pStyle w:val="Heading1"/>
      </w:pPr>
      <w:r>
        <w:rPr>
          <w:rFonts w:ascii="微软雅黑" w:hAnsi="微软雅黑" w:eastAsia="微软雅黑"/>
          <w:color w:val="116A2B"/>
          <w:sz w:val="32"/>
        </w:rPr>
        <w:t>3  用户画像与使用场景</w:t>
      </w:r>
    </w:p>
    <w:p>
      <w:pPr>
        <w:pStyle w:val="Heading2"/>
      </w:pPr>
      <w:r>
        <w:rPr>
          <w:rFonts w:ascii="微软雅黑" w:hAnsi="微软雅黑" w:eastAsia="微软雅黑"/>
          <w:color w:val="222222"/>
          <w:sz w:val="26"/>
        </w:rPr>
        <w:t>3.1 典型用户画像</w:t>
      </w:r>
    </w:p>
    <w:p>
      <w:r>
        <w:rPr>
          <w:rFonts w:ascii="微软雅黑" w:hAnsi="微软雅黑" w:eastAsia="微软雅黑"/>
          <w:b w:val="0"/>
          <w:i w:val="0"/>
          <w:sz w:val="21"/>
        </w:rPr>
        <w:t>小林，32 岁，深圳某家居用品外贸公司运营。公司每月上新 20+ SKU，需面向欧美、中东、拉美多市场做营销。现状是把产品图外包给设计、文案找兼职、视频用在线工具做，一个 SKU 全套物料要 2-3 天、成本数百元，且总担心把客户询盘数据传上第三方平台。她需要一个「自己机器上、一键出全套、数据不外传」的工具。</w:t>
      </w:r>
    </w:p>
    <w:p>
      <w:pPr>
        <w:pStyle w:val="Heading2"/>
      </w:pPr>
      <w:r>
        <w:rPr>
          <w:rFonts w:ascii="微软雅黑" w:hAnsi="微软雅黑" w:eastAsia="微软雅黑"/>
          <w:color w:val="222222"/>
          <w:sz w:val="26"/>
        </w:rPr>
        <w:t>3.2 核心用户故事</w:t>
      </w:r>
    </w:p>
    <w:p>
      <w:pPr>
        <w:pStyle w:val="ListBullet"/>
      </w:pPr>
      <w:r>
        <w:rPr>
          <w:rFonts w:ascii="微软雅黑" w:hAnsi="微软雅黑" w:eastAsia="微软雅黑"/>
          <w:sz w:val="21"/>
        </w:rPr>
        <w:t>作为外贸运营，我希望上传一张产品图和一句话，就能得到该产品的市场定位与卖点分析，以便快速判断主推方向。</w:t>
      </w:r>
    </w:p>
    <w:p>
      <w:pPr>
        <w:pStyle w:val="ListBullet"/>
      </w:pPr>
      <w:r>
        <w:rPr>
          <w:rFonts w:ascii="微软雅黑" w:hAnsi="微软雅黑" w:eastAsia="微软雅黑"/>
          <w:sz w:val="21"/>
        </w:rPr>
        <w:t>作为外贸运营，我希望自动得到目标海外买家画像与触达角度，以便文案更有针对性。</w:t>
      </w:r>
    </w:p>
    <w:p>
      <w:pPr>
        <w:pStyle w:val="ListBullet"/>
      </w:pPr>
      <w:r>
        <w:rPr>
          <w:rFonts w:ascii="微软雅黑" w:hAnsi="微软雅黑" w:eastAsia="微软雅黑"/>
          <w:sz w:val="21"/>
        </w:rPr>
        <w:t>作为外贸运营，我希望一键生成英/西/阿等多语言的产品详情与开发信，以便直接投放不同市场。</w:t>
      </w:r>
    </w:p>
    <w:p>
      <w:pPr>
        <w:pStyle w:val="ListBullet"/>
      </w:pPr>
      <w:r>
        <w:rPr>
          <w:rFonts w:ascii="微软雅黑" w:hAnsi="微软雅黑" w:eastAsia="微软雅黑"/>
          <w:sz w:val="21"/>
        </w:rPr>
        <w:t>作为外贸运营，我希望把普通产品图变成有质感的营销主图和海报，以便提升点击率。</w:t>
      </w:r>
    </w:p>
    <w:p>
      <w:pPr>
        <w:pStyle w:val="ListBullet"/>
      </w:pPr>
      <w:r>
        <w:rPr>
          <w:rFonts w:ascii="微软雅黑" w:hAnsi="微软雅黑" w:eastAsia="微软雅黑"/>
          <w:sz w:val="21"/>
        </w:rPr>
        <w:t>作为外贸运营，我希望生成一条带多语配音和字幕的短视频，以便投放社媒。</w:t>
      </w:r>
    </w:p>
    <w:p>
      <w:pPr>
        <w:pStyle w:val="ListBullet"/>
      </w:pPr>
      <w:r>
        <w:rPr>
          <w:rFonts w:ascii="微软雅黑" w:hAnsi="微软雅黑" w:eastAsia="微软雅黑"/>
          <w:sz w:val="21"/>
        </w:rPr>
        <w:t>作为外贸老板，我希望以上全部在本地完成、数据不出机，以便放心使用。</w:t>
      </w:r>
    </w:p>
    <w:p>
      <w:pPr>
        <w:pStyle w:val="Heading2"/>
      </w:pPr>
      <w:r>
        <w:rPr>
          <w:rFonts w:ascii="微软雅黑" w:hAnsi="微软雅黑" w:eastAsia="微软雅黑"/>
          <w:color w:val="222222"/>
          <w:sz w:val="26"/>
        </w:rPr>
        <w:t>3.3 端到端使用流程</w:t>
      </w:r>
    </w:p>
    <w:p>
      <w:pPr>
        <w:pStyle w:val="ListNumber"/>
      </w:pPr>
      <w:r>
        <w:rPr>
          <w:rFonts w:ascii="微软雅黑" w:hAnsi="微软雅黑" w:eastAsia="微软雅黑"/>
          <w:sz w:val="21"/>
        </w:rPr>
        <w:t>打开浏览器访问部署在 DGX Spark 上的 Web 界面。</w:t>
      </w:r>
    </w:p>
    <w:p>
      <w:pPr>
        <w:pStyle w:val="ListNumber"/>
      </w:pPr>
      <w:r>
        <w:rPr>
          <w:rFonts w:ascii="微软雅黑" w:hAnsi="微软雅黑" w:eastAsia="微软雅黑"/>
          <w:sz w:val="21"/>
        </w:rPr>
        <w:t>上传一张产品图，填写一句话描述，选择目标语言集与市场。</w:t>
      </w:r>
    </w:p>
    <w:p>
      <w:pPr>
        <w:pStyle w:val="ListNumber"/>
      </w:pPr>
      <w:r>
        <w:rPr>
          <w:rFonts w:ascii="微软雅黑" w:hAnsi="微软雅黑" w:eastAsia="微软雅黑"/>
          <w:sz w:val="21"/>
        </w:rPr>
        <w:t>点击「一键生成」，可视化流水线依次点亮 6 个 Agent 的工作状态。</w:t>
      </w:r>
    </w:p>
    <w:p>
      <w:pPr>
        <w:pStyle w:val="ListNumber"/>
      </w:pPr>
      <w:r>
        <w:rPr>
          <w:rFonts w:ascii="微软雅黑" w:hAnsi="微软雅黑" w:eastAsia="微软雅黑"/>
          <w:sz w:val="21"/>
        </w:rPr>
        <w:t>系统依次产出：市场分析 → 买家画像 → 多语言文案/开发信 → 营销主图海报 → 短视频。</w:t>
      </w:r>
    </w:p>
    <w:p>
      <w:pPr>
        <w:pStyle w:val="ListNumber"/>
      </w:pPr>
      <w:r>
        <w:rPr>
          <w:rFonts w:ascii="微软雅黑" w:hAnsi="微软雅黑" w:eastAsia="微软雅黑"/>
          <w:sz w:val="21"/>
        </w:rPr>
        <w:t>在结果页浏览、下载全部物料；支持一键重跑单个环节。</w:t>
      </w:r>
    </w:p>
    <w:p>
      <w:pPr>
        <w:pStyle w:val="Heading1"/>
      </w:pPr>
      <w:r>
        <w:rPr>
          <w:rFonts w:ascii="微软雅黑" w:hAnsi="微软雅黑" w:eastAsia="微软雅黑"/>
          <w:color w:val="116A2B"/>
          <w:sz w:val="32"/>
        </w:rPr>
        <w:t>4  功能需求</w:t>
      </w:r>
    </w:p>
    <w:p>
      <w:pPr>
        <w:pStyle w:val="Heading2"/>
      </w:pPr>
      <w:r>
        <w:rPr>
          <w:rFonts w:ascii="微软雅黑" w:hAnsi="微软雅黑" w:eastAsia="微软雅黑"/>
          <w:color w:val="222222"/>
          <w:sz w:val="26"/>
        </w:rPr>
        <w:t>4.1 功能总览</w:t>
      </w:r>
    </w:p>
    <w:p>
      <w:pPr>
        <w:pStyle w:val="ListBullet"/>
      </w:pPr>
      <w:r>
        <w:rPr>
          <w:rFonts w:ascii="微软雅黑" w:hAnsi="微软雅黑" w:eastAsia="微软雅黑"/>
          <w:sz w:val="21"/>
        </w:rPr>
        <w:t>产品输入模块：图片上传 + 文本描述 + 目标语言/市场配置。</w:t>
      </w:r>
    </w:p>
    <w:p>
      <w:pPr>
        <w:pStyle w:val="ListBullet"/>
      </w:pPr>
      <w:r>
        <w:rPr>
          <w:rFonts w:ascii="微软雅黑" w:hAnsi="微软雅黑" w:eastAsia="微软雅黑"/>
          <w:sz w:val="21"/>
        </w:rPr>
        <w:t>多智能体编排引擎：6 个 Agent 的调度、状态管理、质量门与失败重试。</w:t>
      </w:r>
    </w:p>
    <w:p>
      <w:pPr>
        <w:pStyle w:val="ListBullet"/>
      </w:pPr>
      <w:r>
        <w:rPr>
          <w:rFonts w:ascii="微软雅黑" w:hAnsi="微软雅黑" w:eastAsia="微软雅黑"/>
          <w:sz w:val="21"/>
        </w:rPr>
        <w:t>多模态生成服务：文本（Step-3.7）、图像（ComfyUI+FLUX）、语音（本地 TTS）、视频（ffmpeg）。</w:t>
      </w:r>
    </w:p>
    <w:p>
      <w:pPr>
        <w:pStyle w:val="ListBullet"/>
      </w:pPr>
      <w:r>
        <w:rPr>
          <w:rFonts w:ascii="微软雅黑" w:hAnsi="微软雅黑" w:eastAsia="微软雅黑"/>
          <w:sz w:val="21"/>
        </w:rPr>
        <w:t>统一内存生命周期调度：LLM 与图像栈按阶段换入换出。</w:t>
      </w:r>
    </w:p>
    <w:p>
      <w:pPr>
        <w:pStyle w:val="ListBullet"/>
      </w:pPr>
      <w:r>
        <w:rPr>
          <w:rFonts w:ascii="微软雅黑" w:hAnsi="微软雅黑" w:eastAsia="微软雅黑"/>
          <w:sz w:val="21"/>
        </w:rPr>
        <w:t>可视化前端：流水线进度可视化 + 物料成品展示与下载。</w:t>
      </w:r>
    </w:p>
    <w:p>
      <w:pPr>
        <w:pStyle w:val="ListBullet"/>
      </w:pPr>
      <w:r>
        <w:rPr>
          <w:rFonts w:ascii="微软雅黑" w:hAnsi="微软雅黑" w:eastAsia="微软雅黑"/>
          <w:sz w:val="21"/>
        </w:rPr>
        <w:t>产物管理：按 Campaign 归档所有物料，支持下载。</w:t>
      </w:r>
    </w:p>
    <w:p>
      <w:pPr>
        <w:pStyle w:val="Heading2"/>
      </w:pPr>
      <w:r>
        <w:rPr>
          <w:rFonts w:ascii="微软雅黑" w:hAnsi="微软雅黑" w:eastAsia="微软雅黑"/>
          <w:color w:val="222222"/>
          <w:sz w:val="26"/>
        </w:rPr>
        <w:t>4.2 多智能体团队规格（6 Agent）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504"/>
            <w:shd w:val="clear" w:fill="116A2B"/>
          </w:tcPr>
          <w:p>
            <w:r/>
            <w:r>
              <w:rPr>
                <w:rFonts w:ascii="微软雅黑" w:hAnsi="微软雅黑" w:eastAsia="微软雅黑"/>
                <w:b/>
                <w:color w:val="FFFFFF"/>
                <w:sz w:val="20"/>
              </w:rPr>
              <w:t>#</w:t>
            </w:r>
          </w:p>
        </w:tc>
        <w:tc>
          <w:tcPr>
            <w:tcW w:type="dxa" w:w="1728"/>
            <w:shd w:val="clear" w:fill="116A2B"/>
          </w:tcPr>
          <w:p>
            <w:r/>
            <w:r>
              <w:rPr>
                <w:rFonts w:ascii="微软雅黑" w:hAnsi="微软雅黑" w:eastAsia="微软雅黑"/>
                <w:b/>
                <w:color w:val="FFFFFF"/>
                <w:sz w:val="20"/>
              </w:rPr>
              <w:t>Agent 角色</w:t>
            </w:r>
          </w:p>
        </w:tc>
        <w:tc>
          <w:tcPr>
            <w:tcW w:type="dxa" w:w="2016"/>
            <w:shd w:val="clear" w:fill="116A2B"/>
          </w:tcPr>
          <w:p>
            <w:r/>
            <w:r>
              <w:rPr>
                <w:rFonts w:ascii="微软雅黑" w:hAnsi="微软雅黑" w:eastAsia="微软雅黑"/>
                <w:b/>
                <w:color w:val="FFFFFF"/>
                <w:sz w:val="20"/>
              </w:rPr>
              <w:t>输入</w:t>
            </w:r>
          </w:p>
        </w:tc>
        <w:tc>
          <w:tcPr>
            <w:tcW w:type="dxa" w:w="2448"/>
            <w:shd w:val="clear" w:fill="116A2B"/>
          </w:tcPr>
          <w:p>
            <w:r/>
            <w:r>
              <w:rPr>
                <w:rFonts w:ascii="微软雅黑" w:hAnsi="微软雅黑" w:eastAsia="微软雅黑"/>
                <w:b/>
                <w:color w:val="FFFFFF"/>
                <w:sz w:val="20"/>
              </w:rPr>
              <w:t>处理（模型/工具）</w:t>
            </w:r>
          </w:p>
        </w:tc>
        <w:tc>
          <w:tcPr>
            <w:tcW w:type="dxa" w:w="2448"/>
            <w:shd w:val="clear" w:fill="116A2B"/>
          </w:tcPr>
          <w:p>
            <w:r/>
            <w:r>
              <w:rPr>
                <w:rFonts w:ascii="微软雅黑" w:hAnsi="微软雅黑" w:eastAsia="微软雅黑"/>
                <w:b/>
                <w:color w:val="FFFFFF"/>
                <w:sz w:val="20"/>
              </w:rPr>
              <w:t>输出</w:t>
            </w:r>
          </w:p>
        </w:tc>
      </w:tr>
      <w:tr>
        <w:tc>
          <w:tcPr>
            <w:tcW w:type="dxa" w:w="504"/>
          </w:tcPr>
          <w:p>
            <w:r/>
            <w:r>
              <w:rPr>
                <w:rFonts w:ascii="微软雅黑" w:hAnsi="微软雅黑" w:eastAsia="微软雅黑"/>
                <w:sz w:val="19"/>
              </w:rPr>
              <w:t>1</w:t>
            </w:r>
          </w:p>
        </w:tc>
        <w:tc>
          <w:tcPr>
            <w:tcW w:type="dxa" w:w="1728"/>
          </w:tcPr>
          <w:p>
            <w:r/>
            <w:r>
              <w:rPr>
                <w:rFonts w:ascii="微软雅黑" w:hAnsi="微软雅黑" w:eastAsia="微软雅黑"/>
                <w:sz w:val="19"/>
              </w:rPr>
              <w:t>市场情报官</w:t>
            </w:r>
          </w:p>
        </w:tc>
        <w:tc>
          <w:tcPr>
            <w:tcW w:type="dxa" w:w="2016"/>
          </w:tcPr>
          <w:p>
            <w:r/>
            <w:r>
              <w:rPr>
                <w:rFonts w:ascii="微软雅黑" w:hAnsi="微软雅黑" w:eastAsia="微软雅黑"/>
                <w:sz w:val="19"/>
              </w:rPr>
              <w:t>产品图 + 描述</w:t>
            </w:r>
          </w:p>
        </w:tc>
        <w:tc>
          <w:tcPr>
            <w:tcW w:type="dxa" w:w="2448"/>
          </w:tcPr>
          <w:p>
            <w:r/>
            <w:r>
              <w:rPr>
                <w:rFonts w:ascii="微软雅黑" w:hAnsi="微软雅黑" w:eastAsia="微软雅黑"/>
                <w:sz w:val="19"/>
              </w:rPr>
              <w:t>Step-3.7 VLM 看图</w:t>
            </w:r>
          </w:p>
        </w:tc>
        <w:tc>
          <w:tcPr>
            <w:tcW w:type="dxa" w:w="2448"/>
          </w:tcPr>
          <w:p>
            <w:r/>
            <w:r>
              <w:rPr>
                <w:rFonts w:ascii="微软雅黑" w:hAnsi="微软雅黑" w:eastAsia="微软雅黑"/>
                <w:sz w:val="19"/>
              </w:rPr>
              <w:t>品类、卖点、目标市场、竞品定位</w:t>
            </w:r>
          </w:p>
        </w:tc>
      </w:tr>
      <w:tr>
        <w:tc>
          <w:tcPr>
            <w:tcW w:type="dxa" w:w="504"/>
          </w:tcPr>
          <w:p>
            <w:r/>
            <w:r>
              <w:rPr>
                <w:rFonts w:ascii="微软雅黑" w:hAnsi="微软雅黑" w:eastAsia="微软雅黑"/>
                <w:sz w:val="19"/>
              </w:rPr>
              <w:t>2</w:t>
            </w:r>
          </w:p>
        </w:tc>
        <w:tc>
          <w:tcPr>
            <w:tcW w:type="dxa" w:w="1728"/>
          </w:tcPr>
          <w:p>
            <w:r/>
            <w:r>
              <w:rPr>
                <w:rFonts w:ascii="微软雅黑" w:hAnsi="微软雅黑" w:eastAsia="微软雅黑"/>
                <w:sz w:val="19"/>
              </w:rPr>
              <w:t>买家画像官</w:t>
            </w:r>
          </w:p>
        </w:tc>
        <w:tc>
          <w:tcPr>
            <w:tcW w:type="dxa" w:w="2016"/>
          </w:tcPr>
          <w:p>
            <w:r/>
            <w:r>
              <w:rPr>
                <w:rFonts w:ascii="微软雅黑" w:hAnsi="微软雅黑" w:eastAsia="微软雅黑"/>
                <w:sz w:val="19"/>
              </w:rPr>
              <w:t>市场分析结果</w:t>
            </w:r>
          </w:p>
        </w:tc>
        <w:tc>
          <w:tcPr>
            <w:tcW w:type="dxa" w:w="2448"/>
          </w:tcPr>
          <w:p>
            <w:r/>
            <w:r>
              <w:rPr>
                <w:rFonts w:ascii="微软雅黑" w:hAnsi="微软雅黑" w:eastAsia="微软雅黑"/>
                <w:sz w:val="19"/>
              </w:rPr>
              <w:t>Step-3.7 文本推理</w:t>
            </w:r>
          </w:p>
        </w:tc>
        <w:tc>
          <w:tcPr>
            <w:tcW w:type="dxa" w:w="2448"/>
          </w:tcPr>
          <w:p>
            <w:r/>
            <w:r>
              <w:rPr>
                <w:rFonts w:ascii="微软雅黑" w:hAnsi="微软雅黑" w:eastAsia="微软雅黑"/>
                <w:sz w:val="19"/>
              </w:rPr>
              <w:t>ICP、决策人画像、痛点、触达角度</w:t>
            </w:r>
          </w:p>
        </w:tc>
      </w:tr>
      <w:tr>
        <w:tc>
          <w:tcPr>
            <w:tcW w:type="dxa" w:w="504"/>
          </w:tcPr>
          <w:p>
            <w:r/>
            <w:r>
              <w:rPr>
                <w:rFonts w:ascii="微软雅黑" w:hAnsi="微软雅黑" w:eastAsia="微软雅黑"/>
                <w:sz w:val="19"/>
              </w:rPr>
              <w:t>3</w:t>
            </w:r>
          </w:p>
        </w:tc>
        <w:tc>
          <w:tcPr>
            <w:tcW w:type="dxa" w:w="1728"/>
          </w:tcPr>
          <w:p>
            <w:r/>
            <w:r>
              <w:rPr>
                <w:rFonts w:ascii="微软雅黑" w:hAnsi="微软雅黑" w:eastAsia="微软雅黑"/>
                <w:sz w:val="19"/>
              </w:rPr>
              <w:t>多语言文案官</w:t>
            </w:r>
          </w:p>
        </w:tc>
        <w:tc>
          <w:tcPr>
            <w:tcW w:type="dxa" w:w="2016"/>
          </w:tcPr>
          <w:p>
            <w:r/>
            <w:r>
              <w:rPr>
                <w:rFonts w:ascii="微软雅黑" w:hAnsi="微软雅黑" w:eastAsia="微软雅黑"/>
                <w:sz w:val="19"/>
              </w:rPr>
              <w:t>画像 + 卖点</w:t>
            </w:r>
          </w:p>
        </w:tc>
        <w:tc>
          <w:tcPr>
            <w:tcW w:type="dxa" w:w="2448"/>
          </w:tcPr>
          <w:p>
            <w:r/>
            <w:r>
              <w:rPr>
                <w:rFonts w:ascii="微软雅黑" w:hAnsi="微软雅黑" w:eastAsia="微软雅黑"/>
                <w:sz w:val="19"/>
              </w:rPr>
              <w:t>Step-3.7 多语言生成</w:t>
            </w:r>
          </w:p>
        </w:tc>
        <w:tc>
          <w:tcPr>
            <w:tcW w:type="dxa" w:w="2448"/>
          </w:tcPr>
          <w:p>
            <w:r/>
            <w:r>
              <w:rPr>
                <w:rFonts w:ascii="微软雅黑" w:hAnsi="微软雅黑" w:eastAsia="微软雅黑"/>
                <w:sz w:val="19"/>
              </w:rPr>
              <w:t>多语言标题/详情页/开发信</w:t>
            </w:r>
          </w:p>
        </w:tc>
      </w:tr>
      <w:tr>
        <w:tc>
          <w:tcPr>
            <w:tcW w:type="dxa" w:w="504"/>
          </w:tcPr>
          <w:p>
            <w:r/>
            <w:r>
              <w:rPr>
                <w:rFonts w:ascii="微软雅黑" w:hAnsi="微软雅黑" w:eastAsia="微软雅黑"/>
                <w:sz w:val="19"/>
              </w:rPr>
              <w:t>4</w:t>
            </w:r>
          </w:p>
        </w:tc>
        <w:tc>
          <w:tcPr>
            <w:tcW w:type="dxa" w:w="1728"/>
          </w:tcPr>
          <w:p>
            <w:r/>
            <w:r>
              <w:rPr>
                <w:rFonts w:ascii="微软雅黑" w:hAnsi="微软雅黑" w:eastAsia="微软雅黑"/>
                <w:sz w:val="19"/>
              </w:rPr>
              <w:t>视觉总监</w:t>
            </w:r>
          </w:p>
        </w:tc>
        <w:tc>
          <w:tcPr>
            <w:tcW w:type="dxa" w:w="2016"/>
          </w:tcPr>
          <w:p>
            <w:r/>
            <w:r>
              <w:rPr>
                <w:rFonts w:ascii="微软雅黑" w:hAnsi="微软雅黑" w:eastAsia="微软雅黑"/>
                <w:sz w:val="19"/>
              </w:rPr>
              <w:t>卖点 + 视觉方向</w:t>
            </w:r>
          </w:p>
        </w:tc>
        <w:tc>
          <w:tcPr>
            <w:tcW w:type="dxa" w:w="2448"/>
          </w:tcPr>
          <w:p>
            <w:r/>
            <w:r>
              <w:rPr>
                <w:rFonts w:ascii="微软雅黑" w:hAnsi="微软雅黑" w:eastAsia="微软雅黑"/>
                <w:sz w:val="19"/>
              </w:rPr>
              <w:t>ComfyUI + FLUX.1-dev</w:t>
            </w:r>
          </w:p>
        </w:tc>
        <w:tc>
          <w:tcPr>
            <w:tcW w:type="dxa" w:w="2448"/>
          </w:tcPr>
          <w:p>
            <w:r/>
            <w:r>
              <w:rPr>
                <w:rFonts w:ascii="微软雅黑" w:hAnsi="微软雅黑" w:eastAsia="微软雅黑"/>
                <w:sz w:val="19"/>
              </w:rPr>
              <w:t>营销主图、场景图、海报</w:t>
            </w:r>
          </w:p>
        </w:tc>
      </w:tr>
      <w:tr>
        <w:tc>
          <w:tcPr>
            <w:tcW w:type="dxa" w:w="504"/>
          </w:tcPr>
          <w:p>
            <w:r/>
            <w:r>
              <w:rPr>
                <w:rFonts w:ascii="微软雅黑" w:hAnsi="微软雅黑" w:eastAsia="微软雅黑"/>
                <w:sz w:val="19"/>
              </w:rPr>
              <w:t>5</w:t>
            </w:r>
          </w:p>
        </w:tc>
        <w:tc>
          <w:tcPr>
            <w:tcW w:type="dxa" w:w="1728"/>
          </w:tcPr>
          <w:p>
            <w:r/>
            <w:r>
              <w:rPr>
                <w:rFonts w:ascii="微软雅黑" w:hAnsi="微软雅黑" w:eastAsia="微软雅黑"/>
                <w:sz w:val="19"/>
              </w:rPr>
              <w:t>短视频导演</w:t>
            </w:r>
          </w:p>
        </w:tc>
        <w:tc>
          <w:tcPr>
            <w:tcW w:type="dxa" w:w="2016"/>
          </w:tcPr>
          <w:p>
            <w:r/>
            <w:r>
              <w:rPr>
                <w:rFonts w:ascii="微软雅黑" w:hAnsi="微软雅黑" w:eastAsia="微软雅黑"/>
                <w:sz w:val="19"/>
              </w:rPr>
              <w:t>文案 + 视觉素材</w:t>
            </w:r>
          </w:p>
        </w:tc>
        <w:tc>
          <w:tcPr>
            <w:tcW w:type="dxa" w:w="2448"/>
          </w:tcPr>
          <w:p>
            <w:r/>
            <w:r>
              <w:rPr>
                <w:rFonts w:ascii="微软雅黑" w:hAnsi="微软雅黑" w:eastAsia="微软雅黑"/>
                <w:sz w:val="19"/>
              </w:rPr>
              <w:t>FLUX 关键帧 + 本地 TTS + ffmpeg</w:t>
            </w:r>
          </w:p>
        </w:tc>
        <w:tc>
          <w:tcPr>
            <w:tcW w:type="dxa" w:w="2448"/>
          </w:tcPr>
          <w:p>
            <w:r/>
            <w:r>
              <w:rPr>
                <w:rFonts w:ascii="微软雅黑" w:hAnsi="微软雅黑" w:eastAsia="微软雅黑"/>
                <w:sz w:val="19"/>
              </w:rPr>
              <w:t>带多语配音与字幕的短视频</w:t>
            </w:r>
          </w:p>
        </w:tc>
      </w:tr>
      <w:tr>
        <w:tc>
          <w:tcPr>
            <w:tcW w:type="dxa" w:w="504"/>
          </w:tcPr>
          <w:p>
            <w:r/>
            <w:r>
              <w:rPr>
                <w:rFonts w:ascii="微软雅黑" w:hAnsi="微软雅黑" w:eastAsia="微软雅黑"/>
                <w:sz w:val="19"/>
              </w:rPr>
              <w:t>6</w:t>
            </w:r>
          </w:p>
        </w:tc>
        <w:tc>
          <w:tcPr>
            <w:tcW w:type="dxa" w:w="1728"/>
          </w:tcPr>
          <w:p>
            <w:r/>
            <w:r>
              <w:rPr>
                <w:rFonts w:ascii="微软雅黑" w:hAnsi="微软雅黑" w:eastAsia="微软雅黑"/>
                <w:sz w:val="19"/>
              </w:rPr>
              <w:t>质检编排官</w:t>
            </w:r>
          </w:p>
        </w:tc>
        <w:tc>
          <w:tcPr>
            <w:tcW w:type="dxa" w:w="2016"/>
          </w:tcPr>
          <w:p>
            <w:r/>
            <w:r>
              <w:rPr>
                <w:rFonts w:ascii="微软雅黑" w:hAnsi="微软雅黑" w:eastAsia="微软雅黑"/>
                <w:sz w:val="19"/>
              </w:rPr>
              <w:t>各 Agent 产物</w:t>
            </w:r>
          </w:p>
        </w:tc>
        <w:tc>
          <w:tcPr>
            <w:tcW w:type="dxa" w:w="2448"/>
          </w:tcPr>
          <w:p>
            <w:r/>
            <w:r>
              <w:rPr>
                <w:rFonts w:ascii="微软雅黑" w:hAnsi="微软雅黑" w:eastAsia="微软雅黑"/>
                <w:sz w:val="19"/>
              </w:rPr>
              <w:t>Step-3.7 多模态审校 + 调度</w:t>
            </w:r>
          </w:p>
        </w:tc>
        <w:tc>
          <w:tcPr>
            <w:tcW w:type="dxa" w:w="2448"/>
          </w:tcPr>
          <w:p>
            <w:r/>
            <w:r>
              <w:rPr>
                <w:rFonts w:ascii="微软雅黑" w:hAnsi="微软雅黑" w:eastAsia="微软雅黑"/>
                <w:sz w:val="19"/>
              </w:rPr>
              <w:t>质量门判定、失败重试、模型换入换出调度</w:t>
            </w:r>
          </w:p>
        </w:tc>
      </w:tr>
    </w:tbl>
    <w:p/>
    <w:p>
      <w:pPr>
        <w:pStyle w:val="Heading2"/>
      </w:pPr>
      <w:r>
        <w:rPr>
          <w:rFonts w:ascii="微软雅黑" w:hAnsi="微软雅黑" w:eastAsia="微软雅黑"/>
          <w:color w:val="222222"/>
          <w:sz w:val="26"/>
        </w:rPr>
        <w:t>4.3 核心流水线</w:t>
      </w:r>
    </w:p>
    <w:p>
      <w:r>
        <w:rPr>
          <w:rFonts w:ascii="微软雅黑" w:hAnsi="微软雅黑" w:eastAsia="微软雅黑"/>
          <w:b w:val="0"/>
          <w:i w:val="0"/>
          <w:sz w:val="21"/>
        </w:rPr>
        <w:t>流水线采用「顺序 + 质量门 + 失败重试」模式。质检编排官在关键节点（如生图后）做多模态审校，不合格则回退重试；同时负责在统一内存中按阶段换入换出 LLM 与图像栈，保证全模态在单机贯通而不 OOM。</w:t>
      </w:r>
    </w:p>
    <w:p>
      <w:pPr>
        <w:pStyle w:val="Heading2"/>
      </w:pPr>
      <w:r>
        <w:rPr>
          <w:rFonts w:ascii="微软雅黑" w:hAnsi="微软雅黑" w:eastAsia="微软雅黑"/>
          <w:color w:val="222222"/>
          <w:sz w:val="26"/>
        </w:rPr>
        <w:t>4.4 前端交互需求</w:t>
      </w:r>
    </w:p>
    <w:p>
      <w:pPr>
        <w:pStyle w:val="ListBullet"/>
      </w:pPr>
      <w:r>
        <w:rPr>
          <w:rFonts w:ascii="微软雅黑" w:hAnsi="微软雅黑" w:eastAsia="微软雅黑"/>
          <w:sz w:val="21"/>
        </w:rPr>
        <w:t>首页：产品输入表单（图片上传、描述、语言/市场多选、一键生成按钮）。</w:t>
      </w:r>
    </w:p>
    <w:p>
      <w:pPr>
        <w:pStyle w:val="ListBullet"/>
      </w:pPr>
      <w:r>
        <w:rPr>
          <w:rFonts w:ascii="微软雅黑" w:hAnsi="微软雅黑" w:eastAsia="微软雅黑"/>
          <w:sz w:val="21"/>
        </w:rPr>
        <w:t>运行页：6 个 Agent 的流水线状态卡片，实时点亮/进度/日志（SSE 推送）。</w:t>
      </w:r>
    </w:p>
    <w:p>
      <w:pPr>
        <w:pStyle w:val="ListBullet"/>
      </w:pPr>
      <w:r>
        <w:rPr>
          <w:rFonts w:ascii="微软雅黑" w:hAnsi="微软雅黑" w:eastAsia="微软雅黑"/>
          <w:sz w:val="21"/>
        </w:rPr>
        <w:t>结果页：分模态（文/图/音/视频）展示物料，支持预览与下载、单环节重跑。</w:t>
      </w:r>
    </w:p>
    <w:p>
      <w:pPr>
        <w:pStyle w:val="ListBullet"/>
      </w:pPr>
      <w:r>
        <w:rPr>
          <w:rFonts w:ascii="微软雅黑" w:hAnsi="微软雅黑" w:eastAsia="微软雅黑"/>
          <w:sz w:val="21"/>
        </w:rPr>
        <w:t>整体风格：简洁、专业、对演示友好，配色向 NVIDIA 绿系靠拢。</w:t>
      </w:r>
    </w:p>
    <w:p>
      <w:pPr>
        <w:pStyle w:val="Heading2"/>
      </w:pPr>
      <w:r>
        <w:rPr>
          <w:rFonts w:ascii="微软雅黑" w:hAnsi="微软雅黑" w:eastAsia="微软雅黑"/>
          <w:color w:val="222222"/>
          <w:sz w:val="26"/>
        </w:rPr>
        <w:t>4.5 功能优先级（MoSCoW）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1440"/>
            <w:shd w:val="clear" w:fill="116A2B"/>
          </w:tcPr>
          <w:p>
            <w:r/>
            <w:r>
              <w:rPr>
                <w:rFonts w:ascii="微软雅黑" w:hAnsi="微软雅黑" w:eastAsia="微软雅黑"/>
                <w:b/>
                <w:color w:val="FFFFFF"/>
                <w:sz w:val="20"/>
              </w:rPr>
              <w:t>优先级</w:t>
            </w:r>
          </w:p>
        </w:tc>
        <w:tc>
          <w:tcPr>
            <w:tcW w:type="dxa" w:w="3744"/>
            <w:shd w:val="clear" w:fill="116A2B"/>
          </w:tcPr>
          <w:p>
            <w:r/>
            <w:r>
              <w:rPr>
                <w:rFonts w:ascii="微软雅黑" w:hAnsi="微软雅黑" w:eastAsia="微软雅黑"/>
                <w:b/>
                <w:color w:val="FFFFFF"/>
                <w:sz w:val="20"/>
              </w:rPr>
              <w:t>功能</w:t>
            </w:r>
          </w:p>
        </w:tc>
        <w:tc>
          <w:tcPr>
            <w:tcW w:type="dxa" w:w="4320"/>
            <w:shd w:val="clear" w:fill="116A2B"/>
          </w:tcPr>
          <w:p>
            <w:r/>
            <w:r>
              <w:rPr>
                <w:rFonts w:ascii="微软雅黑" w:hAnsi="微软雅黑" w:eastAsia="微软雅黑"/>
                <w:b/>
                <w:color w:val="FFFFFF"/>
                <w:sz w:val="20"/>
              </w:rPr>
              <w:t>说明</w:t>
            </w:r>
          </w:p>
        </w:tc>
      </w:tr>
      <w:tr>
        <w:tc>
          <w:tcPr>
            <w:tcW w:type="dxa" w:w="1440"/>
          </w:tcPr>
          <w:p>
            <w:r/>
            <w:r>
              <w:rPr>
                <w:rFonts w:ascii="微软雅黑" w:hAnsi="微软雅黑" w:eastAsia="微软雅黑"/>
                <w:sz w:val="19"/>
              </w:rPr>
              <w:t>Must</w:t>
            </w:r>
          </w:p>
        </w:tc>
        <w:tc>
          <w:tcPr>
            <w:tcW w:type="dxa" w:w="3744"/>
          </w:tcPr>
          <w:p>
            <w:r/>
            <w:r>
              <w:rPr>
                <w:rFonts w:ascii="微软雅黑" w:hAnsi="微软雅黑" w:eastAsia="微软雅黑"/>
                <w:sz w:val="19"/>
              </w:rPr>
              <w:t>Step-3.7 本地部署 + 1-3 号 Agent + 多语言文案 + 前后端打通</w:t>
            </w:r>
          </w:p>
        </w:tc>
        <w:tc>
          <w:tcPr>
            <w:tcW w:type="dxa" w:w="4320"/>
          </w:tcPr>
          <w:p>
            <w:r/>
            <w:r>
              <w:rPr>
                <w:rFonts w:ascii="微软雅黑" w:hAnsi="微软雅黑" w:eastAsia="微软雅黑"/>
                <w:sz w:val="19"/>
              </w:rPr>
              <w:t>MVP 核心，保证可演示</w:t>
            </w:r>
          </w:p>
        </w:tc>
      </w:tr>
      <w:tr>
        <w:tc>
          <w:tcPr>
            <w:tcW w:type="dxa" w:w="1440"/>
          </w:tcPr>
          <w:p>
            <w:r/>
            <w:r>
              <w:rPr>
                <w:rFonts w:ascii="微软雅黑" w:hAnsi="微软雅黑" w:eastAsia="微软雅黑"/>
                <w:sz w:val="19"/>
              </w:rPr>
              <w:t>Must</w:t>
            </w:r>
          </w:p>
        </w:tc>
        <w:tc>
          <w:tcPr>
            <w:tcW w:type="dxa" w:w="3744"/>
          </w:tcPr>
          <w:p>
            <w:r/>
            <w:r>
              <w:rPr>
                <w:rFonts w:ascii="微软雅黑" w:hAnsi="微软雅黑" w:eastAsia="微软雅黑"/>
                <w:sz w:val="19"/>
              </w:rPr>
              <w:t>视觉总监（FLUX 营销图）</w:t>
            </w:r>
          </w:p>
        </w:tc>
        <w:tc>
          <w:tcPr>
            <w:tcW w:type="dxa" w:w="4320"/>
          </w:tcPr>
          <w:p>
            <w:r/>
            <w:r>
              <w:rPr>
                <w:rFonts w:ascii="微软雅黑" w:hAnsi="微软雅黑" w:eastAsia="微软雅黑"/>
                <w:sz w:val="19"/>
              </w:rPr>
              <w:t>多模态关键一环</w:t>
            </w:r>
          </w:p>
        </w:tc>
      </w:tr>
      <w:tr>
        <w:tc>
          <w:tcPr>
            <w:tcW w:type="dxa" w:w="1440"/>
          </w:tcPr>
          <w:p>
            <w:r/>
            <w:r>
              <w:rPr>
                <w:rFonts w:ascii="微软雅黑" w:hAnsi="微软雅黑" w:eastAsia="微软雅黑"/>
                <w:sz w:val="19"/>
              </w:rPr>
              <w:t>Should</w:t>
            </w:r>
          </w:p>
        </w:tc>
        <w:tc>
          <w:tcPr>
            <w:tcW w:type="dxa" w:w="3744"/>
          </w:tcPr>
          <w:p>
            <w:r/>
            <w:r>
              <w:rPr>
                <w:rFonts w:ascii="微软雅黑" w:hAnsi="微软雅黑" w:eastAsia="微软雅黑"/>
                <w:sz w:val="19"/>
              </w:rPr>
              <w:t>短视频导演（TTS + ffmpeg 成片）</w:t>
            </w:r>
          </w:p>
        </w:tc>
        <w:tc>
          <w:tcPr>
            <w:tcW w:type="dxa" w:w="4320"/>
          </w:tcPr>
          <w:p>
            <w:r/>
            <w:r>
              <w:rPr>
                <w:rFonts w:ascii="微软雅黑" w:hAnsi="微软雅黑" w:eastAsia="微软雅黑"/>
                <w:sz w:val="19"/>
              </w:rPr>
              <w:t>四模态齐全的加分项</w:t>
            </w:r>
          </w:p>
        </w:tc>
      </w:tr>
      <w:tr>
        <w:tc>
          <w:tcPr>
            <w:tcW w:type="dxa" w:w="1440"/>
          </w:tcPr>
          <w:p>
            <w:r/>
            <w:r>
              <w:rPr>
                <w:rFonts w:ascii="微软雅黑" w:hAnsi="微软雅黑" w:eastAsia="微软雅黑"/>
                <w:sz w:val="19"/>
              </w:rPr>
              <w:t>Should</w:t>
            </w:r>
          </w:p>
        </w:tc>
        <w:tc>
          <w:tcPr>
            <w:tcW w:type="dxa" w:w="3744"/>
          </w:tcPr>
          <w:p>
            <w:r/>
            <w:r>
              <w:rPr>
                <w:rFonts w:ascii="微软雅黑" w:hAnsi="微软雅黑" w:eastAsia="微软雅黑"/>
                <w:sz w:val="19"/>
              </w:rPr>
              <w:t>统一内存生命周期调度</w:t>
            </w:r>
          </w:p>
        </w:tc>
        <w:tc>
          <w:tcPr>
            <w:tcW w:type="dxa" w:w="4320"/>
          </w:tcPr>
          <w:p>
            <w:r/>
            <w:r>
              <w:rPr>
                <w:rFonts w:ascii="微软雅黑" w:hAnsi="微软雅黑" w:eastAsia="微软雅黑"/>
                <w:sz w:val="19"/>
              </w:rPr>
              <w:t>平台优势技术亮点</w:t>
            </w:r>
          </w:p>
        </w:tc>
      </w:tr>
      <w:tr>
        <w:tc>
          <w:tcPr>
            <w:tcW w:type="dxa" w:w="1440"/>
          </w:tcPr>
          <w:p>
            <w:r/>
            <w:r>
              <w:rPr>
                <w:rFonts w:ascii="微软雅黑" w:hAnsi="微软雅黑" w:eastAsia="微软雅黑"/>
                <w:sz w:val="19"/>
              </w:rPr>
              <w:t>Could</w:t>
            </w:r>
          </w:p>
        </w:tc>
        <w:tc>
          <w:tcPr>
            <w:tcW w:type="dxa" w:w="3744"/>
          </w:tcPr>
          <w:p>
            <w:r/>
            <w:r>
              <w:rPr>
                <w:rFonts w:ascii="微软雅黑" w:hAnsi="微软雅黑" w:eastAsia="微软雅黑"/>
                <w:sz w:val="19"/>
              </w:rPr>
              <w:t>MTP 投机解码加速 + benchmark</w:t>
            </w:r>
          </w:p>
        </w:tc>
        <w:tc>
          <w:tcPr>
            <w:tcW w:type="dxa" w:w="4320"/>
          </w:tcPr>
          <w:p>
            <w:r/>
            <w:r>
              <w:rPr>
                <w:rFonts w:ascii="微软雅黑" w:hAnsi="微软雅黑" w:eastAsia="微软雅黑"/>
                <w:sz w:val="19"/>
              </w:rPr>
              <w:t>模型优化深度加分</w:t>
            </w:r>
          </w:p>
        </w:tc>
      </w:tr>
      <w:tr>
        <w:tc>
          <w:tcPr>
            <w:tcW w:type="dxa" w:w="1440"/>
          </w:tcPr>
          <w:p>
            <w:r/>
            <w:r>
              <w:rPr>
                <w:rFonts w:ascii="微软雅黑" w:hAnsi="微软雅黑" w:eastAsia="微软雅黑"/>
                <w:sz w:val="19"/>
              </w:rPr>
              <w:t>Won't</w:t>
            </w:r>
          </w:p>
        </w:tc>
        <w:tc>
          <w:tcPr>
            <w:tcW w:type="dxa" w:w="3744"/>
          </w:tcPr>
          <w:p>
            <w:r/>
            <w:r>
              <w:rPr>
                <w:rFonts w:ascii="微软雅黑" w:hAnsi="微软雅黑" w:eastAsia="微软雅黑"/>
                <w:sz w:val="19"/>
              </w:rPr>
              <w:t>真实 LinkedIn/WhatsApp 外呼、多租户账号体系</w:t>
            </w:r>
          </w:p>
        </w:tc>
        <w:tc>
          <w:tcPr>
            <w:tcW w:type="dxa" w:w="4320"/>
          </w:tcPr>
          <w:p>
            <w:r/>
            <w:r>
              <w:rPr>
                <w:rFonts w:ascii="微软雅黑" w:hAnsi="微软雅黑" w:eastAsia="微软雅黑"/>
                <w:sz w:val="19"/>
              </w:rPr>
              <w:t>本轮非目标</w:t>
            </w:r>
          </w:p>
        </w:tc>
      </w:tr>
    </w:tbl>
    <w:p/>
    <w:p>
      <w:pPr>
        <w:pStyle w:val="Heading1"/>
      </w:pPr>
      <w:r>
        <w:rPr>
          <w:rFonts w:ascii="微软雅黑" w:hAnsi="微软雅黑" w:eastAsia="微软雅黑"/>
          <w:color w:val="116A2B"/>
          <w:sz w:val="32"/>
        </w:rPr>
        <w:t>5  非功能需求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1872"/>
            <w:shd w:val="clear" w:fill="116A2B"/>
          </w:tcPr>
          <w:p>
            <w:r/>
            <w:r>
              <w:rPr>
                <w:rFonts w:ascii="微软雅黑" w:hAnsi="微软雅黑" w:eastAsia="微软雅黑"/>
                <w:b/>
                <w:color w:val="FFFFFF"/>
                <w:sz w:val="20"/>
              </w:rPr>
              <w:t>类别</w:t>
            </w:r>
          </w:p>
        </w:tc>
        <w:tc>
          <w:tcPr>
            <w:tcW w:type="dxa" w:w="7632"/>
            <w:shd w:val="clear" w:fill="116A2B"/>
          </w:tcPr>
          <w:p>
            <w:r/>
            <w:r>
              <w:rPr>
                <w:rFonts w:ascii="微软雅黑" w:hAnsi="微软雅黑" w:eastAsia="微软雅黑"/>
                <w:b/>
                <w:color w:val="FFFFFF"/>
                <w:sz w:val="20"/>
              </w:rPr>
              <w:t>需求</w:t>
            </w:r>
          </w:p>
        </w:tc>
      </w:tr>
      <w:tr>
        <w:tc>
          <w:tcPr>
            <w:tcW w:type="dxa" w:w="1872"/>
          </w:tcPr>
          <w:p>
            <w:r/>
            <w:r>
              <w:rPr>
                <w:rFonts w:ascii="微软雅黑" w:hAnsi="微软雅黑" w:eastAsia="微软雅黑"/>
                <w:sz w:val="19"/>
              </w:rPr>
              <w:t>性能</w:t>
            </w:r>
          </w:p>
        </w:tc>
        <w:tc>
          <w:tcPr>
            <w:tcW w:type="dxa" w:w="7632"/>
          </w:tcPr>
          <w:p>
            <w:r/>
            <w:r>
              <w:rPr>
                <w:rFonts w:ascii="微软雅黑" w:hAnsi="微软雅黑" w:eastAsia="微软雅黑"/>
                <w:sz w:val="19"/>
              </w:rPr>
              <w:t>单产品全套物料 ≤ 10 分钟；Step-3.7 decode ≥ 20 tok/s（含 MTP）</w:t>
            </w:r>
          </w:p>
        </w:tc>
      </w:tr>
      <w:tr>
        <w:tc>
          <w:tcPr>
            <w:tcW w:type="dxa" w:w="1872"/>
          </w:tcPr>
          <w:p>
            <w:r/>
            <w:r>
              <w:rPr>
                <w:rFonts w:ascii="微软雅黑" w:hAnsi="微软雅黑" w:eastAsia="微软雅黑"/>
                <w:sz w:val="19"/>
              </w:rPr>
              <w:t>数据安全</w:t>
            </w:r>
          </w:p>
        </w:tc>
        <w:tc>
          <w:tcPr>
            <w:tcW w:type="dxa" w:w="7632"/>
          </w:tcPr>
          <w:p>
            <w:r/>
            <w:r>
              <w:rPr>
                <w:rFonts w:ascii="微软雅黑" w:hAnsi="微软雅黑" w:eastAsia="微软雅黑"/>
                <w:sz w:val="19"/>
              </w:rPr>
              <w:t>主链路 0 联网；产品与客户数据全程本地存储，不出机</w:t>
            </w:r>
          </w:p>
        </w:tc>
      </w:tr>
      <w:tr>
        <w:tc>
          <w:tcPr>
            <w:tcW w:type="dxa" w:w="1872"/>
          </w:tcPr>
          <w:p>
            <w:r/>
            <w:r>
              <w:rPr>
                <w:rFonts w:ascii="微软雅黑" w:hAnsi="微软雅黑" w:eastAsia="微软雅黑"/>
                <w:sz w:val="19"/>
              </w:rPr>
              <w:t>可靠性</w:t>
            </w:r>
          </w:p>
        </w:tc>
        <w:tc>
          <w:tcPr>
            <w:tcW w:type="dxa" w:w="7632"/>
          </w:tcPr>
          <w:p>
            <w:r/>
            <w:r>
              <w:rPr>
                <w:rFonts w:ascii="微软雅黑" w:hAnsi="微软雅黑" w:eastAsia="微软雅黑"/>
                <w:sz w:val="19"/>
              </w:rPr>
              <w:t>统一内存 0 OOM；关键环节失败自动重试；CUDA context 自愈</w:t>
            </w:r>
          </w:p>
        </w:tc>
      </w:tr>
      <w:tr>
        <w:tc>
          <w:tcPr>
            <w:tcW w:type="dxa" w:w="1872"/>
          </w:tcPr>
          <w:p>
            <w:r/>
            <w:r>
              <w:rPr>
                <w:rFonts w:ascii="微软雅黑" w:hAnsi="微软雅黑" w:eastAsia="微软雅黑"/>
                <w:sz w:val="19"/>
              </w:rPr>
              <w:t>可维护性</w:t>
            </w:r>
          </w:p>
        </w:tc>
        <w:tc>
          <w:tcPr>
            <w:tcW w:type="dxa" w:w="7632"/>
          </w:tcPr>
          <w:p>
            <w:r/>
            <w:r>
              <w:rPr>
                <w:rFonts w:ascii="微软雅黑" w:hAnsi="微软雅黑" w:eastAsia="微软雅黑"/>
                <w:sz w:val="19"/>
              </w:rPr>
              <w:t>模块化 Agent/服务分层；一键部署脚本；规范文档</w:t>
            </w:r>
          </w:p>
        </w:tc>
      </w:tr>
      <w:tr>
        <w:tc>
          <w:tcPr>
            <w:tcW w:type="dxa" w:w="1872"/>
          </w:tcPr>
          <w:p>
            <w:r/>
            <w:r>
              <w:rPr>
                <w:rFonts w:ascii="微软雅黑" w:hAnsi="微软雅黑" w:eastAsia="微软雅黑"/>
                <w:sz w:val="19"/>
              </w:rPr>
              <w:t>本地化</w:t>
            </w:r>
          </w:p>
        </w:tc>
        <w:tc>
          <w:tcPr>
            <w:tcW w:type="dxa" w:w="7632"/>
          </w:tcPr>
          <w:p>
            <w:r/>
            <w:r>
              <w:rPr>
                <w:rFonts w:ascii="微软雅黑" w:hAnsi="微软雅黑" w:eastAsia="微软雅黑"/>
                <w:sz w:val="19"/>
              </w:rPr>
              <w:t>支持 ≥ 5 种目标语言的文案与配音</w:t>
            </w:r>
          </w:p>
        </w:tc>
      </w:tr>
      <w:tr>
        <w:tc>
          <w:tcPr>
            <w:tcW w:type="dxa" w:w="1872"/>
          </w:tcPr>
          <w:p>
            <w:r/>
            <w:r>
              <w:rPr>
                <w:rFonts w:ascii="微软雅黑" w:hAnsi="微软雅黑" w:eastAsia="微软雅黑"/>
                <w:sz w:val="19"/>
              </w:rPr>
              <w:t>可移植</w:t>
            </w:r>
          </w:p>
        </w:tc>
        <w:tc>
          <w:tcPr>
            <w:tcW w:type="dxa" w:w="7632"/>
          </w:tcPr>
          <w:p>
            <w:r/>
            <w:r>
              <w:rPr>
                <w:rFonts w:ascii="微软雅黑" w:hAnsi="微软雅黑" w:eastAsia="微软雅黑"/>
                <w:sz w:val="19"/>
              </w:rPr>
              <w:t>全栈基于开源件；可在任意 DGX Spark 上一键复现</w:t>
            </w:r>
          </w:p>
        </w:tc>
      </w:tr>
    </w:tbl>
    <w:p/>
    <w:p>
      <w:pPr>
        <w:pStyle w:val="Heading1"/>
      </w:pPr>
      <w:r>
        <w:rPr>
          <w:rFonts w:ascii="微软雅黑" w:hAnsi="微软雅黑" w:eastAsia="微软雅黑"/>
          <w:color w:val="116A2B"/>
          <w:sz w:val="32"/>
        </w:rPr>
        <w:t>6  技术架构与实现</w:t>
      </w:r>
    </w:p>
    <w:p>
      <w:pPr>
        <w:pStyle w:val="Heading2"/>
      </w:pPr>
      <w:r>
        <w:rPr>
          <w:rFonts w:ascii="微软雅黑" w:hAnsi="微软雅黑" w:eastAsia="微软雅黑"/>
          <w:color w:val="222222"/>
          <w:sz w:val="26"/>
        </w:rPr>
        <w:t>6.1 系统架构</w:t>
      </w:r>
    </w:p>
    <w:p>
      <w:r>
        <w:rPr>
          <w:rFonts w:ascii="微软雅黑" w:hAnsi="微软雅黑" w:eastAsia="微软雅黑"/>
          <w:b w:val="0"/>
          <w:i w:val="0"/>
          <w:sz w:val="21"/>
        </w:rPr>
        <w:t>分层架构：前端（可视化）→ FastAPI 后端 → 多 Agent 编排器 → 统一内存调度器 → 推理服务（llama.cpp / ComfyUI / TTS / ffmpeg），全部运行在单台 DGX Spark 上。</w:t>
      </w:r>
    </w:p>
    <w:p>
      <w:r>
        <w:rPr>
          <w:rFonts w:ascii="Consolas" w:hAnsi="Consolas"/>
          <w:sz w:val="17"/>
        </w:rPr>
        <w:t>Web 前端 (流水线可视化 + 物料展示)</w:t>
        <w:br/>
        <w:t xml:space="preserve">   │ REST / SSE</w:t>
        <w:br/>
        <w:t>FastAPI 后端 ─► 多 Agent 编排器 ─► 统一内存生命周期调度器</w:t>
        <w:br/>
        <w:t xml:space="preserve">                     │                     │</w:t>
        <w:br/>
        <w:t xml:space="preserve">  ①市场情报官 ②买家画像官 ③多语言文案官  ④视觉总监  ⑤短视频导演  ⑥质检编排官</w:t>
        <w:br/>
        <w:t xml:space="preserve">  (Step-3.7 VLM)(Step-3.7)(Step-3.7)   (ComfyUI+FLUX)(FLUX+TTS+ffmpeg)(多模态质量门)</w:t>
        <w:br/>
        <w:t xml:space="preserve">        └──────────── llama.cpp(CUDA) Step-3.7-Flash :8080 (+mmproj +MTP) ────────┘</w:t>
        <w:br/>
        <w:t xml:space="preserve">  推理栈：llama.cpp CUDA · ComfyUI(--fast FP8) · 本地 TTS · ffmpeg</w:t>
      </w:r>
    </w:p>
    <w:p>
      <w:pPr>
        <w:pStyle w:val="Heading2"/>
      </w:pPr>
      <w:r>
        <w:rPr>
          <w:rFonts w:ascii="微软雅黑" w:hAnsi="微软雅黑" w:eastAsia="微软雅黑"/>
          <w:color w:val="222222"/>
          <w:sz w:val="26"/>
        </w:rPr>
        <w:t>6.2 技术栈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016"/>
            <w:shd w:val="clear" w:fill="116A2B"/>
          </w:tcPr>
          <w:p>
            <w:r/>
            <w:r>
              <w:rPr>
                <w:rFonts w:ascii="微软雅黑" w:hAnsi="微软雅黑" w:eastAsia="微软雅黑"/>
                <w:b/>
                <w:color w:val="FFFFFF"/>
                <w:sz w:val="20"/>
              </w:rPr>
              <w:t>层</w:t>
            </w:r>
          </w:p>
        </w:tc>
        <w:tc>
          <w:tcPr>
            <w:tcW w:type="dxa" w:w="3600"/>
            <w:shd w:val="clear" w:fill="116A2B"/>
          </w:tcPr>
          <w:p>
            <w:r/>
            <w:r>
              <w:rPr>
                <w:rFonts w:ascii="微软雅黑" w:hAnsi="微软雅黑" w:eastAsia="微软雅黑"/>
                <w:b/>
                <w:color w:val="FFFFFF"/>
                <w:sz w:val="20"/>
              </w:rPr>
              <w:t>选型</w:t>
            </w:r>
          </w:p>
        </w:tc>
        <w:tc>
          <w:tcPr>
            <w:tcW w:type="dxa" w:w="3888"/>
            <w:shd w:val="clear" w:fill="116A2B"/>
          </w:tcPr>
          <w:p>
            <w:r/>
            <w:r>
              <w:rPr>
                <w:rFonts w:ascii="微软雅黑" w:hAnsi="微软雅黑" w:eastAsia="微软雅黑"/>
                <w:b/>
                <w:color w:val="FFFFFF"/>
                <w:sz w:val="20"/>
              </w:rPr>
              <w:t>说明</w:t>
            </w:r>
          </w:p>
        </w:tc>
      </w:tr>
      <w:tr>
        <w:tc>
          <w:tcPr>
            <w:tcW w:type="dxa" w:w="2016"/>
          </w:tcPr>
          <w:p>
            <w:r/>
            <w:r>
              <w:rPr>
                <w:rFonts w:ascii="微软雅黑" w:hAnsi="微软雅黑" w:eastAsia="微软雅黑"/>
                <w:sz w:val="19"/>
              </w:rPr>
              <w:t>多模态大模型</w:t>
            </w:r>
          </w:p>
        </w:tc>
        <w:tc>
          <w:tcPr>
            <w:tcW w:type="dxa" w:w="3600"/>
          </w:tcPr>
          <w:p>
            <w:r/>
            <w:r>
              <w:rPr>
                <w:rFonts w:ascii="微软雅黑" w:hAnsi="微软雅黑" w:eastAsia="微软雅黑"/>
                <w:sz w:val="19"/>
              </w:rPr>
              <w:t>Stepfun Step-3.7-Flash (GGUF 4bit)</w:t>
            </w:r>
          </w:p>
        </w:tc>
        <w:tc>
          <w:tcPr>
            <w:tcW w:type="dxa" w:w="3888"/>
          </w:tcPr>
          <w:p>
            <w:r/>
            <w:r>
              <w:rPr>
                <w:rFonts w:ascii="微软雅黑" w:hAnsi="微软雅黑" w:eastAsia="微软雅黑"/>
                <w:sz w:val="19"/>
              </w:rPr>
              <w:t>大脑，文本 + 看图</w:t>
            </w:r>
          </w:p>
        </w:tc>
      </w:tr>
      <w:tr>
        <w:tc>
          <w:tcPr>
            <w:tcW w:type="dxa" w:w="2016"/>
          </w:tcPr>
          <w:p>
            <w:r/>
            <w:r>
              <w:rPr>
                <w:rFonts w:ascii="微软雅黑" w:hAnsi="微软雅黑" w:eastAsia="微软雅黑"/>
                <w:sz w:val="19"/>
              </w:rPr>
              <w:t>推理引擎</w:t>
            </w:r>
          </w:p>
        </w:tc>
        <w:tc>
          <w:tcPr>
            <w:tcW w:type="dxa" w:w="3600"/>
          </w:tcPr>
          <w:p>
            <w:r/>
            <w:r>
              <w:rPr>
                <w:rFonts w:ascii="微软雅黑" w:hAnsi="微软雅黑" w:eastAsia="微软雅黑"/>
                <w:sz w:val="19"/>
              </w:rPr>
              <w:t>llama.cpp (CUDA)</w:t>
            </w:r>
          </w:p>
        </w:tc>
        <w:tc>
          <w:tcPr>
            <w:tcW w:type="dxa" w:w="3888"/>
          </w:tcPr>
          <w:p>
            <w:r/>
            <w:r>
              <w:rPr>
                <w:rFonts w:ascii="微软雅黑" w:hAnsi="微软雅黑" w:eastAsia="微软雅黑"/>
                <w:sz w:val="19"/>
              </w:rPr>
              <w:t>OpenAI 兼容；mmproj 多模态；MTP 加速</w:t>
            </w:r>
          </w:p>
        </w:tc>
      </w:tr>
      <w:tr>
        <w:tc>
          <w:tcPr>
            <w:tcW w:type="dxa" w:w="2016"/>
          </w:tcPr>
          <w:p>
            <w:r/>
            <w:r>
              <w:rPr>
                <w:rFonts w:ascii="微软雅黑" w:hAnsi="微软雅黑" w:eastAsia="微软雅黑"/>
                <w:sz w:val="19"/>
              </w:rPr>
              <w:t>图像生成</w:t>
            </w:r>
          </w:p>
        </w:tc>
        <w:tc>
          <w:tcPr>
            <w:tcW w:type="dxa" w:w="3600"/>
          </w:tcPr>
          <w:p>
            <w:r/>
            <w:r>
              <w:rPr>
                <w:rFonts w:ascii="微软雅黑" w:hAnsi="微软雅黑" w:eastAsia="微软雅黑"/>
                <w:sz w:val="19"/>
              </w:rPr>
              <w:t>ComfyUI + FLUX.1-dev fp8</w:t>
            </w:r>
          </w:p>
        </w:tc>
        <w:tc>
          <w:tcPr>
            <w:tcW w:type="dxa" w:w="3888"/>
          </w:tcPr>
          <w:p>
            <w:r/>
            <w:r>
              <w:rPr>
                <w:rFonts w:ascii="微软雅黑" w:hAnsi="微软雅黑" w:eastAsia="微软雅黑"/>
                <w:sz w:val="19"/>
              </w:rPr>
              <w:t>Blackwell FP8 Tensor Core (--fast)</w:t>
            </w:r>
          </w:p>
        </w:tc>
      </w:tr>
      <w:tr>
        <w:tc>
          <w:tcPr>
            <w:tcW w:type="dxa" w:w="2016"/>
          </w:tcPr>
          <w:p>
            <w:r/>
            <w:r>
              <w:rPr>
                <w:rFonts w:ascii="微软雅黑" w:hAnsi="微软雅黑" w:eastAsia="微软雅黑"/>
                <w:sz w:val="19"/>
              </w:rPr>
              <w:t>语音合成</w:t>
            </w:r>
          </w:p>
        </w:tc>
        <w:tc>
          <w:tcPr>
            <w:tcW w:type="dxa" w:w="3600"/>
          </w:tcPr>
          <w:p>
            <w:r/>
            <w:r>
              <w:rPr>
                <w:rFonts w:ascii="微软雅黑" w:hAnsi="微软雅黑" w:eastAsia="微软雅黑"/>
                <w:sz w:val="19"/>
              </w:rPr>
              <w:t>本地多语言 TTS (Piper)</w:t>
            </w:r>
          </w:p>
        </w:tc>
        <w:tc>
          <w:tcPr>
            <w:tcW w:type="dxa" w:w="3888"/>
          </w:tcPr>
          <w:p>
            <w:r/>
            <w:r>
              <w:rPr>
                <w:rFonts w:ascii="微软雅黑" w:hAnsi="微软雅黑" w:eastAsia="微软雅黑"/>
                <w:sz w:val="19"/>
              </w:rPr>
              <w:t>离线多语配音</w:t>
            </w:r>
          </w:p>
        </w:tc>
      </w:tr>
      <w:tr>
        <w:tc>
          <w:tcPr>
            <w:tcW w:type="dxa" w:w="2016"/>
          </w:tcPr>
          <w:p>
            <w:r/>
            <w:r>
              <w:rPr>
                <w:rFonts w:ascii="微软雅黑" w:hAnsi="微软雅黑" w:eastAsia="微软雅黑"/>
                <w:sz w:val="19"/>
              </w:rPr>
              <w:t>视频合成</w:t>
            </w:r>
          </w:p>
        </w:tc>
        <w:tc>
          <w:tcPr>
            <w:tcW w:type="dxa" w:w="3600"/>
          </w:tcPr>
          <w:p>
            <w:r/>
            <w:r>
              <w:rPr>
                <w:rFonts w:ascii="微软雅黑" w:hAnsi="微软雅黑" w:eastAsia="微软雅黑"/>
                <w:sz w:val="19"/>
              </w:rPr>
              <w:t>ffmpeg</w:t>
            </w:r>
          </w:p>
        </w:tc>
        <w:tc>
          <w:tcPr>
            <w:tcW w:type="dxa" w:w="3888"/>
          </w:tcPr>
          <w:p>
            <w:r/>
            <w:r>
              <w:rPr>
                <w:rFonts w:ascii="微软雅黑" w:hAnsi="微软雅黑" w:eastAsia="微软雅黑"/>
                <w:sz w:val="19"/>
              </w:rPr>
              <w:t>关键帧 + 配音 + 字幕</w:t>
            </w:r>
          </w:p>
        </w:tc>
      </w:tr>
      <w:tr>
        <w:tc>
          <w:tcPr>
            <w:tcW w:type="dxa" w:w="2016"/>
          </w:tcPr>
          <w:p>
            <w:r/>
            <w:r>
              <w:rPr>
                <w:rFonts w:ascii="微软雅黑" w:hAnsi="微软雅黑" w:eastAsia="微软雅黑"/>
                <w:sz w:val="19"/>
              </w:rPr>
              <w:t>后端/编排</w:t>
            </w:r>
          </w:p>
        </w:tc>
        <w:tc>
          <w:tcPr>
            <w:tcW w:type="dxa" w:w="3600"/>
          </w:tcPr>
          <w:p>
            <w:r/>
            <w:r>
              <w:rPr>
                <w:rFonts w:ascii="微软雅黑" w:hAnsi="微软雅黑" w:eastAsia="微软雅黑"/>
                <w:sz w:val="19"/>
              </w:rPr>
              <w:t>Python · FastAPI</w:t>
            </w:r>
          </w:p>
        </w:tc>
        <w:tc>
          <w:tcPr>
            <w:tcW w:type="dxa" w:w="3888"/>
          </w:tcPr>
          <w:p>
            <w:r/>
            <w:r>
              <w:rPr>
                <w:rFonts w:ascii="微软雅黑" w:hAnsi="微软雅黑" w:eastAsia="微软雅黑"/>
                <w:sz w:val="19"/>
              </w:rPr>
              <w:t>多 Agent + 统一内存调度</w:t>
            </w:r>
          </w:p>
        </w:tc>
      </w:tr>
      <w:tr>
        <w:tc>
          <w:tcPr>
            <w:tcW w:type="dxa" w:w="2016"/>
          </w:tcPr>
          <w:p>
            <w:r/>
            <w:r>
              <w:rPr>
                <w:rFonts w:ascii="微软雅黑" w:hAnsi="微软雅黑" w:eastAsia="微软雅黑"/>
                <w:sz w:val="19"/>
              </w:rPr>
              <w:t>前端</w:t>
            </w:r>
          </w:p>
        </w:tc>
        <w:tc>
          <w:tcPr>
            <w:tcW w:type="dxa" w:w="3600"/>
          </w:tcPr>
          <w:p>
            <w:r/>
            <w:r>
              <w:rPr>
                <w:rFonts w:ascii="微软雅黑" w:hAnsi="微软雅黑" w:eastAsia="微软雅黑"/>
                <w:sz w:val="19"/>
              </w:rPr>
              <w:t>轻量 Web (HTML/JS + SSE)</w:t>
            </w:r>
          </w:p>
        </w:tc>
        <w:tc>
          <w:tcPr>
            <w:tcW w:type="dxa" w:w="3888"/>
          </w:tcPr>
          <w:p>
            <w:r/>
            <w:r>
              <w:rPr>
                <w:rFonts w:ascii="微软雅黑" w:hAnsi="微软雅黑" w:eastAsia="微软雅黑"/>
                <w:sz w:val="19"/>
              </w:rPr>
              <w:t>流水线可视化 + 物料展示</w:t>
            </w:r>
          </w:p>
        </w:tc>
      </w:tr>
      <w:tr>
        <w:tc>
          <w:tcPr>
            <w:tcW w:type="dxa" w:w="2016"/>
          </w:tcPr>
          <w:p>
            <w:r/>
            <w:r>
              <w:rPr>
                <w:rFonts w:ascii="微软雅黑" w:hAnsi="微软雅黑" w:eastAsia="微软雅黑"/>
                <w:sz w:val="19"/>
              </w:rPr>
              <w:t>硬件</w:t>
            </w:r>
          </w:p>
        </w:tc>
        <w:tc>
          <w:tcPr>
            <w:tcW w:type="dxa" w:w="3600"/>
          </w:tcPr>
          <w:p>
            <w:r/>
            <w:r>
              <w:rPr>
                <w:rFonts w:ascii="微软雅黑" w:hAnsi="微软雅黑" w:eastAsia="微软雅黑"/>
                <w:sz w:val="19"/>
              </w:rPr>
              <w:t>NVIDIA DGX Spark (GB10, 128GB)</w:t>
            </w:r>
          </w:p>
        </w:tc>
        <w:tc>
          <w:tcPr>
            <w:tcW w:type="dxa" w:w="3888"/>
          </w:tcPr>
          <w:p>
            <w:r/>
            <w:r>
              <w:rPr>
                <w:rFonts w:ascii="微软雅黑" w:hAnsi="微软雅黑" w:eastAsia="微软雅黑"/>
                <w:sz w:val="19"/>
              </w:rPr>
              <w:t>全本地算力底座</w:t>
            </w:r>
          </w:p>
        </w:tc>
      </w:tr>
    </w:tbl>
    <w:p/>
    <w:p>
      <w:pPr>
        <w:pStyle w:val="Heading2"/>
      </w:pPr>
      <w:r>
        <w:rPr>
          <w:rFonts w:ascii="微软雅黑" w:hAnsi="微软雅黑" w:eastAsia="微软雅黑"/>
          <w:color w:val="222222"/>
          <w:sz w:val="26"/>
        </w:rPr>
        <w:t>6.3 模型优化方案</w:t>
      </w:r>
    </w:p>
    <w:p>
      <w:pPr>
        <w:pStyle w:val="ListNumber"/>
      </w:pPr>
      <w:r>
        <w:rPr>
          <w:rFonts w:ascii="微软雅黑" w:hAnsi="微软雅黑" w:eastAsia="微软雅黑"/>
          <w:sz w:val="21"/>
        </w:rPr>
        <w:t>量化选档：Step-3.7-Flash BF16 约 400GB → 4bit 量化压到 Q3_K_M(~94GB)/IQ4_XS(~105GB)，在 128GB 统一内存内为 ComfyUI 留出余量。</w:t>
      </w:r>
    </w:p>
    <w:p>
      <w:pPr>
        <w:pStyle w:val="ListNumber"/>
      </w:pPr>
      <w:r>
        <w:rPr>
          <w:rFonts w:ascii="微软雅黑" w:hAnsi="微软雅黑" w:eastAsia="微软雅黑"/>
          <w:sz w:val="21"/>
        </w:rPr>
        <w:t>MTP 投机解码：启用 llama.cpp 3 层 MTP 草稿模型，实测 decode 提速约 1.5×。</w:t>
      </w:r>
    </w:p>
    <w:p>
      <w:pPr>
        <w:pStyle w:val="ListNumber"/>
      </w:pPr>
      <w:r>
        <w:rPr>
          <w:rFonts w:ascii="微软雅黑" w:hAnsi="微软雅黑" w:eastAsia="微软雅黑"/>
          <w:sz w:val="21"/>
        </w:rPr>
        <w:t>统一内存换入换出：LLM 与图像栈分时占用统一内存，切换前主动释放，规避 OOM 与 VAE 解码死锁。</w:t>
      </w:r>
    </w:p>
    <w:p>
      <w:pPr>
        <w:pStyle w:val="ListNumber"/>
      </w:pPr>
      <w:r>
        <w:rPr>
          <w:rFonts w:ascii="微软雅黑" w:hAnsi="微软雅黑" w:eastAsia="微软雅黑"/>
          <w:sz w:val="21"/>
        </w:rPr>
        <w:t>思考预算控制：按 Agent 任务分别设置 temperature 与 reasoning-budget，控制思考区开销。</w:t>
      </w:r>
    </w:p>
    <w:p>
      <w:pPr>
        <w:pStyle w:val="Heading2"/>
      </w:pPr>
      <w:r>
        <w:rPr>
          <w:rFonts w:ascii="微软雅黑" w:hAnsi="微软雅黑" w:eastAsia="微软雅黑"/>
          <w:color w:val="222222"/>
          <w:sz w:val="26"/>
        </w:rPr>
        <w:t>6.4 统一内存生命周期调度（核心技术亮点）</w:t>
      </w:r>
    </w:p>
    <w:p>
      <w:r>
        <w:rPr>
          <w:rFonts w:ascii="微软雅黑" w:hAnsi="微软雅黑" w:eastAsia="微软雅黑"/>
          <w:b w:val="0"/>
          <w:i w:val="0"/>
          <w:sz w:val="21"/>
        </w:rPr>
        <w:t>GB10 采用 CPU/GPU 共享的 128GB 统一内存。Step-3.7(~94GB) 与 ComfyUI+FLUX(~30GB) 无法舒适地同时常驻。自研 ModelManager 把两者抽象为可换入换出的「模型槽位」，保证任一时刻只有当前阶段需要的槽位占据统一内存：文案/分析阶段常驻 LLM，生图/生视频阶段先释放 LLM 再载入图像栈。这把统一内存的约束，转化为「单机跑通全模态」的平台优势。</w:t>
      </w:r>
    </w:p>
    <w:p>
      <w:pPr>
        <w:pStyle w:val="Heading2"/>
      </w:pPr>
      <w:r>
        <w:rPr>
          <w:rFonts w:ascii="微软雅黑" w:hAnsi="微软雅黑" w:eastAsia="微软雅黑"/>
          <w:color w:val="222222"/>
          <w:sz w:val="26"/>
        </w:rPr>
        <w:t>6.5 数据模型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448"/>
            <w:shd w:val="clear" w:fill="116A2B"/>
          </w:tcPr>
          <w:p>
            <w:r/>
            <w:r>
              <w:rPr>
                <w:rFonts w:ascii="微软雅黑" w:hAnsi="微软雅黑" w:eastAsia="微软雅黑"/>
                <w:b/>
                <w:color w:val="FFFFFF"/>
                <w:sz w:val="20"/>
              </w:rPr>
              <w:t>实体</w:t>
            </w:r>
          </w:p>
        </w:tc>
        <w:tc>
          <w:tcPr>
            <w:tcW w:type="dxa" w:w="4176"/>
            <w:shd w:val="clear" w:fill="116A2B"/>
          </w:tcPr>
          <w:p>
            <w:r/>
            <w:r>
              <w:rPr>
                <w:rFonts w:ascii="微软雅黑" w:hAnsi="微软雅黑" w:eastAsia="微软雅黑"/>
                <w:b/>
                <w:color w:val="FFFFFF"/>
                <w:sz w:val="20"/>
              </w:rPr>
              <w:t>关键字段</w:t>
            </w:r>
          </w:p>
        </w:tc>
        <w:tc>
          <w:tcPr>
            <w:tcW w:type="dxa" w:w="2880"/>
            <w:shd w:val="clear" w:fill="116A2B"/>
          </w:tcPr>
          <w:p>
            <w:r/>
            <w:r>
              <w:rPr>
                <w:rFonts w:ascii="微软雅黑" w:hAnsi="微软雅黑" w:eastAsia="微软雅黑"/>
                <w:b/>
                <w:color w:val="FFFFFF"/>
                <w:sz w:val="20"/>
              </w:rPr>
              <w:t>关系</w:t>
            </w:r>
          </w:p>
        </w:tc>
      </w:tr>
      <w:tr>
        <w:tc>
          <w:tcPr>
            <w:tcW w:type="dxa" w:w="2448"/>
          </w:tcPr>
          <w:p>
            <w:r/>
            <w:r>
              <w:rPr>
                <w:rFonts w:ascii="微软雅黑" w:hAnsi="微软雅黑" w:eastAsia="微软雅黑"/>
                <w:sz w:val="19"/>
              </w:rPr>
              <w:t>Product 产品</w:t>
            </w:r>
          </w:p>
        </w:tc>
        <w:tc>
          <w:tcPr>
            <w:tcW w:type="dxa" w:w="4176"/>
          </w:tcPr>
          <w:p>
            <w:r/>
            <w:r>
              <w:rPr>
                <w:rFonts w:ascii="微软雅黑" w:hAnsi="微软雅黑" w:eastAsia="微软雅黑"/>
                <w:sz w:val="19"/>
              </w:rPr>
              <w:t>名称、描述、产品图、品类</w:t>
            </w:r>
          </w:p>
        </w:tc>
        <w:tc>
          <w:tcPr>
            <w:tcW w:type="dxa" w:w="2880"/>
          </w:tcPr>
          <w:p>
            <w:r/>
            <w:r>
              <w:rPr>
                <w:rFonts w:ascii="微软雅黑" w:hAnsi="微软雅黑" w:eastAsia="微软雅黑"/>
                <w:sz w:val="19"/>
              </w:rPr>
              <w:t>触发一次 Campaign</w:t>
            </w:r>
          </w:p>
        </w:tc>
      </w:tr>
      <w:tr>
        <w:tc>
          <w:tcPr>
            <w:tcW w:type="dxa" w:w="2448"/>
          </w:tcPr>
          <w:p>
            <w:r/>
            <w:r>
              <w:rPr>
                <w:rFonts w:ascii="微软雅黑" w:hAnsi="微软雅黑" w:eastAsia="微软雅黑"/>
                <w:sz w:val="19"/>
              </w:rPr>
              <w:t>Campaign 营销战役</w:t>
            </w:r>
          </w:p>
        </w:tc>
        <w:tc>
          <w:tcPr>
            <w:tcW w:type="dxa" w:w="4176"/>
          </w:tcPr>
          <w:p>
            <w:r/>
            <w:r>
              <w:rPr>
                <w:rFonts w:ascii="微软雅黑" w:hAnsi="微软雅黑" w:eastAsia="微软雅黑"/>
                <w:sz w:val="19"/>
              </w:rPr>
              <w:t>目标市场、语言集、状态</w:t>
            </w:r>
          </w:p>
        </w:tc>
        <w:tc>
          <w:tcPr>
            <w:tcW w:type="dxa" w:w="2880"/>
          </w:tcPr>
          <w:p>
            <w:r/>
            <w:r>
              <w:rPr>
                <w:rFonts w:ascii="微软雅黑" w:hAnsi="微软雅黑" w:eastAsia="微软雅黑"/>
                <w:sz w:val="19"/>
              </w:rPr>
              <w:t>含多个 Asset</w:t>
            </w:r>
          </w:p>
        </w:tc>
      </w:tr>
      <w:tr>
        <w:tc>
          <w:tcPr>
            <w:tcW w:type="dxa" w:w="2448"/>
          </w:tcPr>
          <w:p>
            <w:r/>
            <w:r>
              <w:rPr>
                <w:rFonts w:ascii="微软雅黑" w:hAnsi="微软雅黑" w:eastAsia="微软雅黑"/>
                <w:sz w:val="19"/>
              </w:rPr>
              <w:t>BuyerPersona 买家画像</w:t>
            </w:r>
          </w:p>
        </w:tc>
        <w:tc>
          <w:tcPr>
            <w:tcW w:type="dxa" w:w="4176"/>
          </w:tcPr>
          <w:p>
            <w:r/>
            <w:r>
              <w:rPr>
                <w:rFonts w:ascii="微软雅黑" w:hAnsi="微软雅黑" w:eastAsia="微软雅黑"/>
                <w:sz w:val="19"/>
              </w:rPr>
              <w:t>ICP、决策人、痛点、触达角度</w:t>
            </w:r>
          </w:p>
        </w:tc>
        <w:tc>
          <w:tcPr>
            <w:tcW w:type="dxa" w:w="2880"/>
          </w:tcPr>
          <w:p>
            <w:r/>
            <w:r>
              <w:rPr>
                <w:rFonts w:ascii="微软雅黑" w:hAnsi="微软雅黑" w:eastAsia="微软雅黑"/>
                <w:sz w:val="19"/>
              </w:rPr>
              <w:t>指导文案与视觉</w:t>
            </w:r>
          </w:p>
        </w:tc>
      </w:tr>
      <w:tr>
        <w:tc>
          <w:tcPr>
            <w:tcW w:type="dxa" w:w="2448"/>
          </w:tcPr>
          <w:p>
            <w:r/>
            <w:r>
              <w:rPr>
                <w:rFonts w:ascii="微软雅黑" w:hAnsi="微软雅黑" w:eastAsia="微软雅黑"/>
                <w:sz w:val="19"/>
              </w:rPr>
              <w:t>Asset 物料</w:t>
            </w:r>
          </w:p>
        </w:tc>
        <w:tc>
          <w:tcPr>
            <w:tcW w:type="dxa" w:w="4176"/>
          </w:tcPr>
          <w:p>
            <w:r/>
            <w:r>
              <w:rPr>
                <w:rFonts w:ascii="微软雅黑" w:hAnsi="微软雅黑" w:eastAsia="微软雅黑"/>
                <w:sz w:val="19"/>
              </w:rPr>
              <w:t>类型(文/图/音/视频)、语言、路径</w:t>
            </w:r>
          </w:p>
        </w:tc>
        <w:tc>
          <w:tcPr>
            <w:tcW w:type="dxa" w:w="2880"/>
          </w:tcPr>
          <w:p>
            <w:r/>
            <w:r>
              <w:rPr>
                <w:rFonts w:ascii="微软雅黑" w:hAnsi="微软雅黑" w:eastAsia="微软雅黑"/>
                <w:sz w:val="19"/>
              </w:rPr>
              <w:t>属于 Campaign</w:t>
            </w:r>
          </w:p>
        </w:tc>
      </w:tr>
      <w:tr>
        <w:tc>
          <w:tcPr>
            <w:tcW w:type="dxa" w:w="2448"/>
          </w:tcPr>
          <w:p>
            <w:r/>
            <w:r>
              <w:rPr>
                <w:rFonts w:ascii="微软雅黑" w:hAnsi="微软雅黑" w:eastAsia="微软雅黑"/>
                <w:sz w:val="19"/>
              </w:rPr>
              <w:t>ModelSlot 模型槽位</w:t>
            </w:r>
          </w:p>
        </w:tc>
        <w:tc>
          <w:tcPr>
            <w:tcW w:type="dxa" w:w="4176"/>
          </w:tcPr>
          <w:p>
            <w:r/>
            <w:r>
              <w:rPr>
                <w:rFonts w:ascii="微软雅黑" w:hAnsi="微软雅黑" w:eastAsia="微软雅黑"/>
                <w:sz w:val="19"/>
              </w:rPr>
              <w:t>模型名、显存占用、load 状态</w:t>
            </w:r>
          </w:p>
        </w:tc>
        <w:tc>
          <w:tcPr>
            <w:tcW w:type="dxa" w:w="2880"/>
          </w:tcPr>
          <w:p>
            <w:r/>
            <w:r>
              <w:rPr>
                <w:rFonts w:ascii="微软雅黑" w:hAnsi="微软雅黑" w:eastAsia="微软雅黑"/>
                <w:sz w:val="19"/>
              </w:rPr>
              <w:t>被调度器换入换出</w:t>
            </w:r>
          </w:p>
        </w:tc>
      </w:tr>
    </w:tbl>
    <w:p/>
    <w:p>
      <w:pPr>
        <w:pStyle w:val="Heading1"/>
      </w:pPr>
      <w:r>
        <w:rPr>
          <w:rFonts w:ascii="微软雅黑" w:hAnsi="微软雅黑" w:eastAsia="微软雅黑"/>
          <w:color w:val="116A2B"/>
          <w:sz w:val="32"/>
        </w:rPr>
        <w:t>7  里程碑与排期（36 小时时间盒）</w:t>
      </w:r>
    </w:p>
    <w:p>
      <w:r>
        <w:rPr>
          <w:rFonts w:ascii="微软雅黑" w:hAnsi="微软雅黑" w:eastAsia="微软雅黑"/>
          <w:b w:val="0"/>
          <w:i w:val="0"/>
          <w:sz w:val="21"/>
        </w:rPr>
        <w:t>因预赛提交窗口截止约 7.22，采用压缩时间盒，重活自动化并行推进：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1440"/>
            <w:shd w:val="clear" w:fill="116A2B"/>
          </w:tcPr>
          <w:p>
            <w:r/>
            <w:r>
              <w:rPr>
                <w:rFonts w:ascii="微软雅黑" w:hAnsi="微软雅黑" w:eastAsia="微软雅黑"/>
                <w:b/>
                <w:color w:val="FFFFFF"/>
                <w:sz w:val="20"/>
              </w:rPr>
              <w:t>阶段</w:t>
            </w:r>
          </w:p>
        </w:tc>
        <w:tc>
          <w:tcPr>
            <w:tcW w:type="dxa" w:w="4608"/>
            <w:shd w:val="clear" w:fill="116A2B"/>
          </w:tcPr>
          <w:p>
            <w:r/>
            <w:r>
              <w:rPr>
                <w:rFonts w:ascii="微软雅黑" w:hAnsi="微软雅黑" w:eastAsia="微软雅黑"/>
                <w:b/>
                <w:color w:val="FFFFFF"/>
                <w:sz w:val="20"/>
              </w:rPr>
              <w:t>内容</w:t>
            </w:r>
          </w:p>
        </w:tc>
        <w:tc>
          <w:tcPr>
            <w:tcW w:type="dxa" w:w="3456"/>
            <w:shd w:val="clear" w:fill="116A2B"/>
          </w:tcPr>
          <w:p>
            <w:r/>
            <w:r>
              <w:rPr>
                <w:rFonts w:ascii="微软雅黑" w:hAnsi="微软雅黑" w:eastAsia="微软雅黑"/>
                <w:b/>
                <w:color w:val="FFFFFF"/>
                <w:sz w:val="20"/>
              </w:rPr>
              <w:t>产出</w:t>
            </w:r>
          </w:p>
        </w:tc>
      </w:tr>
      <w:tr>
        <w:tc>
          <w:tcPr>
            <w:tcW w:type="dxa" w:w="1440"/>
          </w:tcPr>
          <w:p>
            <w:r/>
            <w:r>
              <w:rPr>
                <w:rFonts w:ascii="微软雅黑" w:hAnsi="微软雅黑" w:eastAsia="微软雅黑"/>
                <w:sz w:val="19"/>
              </w:rPr>
              <w:t>M1 底座</w:t>
            </w:r>
          </w:p>
        </w:tc>
        <w:tc>
          <w:tcPr>
            <w:tcW w:type="dxa" w:w="4608"/>
          </w:tcPr>
          <w:p>
            <w:r/>
            <w:r>
              <w:rPr>
                <w:rFonts w:ascii="微软雅黑" w:hAnsi="微软雅黑" w:eastAsia="微软雅黑"/>
                <w:sz w:val="19"/>
              </w:rPr>
              <w:t>llama.cpp(CUDA) 编译 + Step-3.7 GGUF 下载 + ComfyUI/TTS/ffmpeg</w:t>
            </w:r>
          </w:p>
        </w:tc>
        <w:tc>
          <w:tcPr>
            <w:tcW w:type="dxa" w:w="3456"/>
          </w:tcPr>
          <w:p>
            <w:r/>
            <w:r>
              <w:rPr>
                <w:rFonts w:ascii="微软雅黑" w:hAnsi="微软雅黑" w:eastAsia="微软雅黑"/>
                <w:sz w:val="19"/>
              </w:rPr>
              <w:t>本地推理服务就绪</w:t>
            </w:r>
          </w:p>
        </w:tc>
      </w:tr>
      <w:tr>
        <w:tc>
          <w:tcPr>
            <w:tcW w:type="dxa" w:w="1440"/>
          </w:tcPr>
          <w:p>
            <w:r/>
            <w:r>
              <w:rPr>
                <w:rFonts w:ascii="微软雅黑" w:hAnsi="微软雅黑" w:eastAsia="微软雅黑"/>
                <w:sz w:val="19"/>
              </w:rPr>
              <w:t>M2 核心</w:t>
            </w:r>
          </w:p>
        </w:tc>
        <w:tc>
          <w:tcPr>
            <w:tcW w:type="dxa" w:w="4608"/>
          </w:tcPr>
          <w:p>
            <w:r/>
            <w:r>
              <w:rPr>
                <w:rFonts w:ascii="微软雅黑" w:hAnsi="微软雅黑" w:eastAsia="微软雅黑"/>
                <w:sz w:val="19"/>
              </w:rPr>
              <w:t>Agent 编排框架 + LLM 客户端 + 1-3 号 Agent + 模型调度器</w:t>
            </w:r>
          </w:p>
        </w:tc>
        <w:tc>
          <w:tcPr>
            <w:tcW w:type="dxa" w:w="3456"/>
          </w:tcPr>
          <w:p>
            <w:r/>
            <w:r>
              <w:rPr>
                <w:rFonts w:ascii="微软雅黑" w:hAnsi="微软雅黑" w:eastAsia="微软雅黑"/>
                <w:sz w:val="19"/>
              </w:rPr>
              <w:t>文本链路跑通</w:t>
            </w:r>
          </w:p>
        </w:tc>
      </w:tr>
      <w:tr>
        <w:tc>
          <w:tcPr>
            <w:tcW w:type="dxa" w:w="1440"/>
          </w:tcPr>
          <w:p>
            <w:r/>
            <w:r>
              <w:rPr>
                <w:rFonts w:ascii="微软雅黑" w:hAnsi="微软雅黑" w:eastAsia="微软雅黑"/>
                <w:sz w:val="19"/>
              </w:rPr>
              <w:t>M3 多模态</w:t>
            </w:r>
          </w:p>
        </w:tc>
        <w:tc>
          <w:tcPr>
            <w:tcW w:type="dxa" w:w="4608"/>
          </w:tcPr>
          <w:p>
            <w:r/>
            <w:r>
              <w:rPr>
                <w:rFonts w:ascii="微软雅黑" w:hAnsi="微软雅黑" w:eastAsia="微软雅黑"/>
                <w:sz w:val="19"/>
              </w:rPr>
              <w:t>视觉总监(FLUX) + 短视频导演(TTS+ffmpeg)</w:t>
            </w:r>
          </w:p>
        </w:tc>
        <w:tc>
          <w:tcPr>
            <w:tcW w:type="dxa" w:w="3456"/>
          </w:tcPr>
          <w:p>
            <w:r/>
            <w:r>
              <w:rPr>
                <w:rFonts w:ascii="微软雅黑" w:hAnsi="微软雅黑" w:eastAsia="微软雅黑"/>
                <w:sz w:val="19"/>
              </w:rPr>
              <w:t>四模态齐全</w:t>
            </w:r>
          </w:p>
        </w:tc>
      </w:tr>
      <w:tr>
        <w:tc>
          <w:tcPr>
            <w:tcW w:type="dxa" w:w="1440"/>
          </w:tcPr>
          <w:p>
            <w:r/>
            <w:r>
              <w:rPr>
                <w:rFonts w:ascii="微软雅黑" w:hAnsi="微软雅黑" w:eastAsia="微软雅黑"/>
                <w:sz w:val="19"/>
              </w:rPr>
              <w:t>M4 前后端</w:t>
            </w:r>
          </w:p>
        </w:tc>
        <w:tc>
          <w:tcPr>
            <w:tcW w:type="dxa" w:w="4608"/>
          </w:tcPr>
          <w:p>
            <w:r/>
            <w:r>
              <w:rPr>
                <w:rFonts w:ascii="微软雅黑" w:hAnsi="微软雅黑" w:eastAsia="微软雅黑"/>
                <w:sz w:val="19"/>
              </w:rPr>
              <w:t>FastAPI + Web UI 打通端到端</w:t>
            </w:r>
          </w:p>
        </w:tc>
        <w:tc>
          <w:tcPr>
            <w:tcW w:type="dxa" w:w="3456"/>
          </w:tcPr>
          <w:p>
            <w:r/>
            <w:r>
              <w:rPr>
                <w:rFonts w:ascii="微软雅黑" w:hAnsi="微软雅黑" w:eastAsia="微软雅黑"/>
                <w:sz w:val="19"/>
              </w:rPr>
              <w:t>可演示系统</w:t>
            </w:r>
          </w:p>
        </w:tc>
      </w:tr>
      <w:tr>
        <w:tc>
          <w:tcPr>
            <w:tcW w:type="dxa" w:w="1440"/>
          </w:tcPr>
          <w:p>
            <w:r/>
            <w:r>
              <w:rPr>
                <w:rFonts w:ascii="微软雅黑" w:hAnsi="微软雅黑" w:eastAsia="微软雅黑"/>
                <w:sz w:val="19"/>
              </w:rPr>
              <w:t>M5 材料</w:t>
            </w:r>
          </w:p>
        </w:tc>
        <w:tc>
          <w:tcPr>
            <w:tcW w:type="dxa" w:w="4608"/>
          </w:tcPr>
          <w:p>
            <w:r/>
            <w:r>
              <w:rPr>
                <w:rFonts w:ascii="微软雅黑" w:hAnsi="微软雅黑" w:eastAsia="微软雅黑"/>
                <w:sz w:val="19"/>
              </w:rPr>
              <w:t>报告书、部署说明、benchmark、十日谈征文、Demo 视频</w:t>
            </w:r>
          </w:p>
        </w:tc>
        <w:tc>
          <w:tcPr>
            <w:tcW w:type="dxa" w:w="3456"/>
          </w:tcPr>
          <w:p>
            <w:r/>
            <w:r>
              <w:rPr>
                <w:rFonts w:ascii="微软雅黑" w:hAnsi="微软雅黑" w:eastAsia="微软雅黑"/>
                <w:sz w:val="19"/>
              </w:rPr>
              <w:t>提交物料就绪</w:t>
            </w:r>
          </w:p>
        </w:tc>
      </w:tr>
      <w:tr>
        <w:tc>
          <w:tcPr>
            <w:tcW w:type="dxa" w:w="1440"/>
          </w:tcPr>
          <w:p>
            <w:r/>
            <w:r>
              <w:rPr>
                <w:rFonts w:ascii="微软雅黑" w:hAnsi="微软雅黑" w:eastAsia="微软雅黑"/>
                <w:sz w:val="19"/>
              </w:rPr>
              <w:t>M6 交付</w:t>
            </w:r>
          </w:p>
        </w:tc>
        <w:tc>
          <w:tcPr>
            <w:tcW w:type="dxa" w:w="4608"/>
          </w:tcPr>
          <w:p>
            <w:r/>
            <w:r>
              <w:rPr>
                <w:rFonts w:ascii="微软雅黑" w:hAnsi="微软雅黑" w:eastAsia="微软雅黑"/>
                <w:sz w:val="19"/>
              </w:rPr>
              <w:t>GitHub 开源推送 + 项目备份 + 填提交表单</w:t>
            </w:r>
          </w:p>
        </w:tc>
        <w:tc>
          <w:tcPr>
            <w:tcW w:type="dxa" w:w="3456"/>
          </w:tcPr>
          <w:p>
            <w:r/>
            <w:r>
              <w:rPr>
                <w:rFonts w:ascii="微软雅黑" w:hAnsi="微软雅黑" w:eastAsia="微软雅黑"/>
                <w:sz w:val="19"/>
              </w:rPr>
              <w:t>完成提交</w:t>
            </w:r>
          </w:p>
        </w:tc>
      </w:tr>
    </w:tbl>
    <w:p/>
    <w:p>
      <w:pPr>
        <w:pStyle w:val="Heading1"/>
      </w:pPr>
      <w:r>
        <w:rPr>
          <w:rFonts w:ascii="微软雅黑" w:hAnsi="微软雅黑" w:eastAsia="微软雅黑"/>
          <w:color w:val="116A2B"/>
          <w:sz w:val="32"/>
        </w:rPr>
        <w:t>8  风险与对策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736"/>
            <w:shd w:val="clear" w:fill="116A2B"/>
          </w:tcPr>
          <w:p>
            <w:r/>
            <w:r>
              <w:rPr>
                <w:rFonts w:ascii="微软雅黑" w:hAnsi="微软雅黑" w:eastAsia="微软雅黑"/>
                <w:b/>
                <w:color w:val="FFFFFF"/>
                <w:sz w:val="20"/>
              </w:rPr>
              <w:t>风险</w:t>
            </w:r>
          </w:p>
        </w:tc>
        <w:tc>
          <w:tcPr>
            <w:tcW w:type="dxa" w:w="2448"/>
            <w:shd w:val="clear" w:fill="116A2B"/>
          </w:tcPr>
          <w:p>
            <w:r/>
            <w:r>
              <w:rPr>
                <w:rFonts w:ascii="微软雅黑" w:hAnsi="微软雅黑" w:eastAsia="微软雅黑"/>
                <w:b/>
                <w:color w:val="FFFFFF"/>
                <w:sz w:val="20"/>
              </w:rPr>
              <w:t>影响</w:t>
            </w:r>
          </w:p>
        </w:tc>
        <w:tc>
          <w:tcPr>
            <w:tcW w:type="dxa" w:w="4320"/>
            <w:shd w:val="clear" w:fill="116A2B"/>
          </w:tcPr>
          <w:p>
            <w:r/>
            <w:r>
              <w:rPr>
                <w:rFonts w:ascii="微软雅黑" w:hAnsi="微软雅黑" w:eastAsia="微软雅黑"/>
                <w:b/>
                <w:color w:val="FFFFFF"/>
                <w:sz w:val="20"/>
              </w:rPr>
              <w:t>对策</w:t>
            </w:r>
          </w:p>
        </w:tc>
      </w:tr>
      <w:tr>
        <w:tc>
          <w:tcPr>
            <w:tcW w:type="dxa" w:w="2736"/>
          </w:tcPr>
          <w:p>
            <w:r/>
            <w:r>
              <w:rPr>
                <w:rFonts w:ascii="微软雅黑" w:hAnsi="微软雅黑" w:eastAsia="微软雅黑"/>
                <w:sz w:val="19"/>
              </w:rPr>
              <w:t>提交窗口仅约 1.5 天</w:t>
            </w:r>
          </w:p>
        </w:tc>
        <w:tc>
          <w:tcPr>
            <w:tcW w:type="dxa" w:w="2448"/>
          </w:tcPr>
          <w:p>
            <w:r/>
            <w:r>
              <w:rPr>
                <w:rFonts w:ascii="微软雅黑" w:hAnsi="微软雅黑" w:eastAsia="微软雅黑"/>
                <w:sz w:val="19"/>
              </w:rPr>
              <w:t>范围过大做不完</w:t>
            </w:r>
          </w:p>
        </w:tc>
        <w:tc>
          <w:tcPr>
            <w:tcW w:type="dxa" w:w="4320"/>
          </w:tcPr>
          <w:p>
            <w:r/>
            <w:r>
              <w:rPr>
                <w:rFonts w:ascii="微软雅黑" w:hAnsi="微软雅黑" w:eastAsia="微软雅黑"/>
                <w:sz w:val="19"/>
              </w:rPr>
              <w:t>MoSCoW 分级，先保 Must（文本+图像+前后端），视频为 Should</w:t>
            </w:r>
          </w:p>
        </w:tc>
      </w:tr>
      <w:tr>
        <w:tc>
          <w:tcPr>
            <w:tcW w:type="dxa" w:w="2736"/>
          </w:tcPr>
          <w:p>
            <w:r/>
            <w:r>
              <w:rPr>
                <w:rFonts w:ascii="微软雅黑" w:hAnsi="微软雅黑" w:eastAsia="微软雅黑"/>
                <w:sz w:val="19"/>
              </w:rPr>
              <w:t>Spark 访问国外源不稳</w:t>
            </w:r>
          </w:p>
        </w:tc>
        <w:tc>
          <w:tcPr>
            <w:tcW w:type="dxa" w:w="2448"/>
          </w:tcPr>
          <w:p>
            <w:r/>
            <w:r>
              <w:rPr>
                <w:rFonts w:ascii="微软雅黑" w:hAnsi="微软雅黑" w:eastAsia="微软雅黑"/>
                <w:sz w:val="19"/>
              </w:rPr>
              <w:t>依赖/模型下载失败</w:t>
            </w:r>
          </w:p>
        </w:tc>
        <w:tc>
          <w:tcPr>
            <w:tcW w:type="dxa" w:w="4320"/>
          </w:tcPr>
          <w:p>
            <w:r/>
            <w:r>
              <w:rPr>
                <w:rFonts w:ascii="微软雅黑" w:hAnsi="微软雅黑" w:eastAsia="微软雅黑"/>
                <w:sz w:val="19"/>
              </w:rPr>
              <w:t>全程国内镜像：清华 PyPI / ModelScope / hf-mirror</w:t>
            </w:r>
          </w:p>
        </w:tc>
      </w:tr>
      <w:tr>
        <w:tc>
          <w:tcPr>
            <w:tcW w:type="dxa" w:w="2736"/>
          </w:tcPr>
          <w:p>
            <w:r/>
            <w:r>
              <w:rPr>
                <w:rFonts w:ascii="微软雅黑" w:hAnsi="微软雅黑" w:eastAsia="微软雅黑"/>
                <w:sz w:val="19"/>
              </w:rPr>
              <w:t>统一内存同时载入 OOM</w:t>
            </w:r>
          </w:p>
        </w:tc>
        <w:tc>
          <w:tcPr>
            <w:tcW w:type="dxa" w:w="2448"/>
          </w:tcPr>
          <w:p>
            <w:r/>
            <w:r>
              <w:rPr>
                <w:rFonts w:ascii="微软雅黑" w:hAnsi="微软雅黑" w:eastAsia="微软雅黑"/>
                <w:sz w:val="19"/>
              </w:rPr>
              <w:t>生图/生视频崩溃</w:t>
            </w:r>
          </w:p>
        </w:tc>
        <w:tc>
          <w:tcPr>
            <w:tcW w:type="dxa" w:w="4320"/>
          </w:tcPr>
          <w:p>
            <w:r/>
            <w:r>
              <w:rPr>
                <w:rFonts w:ascii="微软雅黑" w:hAnsi="微软雅黑" w:eastAsia="微软雅黑"/>
                <w:sz w:val="19"/>
              </w:rPr>
              <w:t>ModelManager 生命周期调度，切换前释放</w:t>
            </w:r>
          </w:p>
        </w:tc>
      </w:tr>
      <w:tr>
        <w:tc>
          <w:tcPr>
            <w:tcW w:type="dxa" w:w="2736"/>
          </w:tcPr>
          <w:p>
            <w:r/>
            <w:r>
              <w:rPr>
                <w:rFonts w:ascii="微软雅黑" w:hAnsi="微软雅黑" w:eastAsia="微软雅黑"/>
                <w:sz w:val="19"/>
              </w:rPr>
              <w:t>ARM64 + CUDA13 兼容</w:t>
            </w:r>
          </w:p>
        </w:tc>
        <w:tc>
          <w:tcPr>
            <w:tcW w:type="dxa" w:w="2448"/>
          </w:tcPr>
          <w:p>
            <w:r/>
            <w:r>
              <w:rPr>
                <w:rFonts w:ascii="微软雅黑" w:hAnsi="微软雅黑" w:eastAsia="微软雅黑"/>
                <w:sz w:val="19"/>
              </w:rPr>
              <w:t>llama.cpp/依赖编译难</w:t>
            </w:r>
          </w:p>
        </w:tc>
        <w:tc>
          <w:tcPr>
            <w:tcW w:type="dxa" w:w="4320"/>
          </w:tcPr>
          <w:p>
            <w:r/>
            <w:r>
              <w:rPr>
                <w:rFonts w:ascii="微软雅黑" w:hAnsi="微软雅黑" w:eastAsia="微软雅黑"/>
                <w:sz w:val="19"/>
              </w:rPr>
              <w:t>官方推荐 llama.cpp CUDA 路径；Ollama/LM Studio 后端兜底</w:t>
            </w:r>
          </w:p>
        </w:tc>
      </w:tr>
      <w:tr>
        <w:tc>
          <w:tcPr>
            <w:tcW w:type="dxa" w:w="2736"/>
          </w:tcPr>
          <w:p>
            <w:r/>
            <w:r>
              <w:rPr>
                <w:rFonts w:ascii="微软雅黑" w:hAnsi="微软雅黑" w:eastAsia="微软雅黑"/>
                <w:sz w:val="19"/>
              </w:rPr>
              <w:t>Step-3.7 GGUF 体积大</w:t>
            </w:r>
          </w:p>
        </w:tc>
        <w:tc>
          <w:tcPr>
            <w:tcW w:type="dxa" w:w="2448"/>
          </w:tcPr>
          <w:p>
            <w:r/>
            <w:r>
              <w:rPr>
                <w:rFonts w:ascii="微软雅黑" w:hAnsi="微软雅黑" w:eastAsia="微软雅黑"/>
                <w:sz w:val="19"/>
              </w:rPr>
              <w:t>下载耗时长</w:t>
            </w:r>
          </w:p>
        </w:tc>
        <w:tc>
          <w:tcPr>
            <w:tcW w:type="dxa" w:w="4320"/>
          </w:tcPr>
          <w:p>
            <w:r/>
            <w:r>
              <w:rPr>
                <w:rFonts w:ascii="微软雅黑" w:hAnsi="微软雅黑" w:eastAsia="微软雅黑"/>
                <w:sz w:val="19"/>
              </w:rPr>
              <w:t>选 Q3_K_M 最小可用档；复用已有分片；先用小模型打通链路再热替换</w:t>
            </w:r>
          </w:p>
        </w:tc>
      </w:tr>
      <w:tr>
        <w:tc>
          <w:tcPr>
            <w:tcW w:type="dxa" w:w="2736"/>
          </w:tcPr>
          <w:p>
            <w:r/>
            <w:r>
              <w:rPr>
                <w:rFonts w:ascii="微软雅黑" w:hAnsi="微软雅黑" w:eastAsia="微软雅黑"/>
                <w:sz w:val="19"/>
              </w:rPr>
              <w:t>模型多语言配音质量</w:t>
            </w:r>
          </w:p>
        </w:tc>
        <w:tc>
          <w:tcPr>
            <w:tcW w:type="dxa" w:w="2448"/>
          </w:tcPr>
          <w:p>
            <w:r/>
            <w:r>
              <w:rPr>
                <w:rFonts w:ascii="微软雅黑" w:hAnsi="微软雅黑" w:eastAsia="微软雅黑"/>
                <w:sz w:val="19"/>
              </w:rPr>
              <w:t>配音生硬</w:t>
            </w:r>
          </w:p>
        </w:tc>
        <w:tc>
          <w:tcPr>
            <w:tcW w:type="dxa" w:w="4320"/>
          </w:tcPr>
          <w:p>
            <w:r/>
            <w:r>
              <w:rPr>
                <w:rFonts w:ascii="微软雅黑" w:hAnsi="微软雅黑" w:eastAsia="微软雅黑"/>
                <w:sz w:val="19"/>
              </w:rPr>
              <w:t>Piper 稳定优先，ZipVoice 作质量升级路径</w:t>
            </w:r>
          </w:p>
        </w:tc>
      </w:tr>
    </w:tbl>
    <w:p/>
    <w:p>
      <w:pPr>
        <w:pStyle w:val="Heading1"/>
      </w:pPr>
      <w:r>
        <w:rPr>
          <w:rFonts w:ascii="微软雅黑" w:hAnsi="微软雅黑" w:eastAsia="微软雅黑"/>
          <w:color w:val="116A2B"/>
          <w:sz w:val="32"/>
        </w:rPr>
        <w:t>9  非目标 (Out of Scope)</w:t>
      </w:r>
    </w:p>
    <w:p>
      <w:pPr>
        <w:pStyle w:val="ListBullet"/>
      </w:pPr>
      <w:r>
        <w:rPr>
          <w:rFonts w:ascii="微软雅黑" w:hAnsi="微软雅黑" w:eastAsia="微软雅黑"/>
          <w:sz w:val="21"/>
        </w:rPr>
        <w:t>不做真实的 LinkedIn/WhatsApp/Gmail 外呼自动化（撞本地护城河，且非本次重心）。</w:t>
      </w:r>
    </w:p>
    <w:p>
      <w:pPr>
        <w:pStyle w:val="ListBullet"/>
      </w:pPr>
      <w:r>
        <w:rPr>
          <w:rFonts w:ascii="微软雅黑" w:hAnsi="微软雅黑" w:eastAsia="微软雅黑"/>
          <w:sz w:val="21"/>
        </w:rPr>
        <w:t>不做真机器人/具身方向。</w:t>
      </w:r>
    </w:p>
    <w:p>
      <w:pPr>
        <w:pStyle w:val="ListBullet"/>
      </w:pPr>
      <w:r>
        <w:rPr>
          <w:rFonts w:ascii="微软雅黑" w:hAnsi="微软雅黑" w:eastAsia="微软雅黑"/>
          <w:sz w:val="21"/>
        </w:rPr>
        <w:t>不追求生产级多租户、账号权限与计费体系。</w:t>
      </w:r>
    </w:p>
    <w:p>
      <w:pPr>
        <w:pStyle w:val="ListBullet"/>
      </w:pPr>
      <w:r>
        <w:rPr>
          <w:rFonts w:ascii="微软雅黑" w:hAnsi="微软雅黑" w:eastAsia="微软雅黑"/>
          <w:sz w:val="21"/>
        </w:rPr>
        <w:t>决赛路演物料（8.2 上海）本轮不做，晋级后再准备。</w:t>
      </w:r>
    </w:p>
    <w:p>
      <w:pPr>
        <w:pStyle w:val="Heading1"/>
      </w:pPr>
      <w:r>
        <w:rPr>
          <w:rFonts w:ascii="微软雅黑" w:hAnsi="微软雅黑" w:eastAsia="微软雅黑"/>
          <w:color w:val="116A2B"/>
          <w:sz w:val="32"/>
        </w:rPr>
        <w:t>10  提交物料清单映射（黑客松）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448"/>
            <w:shd w:val="clear" w:fill="116A2B"/>
          </w:tcPr>
          <w:p>
            <w:r/>
            <w:r>
              <w:rPr>
                <w:rFonts w:ascii="微软雅黑" w:hAnsi="微软雅黑" w:eastAsia="微软雅黑"/>
                <w:b/>
                <w:color w:val="FFFFFF"/>
                <w:sz w:val="20"/>
              </w:rPr>
              <w:t>提交项</w:t>
            </w:r>
          </w:p>
        </w:tc>
        <w:tc>
          <w:tcPr>
            <w:tcW w:type="dxa" w:w="4320"/>
            <w:shd w:val="clear" w:fill="116A2B"/>
          </w:tcPr>
          <w:p>
            <w:r/>
            <w:r>
              <w:rPr>
                <w:rFonts w:ascii="微软雅黑" w:hAnsi="微软雅黑" w:eastAsia="微软雅黑"/>
                <w:b/>
                <w:color w:val="FFFFFF"/>
                <w:sz w:val="20"/>
              </w:rPr>
              <w:t>对应产物</w:t>
            </w:r>
          </w:p>
        </w:tc>
        <w:tc>
          <w:tcPr>
            <w:tcW w:type="dxa" w:w="2736"/>
            <w:shd w:val="clear" w:fill="116A2B"/>
          </w:tcPr>
          <w:p>
            <w:r/>
            <w:r>
              <w:rPr>
                <w:rFonts w:ascii="微软雅黑" w:hAnsi="微软雅黑" w:eastAsia="微软雅黑"/>
                <w:b/>
                <w:color w:val="FFFFFF"/>
                <w:sz w:val="20"/>
              </w:rPr>
              <w:t>状态</w:t>
            </w:r>
          </w:p>
        </w:tc>
      </w:tr>
      <w:tr>
        <w:tc>
          <w:tcPr>
            <w:tcW w:type="dxa" w:w="2448"/>
          </w:tcPr>
          <w:p>
            <w:r/>
            <w:r>
              <w:rPr>
                <w:rFonts w:ascii="微软雅黑" w:hAnsi="微软雅黑" w:eastAsia="微软雅黑"/>
                <w:sz w:val="19"/>
              </w:rPr>
              <w:t>项目开源链接</w:t>
            </w:r>
          </w:p>
        </w:tc>
        <w:tc>
          <w:tcPr>
            <w:tcW w:type="dxa" w:w="4320"/>
          </w:tcPr>
          <w:p>
            <w:r/>
            <w:r>
              <w:rPr>
                <w:rFonts w:ascii="微软雅黑" w:hAnsi="微软雅黑" w:eastAsia="微软雅黑"/>
                <w:sz w:val="19"/>
              </w:rPr>
              <w:t>GitHub github.com/RongjieChen/oversea-ark</w:t>
            </w:r>
          </w:p>
        </w:tc>
        <w:tc>
          <w:tcPr>
            <w:tcW w:type="dxa" w:w="2736"/>
          </w:tcPr>
          <w:p>
            <w:r/>
            <w:r>
              <w:rPr>
                <w:rFonts w:ascii="微软雅黑" w:hAnsi="微软雅黑" w:eastAsia="微软雅黑"/>
                <w:sz w:val="19"/>
              </w:rPr>
              <w:t>开发中</w:t>
            </w:r>
          </w:p>
        </w:tc>
      </w:tr>
      <w:tr>
        <w:tc>
          <w:tcPr>
            <w:tcW w:type="dxa" w:w="2448"/>
          </w:tcPr>
          <w:p>
            <w:r/>
            <w:r>
              <w:rPr>
                <w:rFonts w:ascii="微软雅黑" w:hAnsi="微软雅黑" w:eastAsia="微软雅黑"/>
                <w:sz w:val="19"/>
              </w:rPr>
              <w:t>项目说明书(≥600字)</w:t>
            </w:r>
          </w:p>
        </w:tc>
        <w:tc>
          <w:tcPr>
            <w:tcW w:type="dxa" w:w="4320"/>
          </w:tcPr>
          <w:p>
            <w:r/>
            <w:r>
              <w:rPr>
                <w:rFonts w:ascii="微软雅黑" w:hAnsi="微软雅黑" w:eastAsia="微软雅黑"/>
                <w:sz w:val="19"/>
              </w:rPr>
              <w:t>仓库 README（含特点/亮点/技术/架构/优化）</w:t>
            </w:r>
          </w:p>
        </w:tc>
        <w:tc>
          <w:tcPr>
            <w:tcW w:type="dxa" w:w="2736"/>
          </w:tcPr>
          <w:p>
            <w:r/>
            <w:r>
              <w:rPr>
                <w:rFonts w:ascii="微软雅黑" w:hAnsi="微软雅黑" w:eastAsia="微软雅黑"/>
                <w:sz w:val="19"/>
              </w:rPr>
              <w:t>已起草</w:t>
            </w:r>
          </w:p>
        </w:tc>
      </w:tr>
      <w:tr>
        <w:tc>
          <w:tcPr>
            <w:tcW w:type="dxa" w:w="2448"/>
          </w:tcPr>
          <w:p>
            <w:r/>
            <w:r>
              <w:rPr>
                <w:rFonts w:ascii="微软雅黑" w:hAnsi="微软雅黑" w:eastAsia="微软雅黑"/>
                <w:sz w:val="19"/>
              </w:rPr>
              <w:t>本地算力部署说明</w:t>
            </w:r>
          </w:p>
        </w:tc>
        <w:tc>
          <w:tcPr>
            <w:tcW w:type="dxa" w:w="4320"/>
          </w:tcPr>
          <w:p>
            <w:r/>
            <w:r>
              <w:rPr>
                <w:rFonts w:ascii="微软雅黑" w:hAnsi="微软雅黑" w:eastAsia="微软雅黑"/>
                <w:sz w:val="19"/>
              </w:rPr>
              <w:t>docs/DEPLOYMENT.md + 一键脚本</w:t>
            </w:r>
          </w:p>
        </w:tc>
        <w:tc>
          <w:tcPr>
            <w:tcW w:type="dxa" w:w="2736"/>
          </w:tcPr>
          <w:p>
            <w:r/>
            <w:r>
              <w:rPr>
                <w:rFonts w:ascii="微软雅黑" w:hAnsi="微软雅黑" w:eastAsia="微软雅黑"/>
                <w:sz w:val="19"/>
              </w:rPr>
              <w:t>开发中</w:t>
            </w:r>
          </w:p>
        </w:tc>
      </w:tr>
      <w:tr>
        <w:tc>
          <w:tcPr>
            <w:tcW w:type="dxa" w:w="2448"/>
          </w:tcPr>
          <w:p>
            <w:r/>
            <w:r>
              <w:rPr>
                <w:rFonts w:ascii="微软雅黑" w:hAnsi="微软雅黑" w:eastAsia="微软雅黑"/>
                <w:sz w:val="19"/>
              </w:rPr>
              <w:t>技术栈说明</w:t>
            </w:r>
          </w:p>
        </w:tc>
        <w:tc>
          <w:tcPr>
            <w:tcW w:type="dxa" w:w="4320"/>
          </w:tcPr>
          <w:p>
            <w:r/>
            <w:r>
              <w:rPr>
                <w:rFonts w:ascii="微软雅黑" w:hAnsi="微软雅黑" w:eastAsia="微软雅黑"/>
                <w:sz w:val="19"/>
              </w:rPr>
              <w:t>README 技术栈表 + Step-3.7/NVIDIA SDK 说明</w:t>
            </w:r>
          </w:p>
        </w:tc>
        <w:tc>
          <w:tcPr>
            <w:tcW w:type="dxa" w:w="2736"/>
          </w:tcPr>
          <w:p>
            <w:r/>
            <w:r>
              <w:rPr>
                <w:rFonts w:ascii="微软雅黑" w:hAnsi="微软雅黑" w:eastAsia="微软雅黑"/>
                <w:sz w:val="19"/>
              </w:rPr>
              <w:t>已起草</w:t>
            </w:r>
          </w:p>
        </w:tc>
      </w:tr>
      <w:tr>
        <w:tc>
          <w:tcPr>
            <w:tcW w:type="dxa" w:w="2448"/>
          </w:tcPr>
          <w:p>
            <w:r/>
            <w:r>
              <w:rPr>
                <w:rFonts w:ascii="微软雅黑" w:hAnsi="微软雅黑" w:eastAsia="微软雅黑"/>
                <w:sz w:val="19"/>
              </w:rPr>
              <w:t>Demo 演示视频</w:t>
            </w:r>
          </w:p>
        </w:tc>
        <w:tc>
          <w:tcPr>
            <w:tcW w:type="dxa" w:w="4320"/>
          </w:tcPr>
          <w:p>
            <w:r/>
            <w:r>
              <w:rPr>
                <w:rFonts w:ascii="微软雅黑" w:hAnsi="微软雅黑" w:eastAsia="微软雅黑"/>
                <w:sz w:val="19"/>
              </w:rPr>
              <w:t>端到端演示录屏 + 解说</w:t>
            </w:r>
          </w:p>
        </w:tc>
        <w:tc>
          <w:tcPr>
            <w:tcW w:type="dxa" w:w="2736"/>
          </w:tcPr>
          <w:p>
            <w:r/>
            <w:r>
              <w:rPr>
                <w:rFonts w:ascii="微软雅黑" w:hAnsi="微软雅黑" w:eastAsia="微软雅黑"/>
                <w:sz w:val="19"/>
              </w:rPr>
              <w:t>待录制</w:t>
            </w:r>
          </w:p>
        </w:tc>
      </w:tr>
      <w:tr>
        <w:tc>
          <w:tcPr>
            <w:tcW w:type="dxa" w:w="2448"/>
          </w:tcPr>
          <w:p>
            <w:r/>
            <w:r>
              <w:rPr>
                <w:rFonts w:ascii="微软雅黑" w:hAnsi="微软雅黑" w:eastAsia="微软雅黑"/>
                <w:sz w:val="19"/>
              </w:rPr>
              <w:t>参赛征文</w:t>
            </w:r>
          </w:p>
        </w:tc>
        <w:tc>
          <w:tcPr>
            <w:tcW w:type="dxa" w:w="4320"/>
          </w:tcPr>
          <w:p>
            <w:r/>
            <w:r>
              <w:rPr>
                <w:rFonts w:ascii="微软雅黑" w:hAnsi="微软雅黑" w:eastAsia="微软雅黑"/>
                <w:sz w:val="19"/>
              </w:rPr>
              <w:t>docs/十日谈开发历程</w:t>
            </w:r>
          </w:p>
        </w:tc>
        <w:tc>
          <w:tcPr>
            <w:tcW w:type="dxa" w:w="2736"/>
          </w:tcPr>
          <w:p>
            <w:r/>
            <w:r>
              <w:rPr>
                <w:rFonts w:ascii="微软雅黑" w:hAnsi="微软雅黑" w:eastAsia="微软雅黑"/>
                <w:sz w:val="19"/>
              </w:rPr>
              <w:t>待撰写</w:t>
            </w:r>
          </w:p>
        </w:tc>
      </w:tr>
      <w:tr>
        <w:tc>
          <w:tcPr>
            <w:tcW w:type="dxa" w:w="2448"/>
          </w:tcPr>
          <w:p>
            <w:r/>
            <w:r>
              <w:rPr>
                <w:rFonts w:ascii="微软雅黑" w:hAnsi="微软雅黑" w:eastAsia="微软雅黑"/>
                <w:sz w:val="19"/>
              </w:rPr>
              <w:t>团队照片</w:t>
            </w:r>
          </w:p>
        </w:tc>
        <w:tc>
          <w:tcPr>
            <w:tcW w:type="dxa" w:w="4320"/>
          </w:tcPr>
          <w:p>
            <w:r/>
            <w:r>
              <w:rPr>
                <w:rFonts w:ascii="微软雅黑" w:hAnsi="微软雅黑" w:eastAsia="微软雅黑"/>
                <w:sz w:val="19"/>
              </w:rPr>
              <w:t>团队合影(≤20MB)</w:t>
            </w:r>
          </w:p>
        </w:tc>
        <w:tc>
          <w:tcPr>
            <w:tcW w:type="dxa" w:w="2736"/>
          </w:tcPr>
          <w:p>
            <w:r/>
            <w:r>
              <w:rPr>
                <w:rFonts w:ascii="微软雅黑" w:hAnsi="微软雅黑" w:eastAsia="微软雅黑"/>
                <w:sz w:val="19"/>
              </w:rPr>
              <w:t>待用户提供</w:t>
            </w:r>
          </w:p>
        </w:tc>
      </w:tr>
    </w:tbl>
    <w:p/>
    <w:p>
      <w:r>
        <w:rPr>
          <w:rFonts w:ascii="微软雅黑" w:hAnsi="微软雅黑" w:eastAsia="微软雅黑"/>
          <w:b w:val="0"/>
          <w:i/>
          <w:sz w:val="19"/>
        </w:rPr>
        <w:t>提交表单必填三网址：项目及报告书网址、Demo 视频网址、参赛征文网址；应用领域建议选「零售/批发」或「其他」。</w:t>
      </w:r>
    </w:p>
    <w:p>
      <w:pPr>
        <w:pStyle w:val="Heading1"/>
      </w:pPr>
      <w:r>
        <w:rPr>
          <w:rFonts w:ascii="微软雅黑" w:hAnsi="微软雅黑" w:eastAsia="微软雅黑"/>
          <w:color w:val="116A2B"/>
          <w:sz w:val="32"/>
        </w:rPr>
        <w:t>11  附录</w:t>
      </w:r>
    </w:p>
    <w:p>
      <w:pPr>
        <w:pStyle w:val="Heading2"/>
      </w:pPr>
      <w:r>
        <w:rPr>
          <w:rFonts w:ascii="微软雅黑" w:hAnsi="微软雅黑" w:eastAsia="微软雅黑"/>
          <w:color w:val="222222"/>
          <w:sz w:val="26"/>
        </w:rPr>
        <w:t>附录 A · 术语表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2304"/>
            <w:shd w:val="clear" w:fill="116A2B"/>
          </w:tcPr>
          <w:p>
            <w:r/>
            <w:r>
              <w:rPr>
                <w:rFonts w:ascii="微软雅黑" w:hAnsi="微软雅黑" w:eastAsia="微软雅黑"/>
                <w:b/>
                <w:color w:val="FFFFFF"/>
                <w:sz w:val="20"/>
              </w:rPr>
              <w:t>术语</w:t>
            </w:r>
          </w:p>
        </w:tc>
        <w:tc>
          <w:tcPr>
            <w:tcW w:type="dxa" w:w="7200"/>
            <w:shd w:val="clear" w:fill="116A2B"/>
          </w:tcPr>
          <w:p>
            <w:r/>
            <w:r>
              <w:rPr>
                <w:rFonts w:ascii="微软雅黑" w:hAnsi="微软雅黑" w:eastAsia="微软雅黑"/>
                <w:b/>
                <w:color w:val="FFFFFF"/>
                <w:sz w:val="20"/>
              </w:rPr>
              <w:t>说明</w:t>
            </w:r>
          </w:p>
        </w:tc>
      </w:tr>
      <w:tr>
        <w:tc>
          <w:tcPr>
            <w:tcW w:type="dxa" w:w="2304"/>
          </w:tcPr>
          <w:p>
            <w:r/>
            <w:r>
              <w:rPr>
                <w:rFonts w:ascii="微软雅黑" w:hAnsi="微软雅黑" w:eastAsia="微软雅黑"/>
                <w:sz w:val="19"/>
              </w:rPr>
              <w:t>DGX Spark / GB10</w:t>
            </w:r>
          </w:p>
        </w:tc>
        <w:tc>
          <w:tcPr>
            <w:tcW w:type="dxa" w:w="7200"/>
          </w:tcPr>
          <w:p>
            <w:r/>
            <w:r>
              <w:rPr>
                <w:rFonts w:ascii="微软雅黑" w:hAnsi="微软雅黑" w:eastAsia="微软雅黑"/>
                <w:sz w:val="19"/>
              </w:rPr>
              <w:t>NVIDIA 桌面级 AI 超算，Grace Blackwell 芯片，128GB 统一内存</w:t>
            </w:r>
          </w:p>
        </w:tc>
      </w:tr>
      <w:tr>
        <w:tc>
          <w:tcPr>
            <w:tcW w:type="dxa" w:w="2304"/>
          </w:tcPr>
          <w:p>
            <w:r/>
            <w:r>
              <w:rPr>
                <w:rFonts w:ascii="微软雅黑" w:hAnsi="微软雅黑" w:eastAsia="微软雅黑"/>
                <w:sz w:val="19"/>
              </w:rPr>
              <w:t>Step-3.7-Flash</w:t>
            </w:r>
          </w:p>
        </w:tc>
        <w:tc>
          <w:tcPr>
            <w:tcW w:type="dxa" w:w="7200"/>
          </w:tcPr>
          <w:p>
            <w:r/>
            <w:r>
              <w:rPr>
                <w:rFonts w:ascii="微软雅黑" w:hAnsi="微软雅黑" w:eastAsia="微软雅黑"/>
                <w:sz w:val="19"/>
              </w:rPr>
              <w:t>阶跃星辰开源多模态 MoE 大模型（196B，激活 ~11B）</w:t>
            </w:r>
          </w:p>
        </w:tc>
      </w:tr>
      <w:tr>
        <w:tc>
          <w:tcPr>
            <w:tcW w:type="dxa" w:w="2304"/>
          </w:tcPr>
          <w:p>
            <w:r/>
            <w:r>
              <w:rPr>
                <w:rFonts w:ascii="微软雅黑" w:hAnsi="微软雅黑" w:eastAsia="微软雅黑"/>
                <w:sz w:val="19"/>
              </w:rPr>
              <w:t>llama.cpp / GGUF</w:t>
            </w:r>
          </w:p>
        </w:tc>
        <w:tc>
          <w:tcPr>
            <w:tcW w:type="dxa" w:w="7200"/>
          </w:tcPr>
          <w:p>
            <w:r/>
            <w:r>
              <w:rPr>
                <w:rFonts w:ascii="微软雅黑" w:hAnsi="微软雅黑" w:eastAsia="微软雅黑"/>
                <w:sz w:val="19"/>
              </w:rPr>
              <w:t>本地推理引擎 / 其量化模型格式</w:t>
            </w:r>
          </w:p>
        </w:tc>
      </w:tr>
      <w:tr>
        <w:tc>
          <w:tcPr>
            <w:tcW w:type="dxa" w:w="2304"/>
          </w:tcPr>
          <w:p>
            <w:r/>
            <w:r>
              <w:rPr>
                <w:rFonts w:ascii="微软雅黑" w:hAnsi="微软雅黑" w:eastAsia="微软雅黑"/>
                <w:sz w:val="19"/>
              </w:rPr>
              <w:t>mmproj</w:t>
            </w:r>
          </w:p>
        </w:tc>
        <w:tc>
          <w:tcPr>
            <w:tcW w:type="dxa" w:w="7200"/>
          </w:tcPr>
          <w:p>
            <w:r/>
            <w:r>
              <w:rPr>
                <w:rFonts w:ascii="微软雅黑" w:hAnsi="微软雅黑" w:eastAsia="微软雅黑"/>
                <w:sz w:val="19"/>
              </w:rPr>
              <w:t>多模态投影文件，为 llama.cpp 提供看图能力</w:t>
            </w:r>
          </w:p>
        </w:tc>
      </w:tr>
      <w:tr>
        <w:tc>
          <w:tcPr>
            <w:tcW w:type="dxa" w:w="2304"/>
          </w:tcPr>
          <w:p>
            <w:r/>
            <w:r>
              <w:rPr>
                <w:rFonts w:ascii="微软雅黑" w:hAnsi="微软雅黑" w:eastAsia="微软雅黑"/>
                <w:sz w:val="19"/>
              </w:rPr>
              <w:t>MTP</w:t>
            </w:r>
          </w:p>
        </w:tc>
        <w:tc>
          <w:tcPr>
            <w:tcW w:type="dxa" w:w="7200"/>
          </w:tcPr>
          <w:p>
            <w:r/>
            <w:r>
              <w:rPr>
                <w:rFonts w:ascii="微软雅黑" w:hAnsi="微软雅黑" w:eastAsia="微软雅黑"/>
                <w:sz w:val="19"/>
              </w:rPr>
              <w:t>Multi-Token Prediction，投机解码加速技术</w:t>
            </w:r>
          </w:p>
        </w:tc>
      </w:tr>
      <w:tr>
        <w:tc>
          <w:tcPr>
            <w:tcW w:type="dxa" w:w="2304"/>
          </w:tcPr>
          <w:p>
            <w:r/>
            <w:r>
              <w:rPr>
                <w:rFonts w:ascii="微软雅黑" w:hAnsi="微软雅黑" w:eastAsia="微软雅黑"/>
                <w:sz w:val="19"/>
              </w:rPr>
              <w:t>ComfyUI / FLUX</w:t>
            </w:r>
          </w:p>
        </w:tc>
        <w:tc>
          <w:tcPr>
            <w:tcW w:type="dxa" w:w="7200"/>
          </w:tcPr>
          <w:p>
            <w:r/>
            <w:r>
              <w:rPr>
                <w:rFonts w:ascii="微软雅黑" w:hAnsi="微软雅黑" w:eastAsia="微软雅黑"/>
                <w:sz w:val="19"/>
              </w:rPr>
              <w:t>节点式图像生成工作流 / 高质量文生图模型</w:t>
            </w:r>
          </w:p>
        </w:tc>
      </w:tr>
      <w:tr>
        <w:tc>
          <w:tcPr>
            <w:tcW w:type="dxa" w:w="2304"/>
          </w:tcPr>
          <w:p>
            <w:r/>
            <w:r>
              <w:rPr>
                <w:rFonts w:ascii="微软雅黑" w:hAnsi="微软雅黑" w:eastAsia="微软雅黑"/>
                <w:sz w:val="19"/>
              </w:rPr>
              <w:t>ICP</w:t>
            </w:r>
          </w:p>
        </w:tc>
        <w:tc>
          <w:tcPr>
            <w:tcW w:type="dxa" w:w="7200"/>
          </w:tcPr>
          <w:p>
            <w:r/>
            <w:r>
              <w:rPr>
                <w:rFonts w:ascii="微软雅黑" w:hAnsi="微软雅黑" w:eastAsia="微软雅黑"/>
                <w:sz w:val="19"/>
              </w:rPr>
              <w:t>Ideal Customer Profile，理想客户画像</w:t>
            </w:r>
          </w:p>
        </w:tc>
      </w:tr>
      <w:tr>
        <w:tc>
          <w:tcPr>
            <w:tcW w:type="dxa" w:w="2304"/>
          </w:tcPr>
          <w:p>
            <w:r/>
            <w:r>
              <w:rPr>
                <w:rFonts w:ascii="微软雅黑" w:hAnsi="微软雅黑" w:eastAsia="微软雅黑"/>
                <w:sz w:val="19"/>
              </w:rPr>
              <w:t>统一内存</w:t>
            </w:r>
          </w:p>
        </w:tc>
        <w:tc>
          <w:tcPr>
            <w:tcW w:type="dxa" w:w="7200"/>
          </w:tcPr>
          <w:p>
            <w:r/>
            <w:r>
              <w:rPr>
                <w:rFonts w:ascii="微软雅黑" w:hAnsi="微软雅黑" w:eastAsia="微软雅黑"/>
                <w:sz w:val="19"/>
              </w:rPr>
              <w:t>CPU/GPU 共享的单一内存池，GB10 架构特性</w:t>
            </w:r>
          </w:p>
        </w:tc>
      </w:tr>
    </w:tbl>
    <w:p/>
    <w:p>
      <w:pPr>
        <w:pStyle w:val="Heading2"/>
      </w:pPr>
      <w:r>
        <w:rPr>
          <w:rFonts w:ascii="微软雅黑" w:hAnsi="微软雅黑" w:eastAsia="微软雅黑"/>
          <w:color w:val="222222"/>
          <w:sz w:val="26"/>
        </w:rPr>
        <w:t>附录 B · 参考资料</w:t>
      </w:r>
    </w:p>
    <w:p>
      <w:pPr>
        <w:pStyle w:val="ListBullet"/>
      </w:pPr>
      <w:r>
        <w:rPr>
          <w:rFonts w:ascii="微软雅黑" w:hAnsi="微软雅黑" w:eastAsia="微软雅黑"/>
          <w:sz w:val="21"/>
        </w:rPr>
        <w:t>第二届 NVIDIA DGX Spark 黑客松开幕材料与评审标准。</w:t>
      </w:r>
    </w:p>
    <w:p>
      <w:pPr>
        <w:pStyle w:val="ListBullet"/>
      </w:pPr>
      <w:r>
        <w:rPr>
          <w:rFonts w:ascii="微软雅黑" w:hAnsi="微软雅黑" w:eastAsia="微软雅黑"/>
          <w:sz w:val="21"/>
        </w:rPr>
        <w:t>《基于 DGX Spark + Step3.7 搭建本地 Agent Team 最佳实践》。</w:t>
      </w:r>
    </w:p>
    <w:p>
      <w:pPr>
        <w:pStyle w:val="ListBullet"/>
      </w:pPr>
      <w:r>
        <w:rPr>
          <w:rFonts w:ascii="微软雅黑" w:hAnsi="微软雅黑" w:eastAsia="微软雅黑"/>
          <w:sz w:val="21"/>
        </w:rPr>
        <w:t>《从本地 AI 到具身 Agent — DGX Spark 桌面机器人》。</w:t>
      </w:r>
    </w:p>
    <w:p>
      <w:pPr>
        <w:pStyle w:val="ListBullet"/>
      </w:pPr>
      <w:r>
        <w:rPr>
          <w:rFonts w:ascii="微软雅黑" w:hAnsi="微软雅黑" w:eastAsia="微软雅黑"/>
          <w:sz w:val="21"/>
        </w:rPr>
        <w:t>《NVIDIA AI Agent 全栈解析》与官方 workshop notebook。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 w:eastAsia="微软雅黑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