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4DAC95">
      <w:pPr>
        <w:jc w:val="center"/>
        <w:rPr>
          <w:rFonts w:hint="default" w:ascii="Arial Regular" w:hAnsi="Arial Regular" w:cs="Arial Regular"/>
          <w:b/>
          <w:bCs w:val="0"/>
        </w:rPr>
      </w:pPr>
      <w:r>
        <w:rPr>
          <w:rFonts w:hint="default" w:ascii="Arial Regular" w:hAnsi="Arial Regular" w:cs="Arial Regular"/>
          <w:b/>
          <w:bCs w:val="0"/>
          <w:color w:val="1A477A"/>
          <w:sz w:val="36"/>
        </w:rPr>
        <w:t>RONGXUAN ZHOU</w:t>
      </w:r>
    </w:p>
    <w:p w14:paraId="72C8716D">
      <w:pPr>
        <w:jc w:val="center"/>
        <w:rPr>
          <w:rFonts w:hint="default" w:ascii="Arial Regular" w:hAnsi="Arial Regular" w:cs="Arial Regular"/>
        </w:rPr>
      </w:pPr>
      <w:r>
        <w:rPr>
          <w:rFonts w:hint="default" w:ascii="Arial Regular" w:hAnsi="Arial Regular" w:cs="Arial Regular"/>
          <w:color w:val="5A5A5A"/>
          <w:sz w:val="19"/>
        </w:rPr>
        <w:t xml:space="preserve">zhou.rongx@northeastern.edu  |  (617) 372-6751  |  Boston, MA | </w:t>
      </w:r>
      <w:r>
        <w:rPr>
          <w:rFonts w:hint="default" w:ascii="Arial Regular" w:hAnsi="Arial Regular" w:cs="Arial Regular"/>
          <w:color w:val="0000FF"/>
          <w:sz w:val="19"/>
          <w:u w:val="single"/>
        </w:rPr>
        <w:fldChar w:fldCharType="begin"/>
      </w:r>
      <w:r>
        <w:rPr>
          <w:rFonts w:hint="default" w:ascii="Arial Regular" w:hAnsi="Arial Regular" w:cs="Arial Regular"/>
          <w:color w:val="0000FF"/>
          <w:sz w:val="19"/>
          <w:u w:val="single"/>
        </w:rPr>
        <w:instrText xml:space="preserve"> HYPERLINK "https://www.linkedin.com/in/rongxuan-zhou-aa4a8b32a/" </w:instrText>
      </w:r>
      <w:r>
        <w:rPr>
          <w:rFonts w:hint="default" w:ascii="Arial Regular" w:hAnsi="Arial Regular" w:cs="Arial Regular"/>
          <w:color w:val="0000FF"/>
          <w:sz w:val="19"/>
          <w:u w:val="single"/>
        </w:rPr>
        <w:fldChar w:fldCharType="separate"/>
      </w:r>
      <w:r>
        <w:rPr>
          <w:rStyle w:val="134"/>
          <w:rFonts w:hint="default" w:ascii="Arial Regular" w:hAnsi="Arial Regular" w:cs="Arial Regular"/>
          <w:color w:val="0000FF"/>
          <w:sz w:val="19"/>
        </w:rPr>
        <w:t>LinkedIn</w:t>
      </w:r>
      <w:r>
        <w:rPr>
          <w:rFonts w:hint="default" w:ascii="Arial Regular" w:hAnsi="Arial Regular" w:cs="Arial Regular"/>
          <w:color w:val="0000FF"/>
          <w:sz w:val="19"/>
          <w:u w:val="single"/>
        </w:rPr>
        <w:fldChar w:fldCharType="end"/>
      </w:r>
      <w:r>
        <w:rPr>
          <w:rFonts w:hint="default" w:ascii="Arial Regular" w:hAnsi="Arial Regular" w:cs="Arial Regular"/>
          <w:color w:val="0000FF"/>
          <w:sz w:val="19"/>
        </w:rPr>
        <w:t xml:space="preserve"> </w:t>
      </w:r>
      <w:r>
        <w:rPr>
          <w:rFonts w:hint="default" w:ascii="Arial Regular" w:hAnsi="Arial Regular" w:cs="Arial Regular"/>
          <w:color w:val="5A5A5A"/>
          <w:sz w:val="19"/>
        </w:rPr>
        <w:t xml:space="preserve"> |  </w:t>
      </w:r>
      <w:r>
        <w:rPr>
          <w:rFonts w:hint="default" w:ascii="Arial Regular" w:hAnsi="Arial Regular" w:cs="Arial Regular"/>
          <w:color w:val="0000FF"/>
          <w:sz w:val="19"/>
          <w:u w:val="single"/>
        </w:rPr>
        <w:fldChar w:fldCharType="begin"/>
      </w:r>
      <w:r>
        <w:rPr>
          <w:rFonts w:hint="default" w:ascii="Arial Regular" w:hAnsi="Arial Regular" w:cs="Arial Regular"/>
          <w:color w:val="0000FF"/>
          <w:sz w:val="19"/>
          <w:u w:val="single"/>
        </w:rPr>
        <w:instrText xml:space="preserve"> HYPERLINK "https://github.com/Rongxuan-Zhou" </w:instrText>
      </w:r>
      <w:r>
        <w:rPr>
          <w:rFonts w:hint="default" w:ascii="Arial Regular" w:hAnsi="Arial Regular" w:cs="Arial Regular"/>
          <w:color w:val="0000FF"/>
          <w:sz w:val="19"/>
          <w:u w:val="single"/>
        </w:rPr>
        <w:fldChar w:fldCharType="separate"/>
      </w:r>
      <w:r>
        <w:rPr>
          <w:rStyle w:val="134"/>
          <w:rFonts w:hint="default" w:ascii="Arial Regular" w:hAnsi="Arial Regular" w:cs="Arial Regular"/>
          <w:color w:val="0000FF"/>
          <w:sz w:val="19"/>
        </w:rPr>
        <w:t>GitHub</w:t>
      </w:r>
      <w:r>
        <w:rPr>
          <w:rFonts w:hint="default" w:ascii="Arial Regular" w:hAnsi="Arial Regular" w:cs="Arial Regular"/>
          <w:color w:val="0000FF"/>
          <w:sz w:val="19"/>
          <w:u w:val="single"/>
        </w:rPr>
        <w:fldChar w:fldCharType="end"/>
      </w:r>
    </w:p>
    <w:p w14:paraId="3FA34E6A">
      <w:pPr>
        <w:pBdr>
          <w:bottom w:val="single" w:color="1A477A" w:sz="4" w:space="1"/>
        </w:pBdr>
        <w:spacing w:before="181" w:line="260" w:lineRule="auto"/>
        <w:rPr>
          <w:rFonts w:hint="default" w:ascii="Arial Regular" w:hAnsi="Arial Regular" w:cs="Arial Regular"/>
        </w:rPr>
      </w:pPr>
      <w:r>
        <w:rPr>
          <w:rFonts w:hint="default" w:ascii="Arial Regular" w:hAnsi="Arial Regular" w:cs="Arial Regular"/>
          <w:b/>
          <w:color w:val="1A477A"/>
          <w:sz w:val="22"/>
        </w:rPr>
        <w:t>RESEARCH INTERESTS</w:t>
      </w:r>
    </w:p>
    <w:p w14:paraId="552B7C4E">
      <w:pPr>
        <w:rPr>
          <w:rFonts w:hint="default" w:ascii="Arial Regular" w:hAnsi="Arial Regular" w:cs="Arial Regular"/>
        </w:rPr>
      </w:pPr>
      <w:r>
        <w:rPr>
          <w:rFonts w:hint="default" w:ascii="Arial Regular" w:hAnsi="Arial Regular" w:cs="Arial Regular"/>
          <w:color w:val="2D2D2D"/>
          <w:sz w:val="19"/>
        </w:rPr>
        <w:t>I study how physical priors — contact mechanics, safety barriers, and multi-modal sensory signals — should be integrated into robot learning architectures, not as optional inputs, but as first-class structural components. My work has shown that standard Transformer attention systematically suppresses weak auxiliary modalities and that control barrier functions can be embedded into diffusion policy training to achieve both safer and faster inference. Having designed and deployed full-stack robotic platforms spanning real-time embedded control, industrial vision inspection, and autonomous mobile manipulation, I bring a hardware-informed perspective to the study of learning-based robot autonomy.</w:t>
      </w:r>
    </w:p>
    <w:p w14:paraId="0FADA402">
      <w:pPr>
        <w:pBdr>
          <w:bottom w:val="single" w:color="1A477A" w:sz="4" w:space="1"/>
        </w:pBdr>
        <w:spacing w:before="181" w:line="260" w:lineRule="auto"/>
        <w:rPr>
          <w:rFonts w:hint="default" w:ascii="Arial Regular" w:hAnsi="Arial Regular" w:cs="Arial Regular"/>
        </w:rPr>
      </w:pPr>
      <w:r>
        <w:rPr>
          <w:rFonts w:hint="default" w:ascii="Arial Regular" w:hAnsi="Arial Regular" w:cs="Arial Regular"/>
          <w:b/>
          <w:color w:val="1A477A"/>
          <w:sz w:val="22"/>
        </w:rPr>
        <w:t>EDUCATION</w:t>
      </w:r>
    </w:p>
    <w:p w14:paraId="0897A1CC">
      <w:pPr>
        <w:tabs>
          <w:tab w:val="right" w:pos="9865"/>
        </w:tabs>
        <w:rPr>
          <w:rFonts w:hint="default" w:ascii="Arial Regular" w:hAnsi="Arial Regular" w:cs="Arial Regular"/>
        </w:rPr>
      </w:pPr>
      <w:r>
        <w:rPr>
          <w:rFonts w:hint="default" w:ascii="Arial Regular" w:hAnsi="Arial Regular" w:cs="Arial Regular"/>
          <w:b/>
          <w:color w:val="2D2D2D"/>
          <w:sz w:val="21"/>
        </w:rPr>
        <w:t>Northeastern University, Boston, MA</w:t>
      </w:r>
      <w:r>
        <w:rPr>
          <w:rFonts w:hint="default" w:ascii="Arial Regular" w:hAnsi="Arial Regular" w:cs="Arial Regular"/>
        </w:rPr>
        <w:tab/>
      </w:r>
      <w:r>
        <w:rPr>
          <w:rFonts w:hint="default" w:ascii="Arial Regular" w:hAnsi="Arial Regular" w:eastAsia="宋体" w:cs="Arial Regular"/>
          <w:lang w:val="en-US" w:eastAsia="zh-CN"/>
        </w:rPr>
        <w:t xml:space="preserve">     </w:t>
      </w:r>
      <w:r>
        <w:rPr>
          <w:rFonts w:hint="default" w:ascii="Arial Regular" w:hAnsi="Arial Regular" w:cs="Arial Regular"/>
          <w:color w:val="5A5A5A"/>
          <w:sz w:val="19"/>
        </w:rPr>
        <w:t>Sep 2024 — May 2026</w:t>
      </w:r>
    </w:p>
    <w:p w14:paraId="10EE0B4E">
      <w:pPr>
        <w:rPr>
          <w:rFonts w:hint="default" w:ascii="Arial Regular" w:hAnsi="Arial Regular" w:cs="Arial Regular"/>
        </w:rPr>
      </w:pPr>
      <w:r>
        <w:rPr>
          <w:rFonts w:hint="default" w:ascii="Arial Regular" w:hAnsi="Arial Regular" w:cs="Arial Regular"/>
          <w:i/>
          <w:color w:val="5A5A5A"/>
          <w:sz w:val="19"/>
        </w:rPr>
        <w:t>M.S. in Robotics, Electrical and Computer Engineering — Advisor: Prof. Gilbert Yang Ye</w:t>
      </w:r>
    </w:p>
    <w:p w14:paraId="17FC6440">
      <w:pPr>
        <w:tabs>
          <w:tab w:val="right" w:pos="9865"/>
        </w:tabs>
        <w:rPr>
          <w:rFonts w:hint="default" w:ascii="Arial Regular" w:hAnsi="Arial Regular" w:cs="Arial Regular"/>
        </w:rPr>
      </w:pPr>
      <w:r>
        <w:rPr>
          <w:rFonts w:hint="default" w:ascii="Arial Regular" w:hAnsi="Arial Regular" w:cs="Arial Regular"/>
          <w:b/>
          <w:color w:val="2D2D2D"/>
          <w:sz w:val="21"/>
        </w:rPr>
        <w:t>Northeastern University, Shenyang, China</w:t>
      </w:r>
      <w:r>
        <w:rPr>
          <w:rFonts w:hint="default" w:ascii="Arial Regular" w:hAnsi="Arial Regular" w:cs="Arial Regular"/>
        </w:rPr>
        <w:tab/>
      </w:r>
      <w:r>
        <w:rPr>
          <w:rFonts w:hint="default" w:ascii="Arial Regular" w:hAnsi="Arial Regular" w:eastAsia="宋体" w:cs="Arial Regular"/>
          <w:lang w:val="en-US" w:eastAsia="zh-CN"/>
        </w:rPr>
        <w:t xml:space="preserve">        </w:t>
      </w:r>
      <w:r>
        <w:rPr>
          <w:rFonts w:hint="default" w:ascii="Arial Regular" w:hAnsi="Arial Regular" w:cs="Arial Regular"/>
          <w:color w:val="5A5A5A"/>
          <w:sz w:val="19"/>
        </w:rPr>
        <w:t>Sep 2020 — Jun 2024</w:t>
      </w:r>
    </w:p>
    <w:p w14:paraId="69F1F103">
      <w:pPr>
        <w:rPr>
          <w:rFonts w:hint="default" w:ascii="Arial Regular" w:hAnsi="Arial Regular" w:cs="Arial Regular"/>
        </w:rPr>
      </w:pPr>
      <w:r>
        <w:rPr>
          <w:rFonts w:hint="default" w:ascii="Arial Regular" w:hAnsi="Arial Regular" w:cs="Arial Regular"/>
          <w:i/>
          <w:color w:val="5A5A5A"/>
          <w:sz w:val="19"/>
        </w:rPr>
        <w:t>B.E. in Mechanical Engineering and Automation</w:t>
      </w:r>
    </w:p>
    <w:p w14:paraId="2ECD44AF">
      <w:pPr>
        <w:rPr>
          <w:rFonts w:hint="default" w:ascii="Arial Regular" w:hAnsi="Arial Regular" w:cs="Arial Regular"/>
        </w:rPr>
      </w:pPr>
      <w:r>
        <w:rPr>
          <w:rFonts w:hint="default" w:ascii="Arial Regular" w:hAnsi="Arial Regular" w:cs="Arial Regular"/>
          <w:color w:val="5A5A5A"/>
          <w:sz w:val="19"/>
        </w:rPr>
        <w:t xml:space="preserve">–  </w:t>
      </w:r>
      <w:r>
        <w:rPr>
          <w:rFonts w:hint="default" w:ascii="Arial Regular" w:hAnsi="Arial Regular" w:cs="Arial Regular"/>
          <w:color w:val="2D2D2D"/>
          <w:sz w:val="19"/>
        </w:rPr>
        <w:t>Thesis: "Design of Mobile Spraying Robot" — Full kinematic modeling, Jacobian analysis, and workspace validation</w:t>
      </w:r>
    </w:p>
    <w:p w14:paraId="6C8DE946">
      <w:pPr>
        <w:rPr>
          <w:rFonts w:hint="default" w:ascii="Arial Regular" w:hAnsi="Arial Regular" w:cs="Arial Regular"/>
        </w:rPr>
      </w:pPr>
      <w:r>
        <w:rPr>
          <w:rFonts w:hint="default" w:ascii="Arial Regular" w:hAnsi="Arial Regular" w:cs="Arial Regular"/>
          <w:color w:val="5A5A5A"/>
          <w:sz w:val="19"/>
        </w:rPr>
        <w:t xml:space="preserve">–  </w:t>
      </w:r>
      <w:r>
        <w:rPr>
          <w:rFonts w:hint="default" w:ascii="Arial Regular" w:hAnsi="Arial Regular" w:cs="Arial Regular"/>
          <w:color w:val="2D2D2D"/>
          <w:sz w:val="19"/>
        </w:rPr>
        <w:t>T-DT Innovation Lab: Leader of mechanical design; First Prize, 2021 RoboMaster University Championship</w:t>
      </w:r>
    </w:p>
    <w:p w14:paraId="58AEC3F1">
      <w:pPr>
        <w:pBdr>
          <w:bottom w:val="single" w:color="1A477A" w:sz="4" w:space="1"/>
        </w:pBdr>
        <w:spacing w:before="181" w:line="260" w:lineRule="auto"/>
        <w:rPr>
          <w:rFonts w:hint="default" w:ascii="Arial Regular" w:hAnsi="Arial Regular" w:cs="Arial Regular"/>
        </w:rPr>
      </w:pPr>
      <w:r>
        <w:rPr>
          <w:rFonts w:hint="default" w:ascii="Arial Regular" w:hAnsi="Arial Regular" w:cs="Arial Regular"/>
          <w:b/>
          <w:color w:val="1A477A"/>
          <w:sz w:val="22"/>
        </w:rPr>
        <w:t>PUBLICATIONS &amp; MANUSCRIPTS</w:t>
      </w:r>
    </w:p>
    <w:p w14:paraId="570F9BD5">
      <w:pPr>
        <w:rPr>
          <w:rFonts w:hint="default" w:ascii="Arial Regular" w:hAnsi="Arial Regular" w:cs="Arial Regular"/>
        </w:rPr>
      </w:pPr>
      <w:r>
        <w:rPr>
          <w:rFonts w:hint="default" w:ascii="Arial Regular" w:hAnsi="Arial Regular" w:cs="Arial Regular"/>
          <w:i/>
          <w:color w:val="5A5A5A"/>
          <w:sz w:val="19"/>
        </w:rPr>
        <w:t>In Submission / Preparation</w:t>
      </w:r>
    </w:p>
    <w:p w14:paraId="60B46487">
      <w:pPr>
        <w:rPr>
          <w:rFonts w:hint="default" w:ascii="Arial Regular" w:hAnsi="Arial Regular" w:cs="Arial Regular"/>
        </w:rPr>
      </w:pPr>
      <w:r>
        <w:rPr>
          <w:rFonts w:hint="default" w:ascii="Arial Regular" w:hAnsi="Arial Regular" w:cs="Arial Regular"/>
          <w:color w:val="2D2D2D"/>
          <w:sz w:val="19"/>
        </w:rPr>
        <w:t xml:space="preserve">[1] </w:t>
      </w:r>
      <w:r>
        <w:rPr>
          <w:rFonts w:hint="default" w:ascii="Arial Regular" w:hAnsi="Arial Regular" w:cs="Arial Regular"/>
          <w:b/>
          <w:color w:val="2D2D2D"/>
          <w:sz w:val="19"/>
        </w:rPr>
        <w:t>R. Zhou</w:t>
      </w:r>
      <w:r>
        <w:rPr>
          <w:rFonts w:hint="default" w:ascii="Arial Regular" w:hAnsi="Arial Regular" w:cs="Arial Regular"/>
          <w:color w:val="2D2D2D"/>
          <w:sz w:val="19"/>
        </w:rPr>
        <w:t xml:space="preserve"> and G. Y. Ye, "Is Your Policy Actually Using Touch? Diagnosing Modality Suppression in Tactile-Conditioned Transformers," in preparation, target: CoRL 2026.</w:t>
      </w:r>
    </w:p>
    <w:p w14:paraId="43FB0167">
      <w:pPr>
        <w:rPr>
          <w:rFonts w:hint="default" w:ascii="Arial Regular" w:hAnsi="Arial Regular" w:cs="Arial Regular"/>
        </w:rPr>
      </w:pPr>
      <w:r>
        <w:rPr>
          <w:rFonts w:hint="default" w:ascii="Arial Regular" w:hAnsi="Arial Regular" w:cs="Arial Regular"/>
          <w:color w:val="2D2D2D"/>
          <w:sz w:val="19"/>
        </w:rPr>
        <w:t xml:space="preserve">[2] </w:t>
      </w:r>
      <w:r>
        <w:rPr>
          <w:rFonts w:hint="default" w:ascii="Arial Regular" w:hAnsi="Arial Regular" w:cs="Arial Regular"/>
          <w:b/>
          <w:color w:val="2D2D2D"/>
          <w:sz w:val="19"/>
        </w:rPr>
        <w:t>R. Zhou</w:t>
      </w:r>
      <w:r>
        <w:rPr>
          <w:rFonts w:hint="default" w:ascii="Arial Regular" w:hAnsi="Arial Regular" w:cs="Arial Regular"/>
          <w:color w:val="2D2D2D"/>
          <w:sz w:val="19"/>
        </w:rPr>
        <w:t xml:space="preserve"> and G. Y. Ye, "Train Safe, Infer Fast: Integrating Control Barriers into Diffusion Policy Learning," under review, IEEE Robotics and Automation Letters (RA-L).</w:t>
      </w:r>
    </w:p>
    <w:p w14:paraId="35FC2A7E">
      <w:pPr>
        <w:rPr>
          <w:rFonts w:hint="default" w:ascii="Arial Regular" w:hAnsi="Arial Regular" w:cs="Arial Regular"/>
        </w:rPr>
      </w:pPr>
      <w:r>
        <w:rPr>
          <w:rFonts w:hint="default" w:ascii="Arial Regular" w:hAnsi="Arial Regular" w:cs="Arial Regular"/>
          <w:i/>
          <w:color w:val="5A5A5A"/>
          <w:sz w:val="19"/>
        </w:rPr>
        <w:t>Published</w:t>
      </w:r>
    </w:p>
    <w:p w14:paraId="48C5AE30">
      <w:pPr>
        <w:rPr>
          <w:rFonts w:hint="default" w:ascii="Arial Regular" w:hAnsi="Arial Regular" w:cs="Arial Regular"/>
        </w:rPr>
      </w:pPr>
      <w:r>
        <w:rPr>
          <w:rFonts w:hint="default" w:ascii="Arial Regular" w:hAnsi="Arial Regular" w:cs="Arial Regular"/>
          <w:color w:val="2D2D2D"/>
          <w:sz w:val="19"/>
        </w:rPr>
        <w:t xml:space="preserve">[3] L. Sun, </w:t>
      </w:r>
      <w:r>
        <w:rPr>
          <w:rFonts w:hint="default" w:ascii="Arial Regular" w:hAnsi="Arial Regular" w:cs="Arial Regular"/>
          <w:b/>
          <w:bCs/>
          <w:color w:val="2D2D2D"/>
          <w:sz w:val="19"/>
        </w:rPr>
        <w:t>R. Zhou</w:t>
      </w:r>
      <w:r>
        <w:rPr>
          <w:rFonts w:hint="default" w:ascii="Arial Regular" w:hAnsi="Arial Regular" w:cs="Arial Regular"/>
          <w:color w:val="2D2D2D"/>
          <w:sz w:val="19"/>
        </w:rPr>
        <w:t>, G. Li, J. Li, and P. Mitrouchev, "Simulation Research on Residual Stress of Swage Autofrettage-processed High-Pressure Cylinder," J. Phys.: Conf. Ser., vol. 2587, 012088, 2023. (EI Indexed)</w:t>
      </w:r>
    </w:p>
    <w:p w14:paraId="7DC8E99A">
      <w:pPr>
        <w:rPr>
          <w:rFonts w:hint="default" w:ascii="Arial Regular" w:hAnsi="Arial Regular" w:cs="Arial Regular"/>
        </w:rPr>
      </w:pPr>
      <w:r>
        <w:rPr>
          <w:rFonts w:hint="default" w:ascii="Arial Regular" w:hAnsi="Arial Regular" w:cs="Arial Regular"/>
          <w:i/>
          <w:color w:val="5A5A5A"/>
          <w:sz w:val="19"/>
        </w:rPr>
        <w:t>Related Contribution (Not Co-Author)</w:t>
      </w:r>
    </w:p>
    <w:p w14:paraId="01401F2F">
      <w:pPr>
        <w:rPr>
          <w:rFonts w:hint="default" w:ascii="Arial Regular" w:hAnsi="Arial Regular" w:cs="Arial Regular"/>
        </w:rPr>
      </w:pPr>
      <w:r>
        <w:rPr>
          <w:rFonts w:hint="default" w:ascii="Arial Regular" w:hAnsi="Arial Regular" w:cs="Arial Regular"/>
          <w:color w:val="2D2D2D"/>
          <w:sz w:val="19"/>
        </w:rPr>
        <w:t>[4] W. Xi, J. Guo, C. Wang, S. Wu, and J. He, "A Robust Distributed Odometry for Mobile Robots with Steerable Wheels," IEEE/RSJ Int. Conf. Intell. Robots Syst. (IROS), Hangzhou, 2025. (Lead designer of the mechanical architecture and simulation environment)</w:t>
      </w:r>
    </w:p>
    <w:p w14:paraId="63DCC083">
      <w:pPr>
        <w:pBdr>
          <w:bottom w:val="single" w:color="1A477A" w:sz="4" w:space="1"/>
        </w:pBdr>
        <w:spacing w:before="181" w:line="260" w:lineRule="auto"/>
        <w:rPr>
          <w:rFonts w:hint="default" w:ascii="Arial Regular" w:hAnsi="Arial Regular" w:cs="Arial Regular"/>
        </w:rPr>
      </w:pPr>
      <w:r>
        <w:rPr>
          <w:rFonts w:hint="default" w:ascii="Arial Regular" w:hAnsi="Arial Regular" w:cs="Arial Regular"/>
          <w:b/>
          <w:color w:val="1A477A"/>
          <w:sz w:val="22"/>
        </w:rPr>
        <w:t>RESEARCH EXPERIENCE</w:t>
      </w:r>
    </w:p>
    <w:p w14:paraId="1A8E53A2">
      <w:pPr>
        <w:tabs>
          <w:tab w:val="right" w:pos="9865"/>
        </w:tabs>
        <w:rPr>
          <w:rFonts w:hint="default" w:ascii="Arial Regular" w:hAnsi="Arial Regular" w:cs="Arial Regular"/>
        </w:rPr>
      </w:pPr>
      <w:r>
        <w:rPr>
          <w:rFonts w:hint="default" w:ascii="Arial Regular" w:hAnsi="Arial Regular" w:cs="Arial Regular"/>
          <w:b/>
          <w:color w:val="2D2D2D"/>
          <w:sz w:val="21"/>
        </w:rPr>
        <w:t>Graduate Research Assistant — Northeastern University</w:t>
      </w:r>
      <w:r>
        <w:rPr>
          <w:rFonts w:hint="default" w:ascii="Arial Regular" w:hAnsi="Arial Regular" w:cs="Arial Regular"/>
        </w:rPr>
        <w:tab/>
      </w:r>
      <w:r>
        <w:rPr>
          <w:rFonts w:hint="default" w:ascii="Arial Regular" w:hAnsi="Arial Regular" w:eastAsia="宋体" w:cs="Arial Regular"/>
          <w:lang w:val="en-US" w:eastAsia="zh-CN"/>
        </w:rPr>
        <w:t xml:space="preserve">   </w:t>
      </w:r>
      <w:r>
        <w:rPr>
          <w:rFonts w:hint="default" w:ascii="Arial Regular" w:hAnsi="Arial Regular" w:cs="Arial Regular"/>
          <w:color w:val="5A5A5A"/>
          <w:sz w:val="19"/>
        </w:rPr>
        <w:t>Feb 2025 — Present</w:t>
      </w:r>
    </w:p>
    <w:p w14:paraId="68DF9BD9">
      <w:pPr>
        <w:rPr>
          <w:rFonts w:hint="default" w:ascii="Arial Regular" w:hAnsi="Arial Regular" w:cs="Arial Regular"/>
        </w:rPr>
      </w:pPr>
      <w:r>
        <w:rPr>
          <w:rFonts w:hint="default" w:ascii="Arial Regular" w:hAnsi="Arial Regular" w:cs="Arial Regular"/>
          <w:i/>
          <w:color w:val="5A5A5A"/>
          <w:sz w:val="19"/>
        </w:rPr>
        <w:t>Boston, MA — Advisor: Prof. Gilbert Yang Ye</w:t>
      </w:r>
    </w:p>
    <w:p w14:paraId="4BE8AEC9">
      <w:pPr>
        <w:rPr>
          <w:rFonts w:hint="default" w:ascii="Arial Regular" w:hAnsi="Arial Regular" w:cs="Arial Regular"/>
        </w:rPr>
      </w:pPr>
      <w:r>
        <w:rPr>
          <w:rFonts w:hint="default" w:ascii="Arial Regular" w:hAnsi="Arial Regular" w:cs="Arial Regular"/>
          <w:color w:val="5A5A5A"/>
          <w:sz w:val="19"/>
        </w:rPr>
        <w:t xml:space="preserve">–  </w:t>
      </w:r>
      <w:r>
        <w:rPr>
          <w:rFonts w:hint="default" w:ascii="Arial Regular" w:hAnsi="Arial Regular" w:cs="Arial Regular"/>
          <w:color w:val="2D2D2D"/>
          <w:sz w:val="19"/>
        </w:rPr>
        <w:t>SPINE: Multi-Modal Transformer Attention Suppression Diagnosis &amp; Repair</w:t>
      </w:r>
    </w:p>
    <w:p w14:paraId="323FB2E5">
      <w:pPr>
        <w:rPr>
          <w:rFonts w:hint="default" w:ascii="Arial Regular" w:hAnsi="Arial Regular" w:cs="Arial Regular"/>
        </w:rPr>
      </w:pPr>
      <w:r>
        <w:rPr>
          <w:rFonts w:hint="default" w:ascii="Arial Regular" w:hAnsi="Arial Regular" w:cs="Arial Regular"/>
          <w:color w:val="5A5A5A"/>
          <w:sz w:val="19"/>
        </w:rPr>
        <w:t xml:space="preserve">·  </w:t>
      </w:r>
      <w:r>
        <w:rPr>
          <w:rFonts w:hint="default" w:ascii="Arial Regular" w:hAnsi="Arial Regular" w:cs="Arial Regular"/>
          <w:color w:val="2D2D2D"/>
          <w:sz w:val="19"/>
        </w:rPr>
        <w:t>Discovered that standard Transformer self-attention systematically suppresses weak auxiliary modalities (physics/tactile tokens) in robot manipulation policies, with attention mass below uniform baseline (3.4–4.7% vs 5.26%) and gradient ratio reaching 17.5× between dominant and auxiliary encoders</w:t>
      </w:r>
    </w:p>
    <w:p w14:paraId="24B1208C">
      <w:pPr>
        <w:rPr>
          <w:rFonts w:hint="default" w:ascii="Arial Regular" w:hAnsi="Arial Regular" w:cs="Arial Regular"/>
        </w:rPr>
      </w:pPr>
      <w:r>
        <w:rPr>
          <w:rFonts w:hint="default" w:ascii="Arial Regular" w:hAnsi="Arial Regular" w:cs="Arial Regular"/>
          <w:color w:val="5A5A5A"/>
          <w:sz w:val="19"/>
        </w:rPr>
        <w:t xml:space="preserve">·  </w:t>
      </w:r>
      <w:r>
        <w:rPr>
          <w:rFonts w:hint="default" w:ascii="Arial Regular" w:hAnsi="Arial Regular" w:cs="Arial Regular"/>
          <w:color w:val="2D2D2D"/>
          <w:sz w:val="19"/>
        </w:rPr>
        <w:t>Demonstrated that gradient-level fixes (OGM-GE) fail to resolve attention-level suppression, localizing the root cause to Q/K competition within self-attention</w:t>
      </w:r>
    </w:p>
    <w:p w14:paraId="5FEEC092">
      <w:pPr>
        <w:rPr>
          <w:rFonts w:hint="default" w:ascii="Arial Regular" w:hAnsi="Arial Regular" w:cs="Arial Regular"/>
        </w:rPr>
      </w:pPr>
      <w:r>
        <w:rPr>
          <w:rFonts w:hint="default" w:ascii="Arial Regular" w:hAnsi="Arial Regular" w:cs="Arial Regular"/>
          <w:color w:val="5A5A5A"/>
          <w:sz w:val="19"/>
        </w:rPr>
        <w:t xml:space="preserve">·  </w:t>
      </w:r>
      <w:r>
        <w:rPr>
          <w:rFonts w:hint="default" w:ascii="Arial Regular" w:hAnsi="Arial Regular" w:cs="Arial Regular"/>
          <w:color w:val="2D2D2D"/>
          <w:sz w:val="19"/>
        </w:rPr>
        <w:t>Proposed and validated explicit bypass architectures (FiLM, CrossAttn) that restore functional modality utilization (IG contact/non-contact ratio 3.0–3.7× vs ≈1× for concatenation)</w:t>
      </w:r>
    </w:p>
    <w:p w14:paraId="4EC070A8">
      <w:pPr>
        <w:rPr>
          <w:rFonts w:hint="default" w:ascii="Arial Regular" w:hAnsi="Arial Regular" w:cs="Arial Regular"/>
        </w:rPr>
      </w:pPr>
      <w:r>
        <w:rPr>
          <w:rFonts w:hint="default" w:ascii="Arial Regular" w:hAnsi="Arial Regular" w:cs="Arial Regular"/>
          <w:color w:val="5A5A5A"/>
          <w:sz w:val="19"/>
        </w:rPr>
        <w:t xml:space="preserve">·  </w:t>
      </w:r>
      <w:r>
        <w:rPr>
          <w:rFonts w:hint="default" w:ascii="Arial Regular" w:hAnsi="Arial Regular" w:cs="Arial Regular"/>
          <w:color w:val="2D2D2D"/>
          <w:sz w:val="19"/>
        </w:rPr>
        <w:t>Behavioral stress tests show physics-utilizing policies degrade gracefully under vision corruption (97%→70% SR) while suppressed policies fail consistently (33%→20%), with non-overlapping 95% CIs at all noise levels</w:t>
      </w:r>
    </w:p>
    <w:p w14:paraId="3008F9C8">
      <w:pPr>
        <w:rPr>
          <w:rFonts w:hint="default" w:ascii="Arial Regular" w:hAnsi="Arial Regular" w:cs="Arial Regular"/>
        </w:rPr>
      </w:pPr>
      <w:r>
        <w:rPr>
          <w:rFonts w:hint="default" w:ascii="Arial Regular" w:hAnsi="Arial Regular" w:cs="Arial Regular"/>
          <w:color w:val="5A5A5A"/>
          <w:sz w:val="19"/>
        </w:rPr>
        <w:t xml:space="preserve">–  </w:t>
      </w:r>
      <w:r>
        <w:rPr>
          <w:rFonts w:hint="default" w:ascii="Arial Regular" w:hAnsi="Arial Regular" w:cs="Arial Regular"/>
          <w:color w:val="2D2D2D"/>
          <w:sz w:val="19"/>
        </w:rPr>
        <w:t>LSDP: CBF-Informed Safe Diffusion Policy</w:t>
      </w:r>
    </w:p>
    <w:p w14:paraId="0E605D96">
      <w:pPr>
        <w:rPr>
          <w:rFonts w:hint="default" w:ascii="Arial Regular" w:hAnsi="Arial Regular" w:cs="Arial Regular"/>
        </w:rPr>
      </w:pPr>
      <w:r>
        <w:rPr>
          <w:rFonts w:hint="default" w:ascii="Arial Regular" w:hAnsi="Arial Regular" w:cs="Arial Regular"/>
          <w:color w:val="5A5A5A"/>
          <w:sz w:val="19"/>
        </w:rPr>
        <w:t xml:space="preserve">·  </w:t>
      </w:r>
      <w:r>
        <w:rPr>
          <w:rFonts w:hint="default" w:ascii="Arial Regular" w:hAnsi="Arial Regular" w:cs="Arial Regular"/>
          <w:color w:val="2D2D2D"/>
          <w:sz w:val="19"/>
        </w:rPr>
        <w:t>Proposed a three-stage pipeline embedding Control Barrier Function (CBF) information into diffusion policy training via exponential-weighted loss with Tweedie-predicted clean trajectories, enabling standard DDIM inference (no per-step safety correction) with a lightweight CBF-QP filter as execution-time safety net</w:t>
      </w:r>
    </w:p>
    <w:p w14:paraId="481A4E7C">
      <w:pPr>
        <w:rPr>
          <w:rFonts w:hint="default" w:ascii="Arial Regular" w:hAnsi="Arial Regular" w:cs="Arial Regular"/>
        </w:rPr>
      </w:pPr>
      <w:r>
        <w:rPr>
          <w:rFonts w:hint="default" w:ascii="Arial Regular" w:hAnsi="Arial Regular" w:cs="Arial Regular"/>
          <w:color w:val="5A5A5A"/>
          <w:sz w:val="19"/>
        </w:rPr>
        <w:t xml:space="preserve">·  </w:t>
      </w:r>
      <w:r>
        <w:rPr>
          <w:rFonts w:hint="default" w:ascii="Arial Regular" w:hAnsi="Arial Regular" w:cs="Arial Regular"/>
          <w:color w:val="2D2D2D"/>
          <w:sz w:val="19"/>
        </w:rPr>
        <w:t>Achieved 27× inference speedup over SafeDiffuser while simultaneously improving success rate (80.3%→100%) and reducing violation rate (43.1%→34.0%) on safety-critical insertion tasks</w:t>
      </w:r>
    </w:p>
    <w:p w14:paraId="43EF0EC6">
      <w:pPr>
        <w:rPr>
          <w:rFonts w:hint="default" w:ascii="Arial Regular" w:hAnsi="Arial Regular" w:cs="Arial Regular"/>
        </w:rPr>
      </w:pPr>
      <w:r>
        <w:rPr>
          <w:rFonts w:hint="default" w:ascii="Arial Regular" w:hAnsi="Arial Regular" w:cs="Arial Regular"/>
          <w:color w:val="5A5A5A"/>
          <w:sz w:val="19"/>
        </w:rPr>
        <w:t xml:space="preserve">·  </w:t>
      </w:r>
      <w:r>
        <w:rPr>
          <w:rFonts w:hint="default" w:ascii="Arial Regular" w:hAnsi="Arial Regular" w:cs="Arial Regular"/>
          <w:color w:val="2D2D2D"/>
          <w:sz w:val="19"/>
        </w:rPr>
        <w:t>Gradient decomposition theorem shows LSDP gradient = standard denoising gradient + spatial guidance term pointing away from constraint boundaries</w:t>
      </w:r>
    </w:p>
    <w:p w14:paraId="66C401F6">
      <w:pPr>
        <w:rPr>
          <w:rFonts w:hint="default" w:ascii="Arial Regular" w:hAnsi="Arial Regular" w:cs="Arial Regular"/>
        </w:rPr>
      </w:pPr>
      <w:r>
        <w:rPr>
          <w:rFonts w:hint="default" w:ascii="Arial Regular" w:hAnsi="Arial Regular" w:cs="Arial Regular"/>
          <w:color w:val="5A5A5A"/>
          <w:sz w:val="19"/>
        </w:rPr>
        <w:t xml:space="preserve">·  </w:t>
      </w:r>
      <w:r>
        <w:rPr>
          <w:rFonts w:hint="default" w:ascii="Arial Regular" w:hAnsi="Arial Regular" w:cs="Arial Regular"/>
          <w:color w:val="2D2D2D"/>
          <w:sz w:val="19"/>
        </w:rPr>
        <w:t>Developed a 4-level task taxonomy (training-indistinguishable / geometry-forced / safety-critical / unsolved) characterizing when CBF-informed training provides value</w:t>
      </w:r>
    </w:p>
    <w:p w14:paraId="7BB2E2D4">
      <w:pPr>
        <w:tabs>
          <w:tab w:val="right" w:pos="9865"/>
        </w:tabs>
        <w:rPr>
          <w:rFonts w:hint="default" w:ascii="Arial Regular" w:hAnsi="Arial Regular" w:cs="Arial Regular"/>
        </w:rPr>
      </w:pPr>
      <w:r>
        <w:rPr>
          <w:rFonts w:hint="default" w:ascii="Arial Regular" w:hAnsi="Arial Regular" w:cs="Arial Regular"/>
          <w:b/>
          <w:color w:val="2D2D2D"/>
          <w:sz w:val="21"/>
        </w:rPr>
        <w:t>Research Assistant — Shanghai Jiao Tong University, IWIN-FINS Lab</w:t>
      </w:r>
      <w:r>
        <w:rPr>
          <w:rFonts w:hint="default" w:ascii="Arial Regular" w:hAnsi="Arial Regular" w:cs="Arial Regular"/>
        </w:rPr>
        <w:tab/>
      </w:r>
      <w:r>
        <w:rPr>
          <w:rFonts w:hint="default" w:ascii="Arial Regular" w:hAnsi="Arial Regular" w:cs="Arial Regular"/>
          <w:color w:val="5A5A5A"/>
          <w:sz w:val="19"/>
        </w:rPr>
        <w:t>Jun 2022 — Aug 2024</w:t>
      </w:r>
    </w:p>
    <w:p w14:paraId="22095205">
      <w:pPr>
        <w:rPr>
          <w:rFonts w:hint="default" w:ascii="Arial Regular" w:hAnsi="Arial Regular" w:cs="Arial Regular"/>
        </w:rPr>
      </w:pPr>
      <w:r>
        <w:rPr>
          <w:rFonts w:hint="default" w:ascii="Arial Regular" w:hAnsi="Arial Regular" w:cs="Arial Regular"/>
          <w:i/>
          <w:color w:val="5A5A5A"/>
          <w:sz w:val="19"/>
        </w:rPr>
        <w:t>Shanghai, China — Advisor: Prof. Jianping He</w:t>
      </w:r>
    </w:p>
    <w:p w14:paraId="19C95750">
      <w:pPr>
        <w:rPr>
          <w:rFonts w:hint="default" w:ascii="Arial Regular" w:hAnsi="Arial Regular" w:cs="Arial Regular"/>
        </w:rPr>
      </w:pPr>
      <w:r>
        <w:rPr>
          <w:rFonts w:hint="default" w:ascii="Arial Regular" w:hAnsi="Arial Regular" w:cs="Arial Regular"/>
          <w:color w:val="5A5A5A"/>
          <w:sz w:val="19"/>
        </w:rPr>
        <w:t xml:space="preserve">–  </w:t>
      </w:r>
      <w:r>
        <w:rPr>
          <w:rFonts w:hint="default" w:ascii="Arial Regular" w:hAnsi="Arial Regular" w:cs="Arial Regular"/>
          <w:color w:val="2D2D2D"/>
          <w:sz w:val="19"/>
        </w:rPr>
        <w:t>Fines Full-Stack Robotic Platform Design</w:t>
      </w:r>
    </w:p>
    <w:p w14:paraId="5F168765">
      <w:pPr>
        <w:rPr>
          <w:rFonts w:hint="default" w:ascii="Arial Regular" w:hAnsi="Arial Regular" w:cs="Arial Regular"/>
        </w:rPr>
      </w:pPr>
      <w:r>
        <w:rPr>
          <w:rFonts w:hint="default" w:ascii="Arial Regular" w:hAnsi="Arial Regular" w:cs="Arial Regular"/>
          <w:color w:val="5A5A5A"/>
          <w:sz w:val="19"/>
        </w:rPr>
        <w:t xml:space="preserve">·  </w:t>
      </w:r>
      <w:r>
        <w:rPr>
          <w:rFonts w:hint="default" w:ascii="Arial Regular" w:hAnsi="Arial Regular" w:cs="Arial Regular"/>
          <w:color w:val="2D2D2D"/>
          <w:sz w:val="19"/>
        </w:rPr>
        <w:t>Participated in designing the hardware architecture: Host-Embedded co-control system (Master MCU + Intel NUC + Watchdog MCU) balancing computational throughput with real-time determinism</w:t>
      </w:r>
    </w:p>
    <w:p w14:paraId="0DB97992">
      <w:pPr>
        <w:rPr>
          <w:rFonts w:hint="default" w:ascii="Arial Regular" w:hAnsi="Arial Regular" w:cs="Arial Regular"/>
        </w:rPr>
      </w:pPr>
      <w:r>
        <w:rPr>
          <w:rFonts w:hint="default" w:ascii="Arial Regular" w:hAnsi="Arial Regular" w:cs="Arial Regular"/>
          <w:color w:val="5A5A5A"/>
          <w:sz w:val="19"/>
        </w:rPr>
        <w:t xml:space="preserve">·  </w:t>
      </w:r>
      <w:r>
        <w:rPr>
          <w:rFonts w:hint="default" w:ascii="Arial Regular" w:hAnsi="Arial Regular" w:cs="Arial Regular"/>
          <w:color w:val="2D2D2D"/>
          <w:sz w:val="19"/>
        </w:rPr>
        <w:t>Participated in developing FineMote embedded control framework: C++ template-based device abstraction with automatic registration, CAN/RS485/I2C bus management, and 1 ms timer-triggered state propagation</w:t>
      </w:r>
    </w:p>
    <w:p w14:paraId="3F61E63F">
      <w:pPr>
        <w:rPr>
          <w:rFonts w:hint="default" w:ascii="Arial Regular" w:hAnsi="Arial Regular" w:cs="Arial Regular"/>
        </w:rPr>
      </w:pPr>
      <w:r>
        <w:rPr>
          <w:rFonts w:hint="default" w:ascii="Arial Regular" w:hAnsi="Arial Regular" w:cs="Arial Regular"/>
          <w:color w:val="5A5A5A"/>
          <w:sz w:val="19"/>
        </w:rPr>
        <w:t xml:space="preserve">·  </w:t>
      </w:r>
      <w:r>
        <w:rPr>
          <w:rFonts w:hint="default" w:ascii="Arial Regular" w:hAnsi="Arial Regular" w:cs="Arial Regular"/>
          <w:color w:val="2D2D2D"/>
          <w:sz w:val="19"/>
        </w:rPr>
        <w:t>Participated in building FineVision perception pipeline: camera intrinsic/extrinsic calibration, distortion correction, homography-based bird's-eye-view generation, Hough circle detection for object localization</w:t>
      </w:r>
    </w:p>
    <w:p w14:paraId="24CC9EBB">
      <w:pPr>
        <w:rPr>
          <w:rFonts w:hint="default" w:ascii="Arial Regular" w:hAnsi="Arial Regular" w:cs="Arial Regular"/>
        </w:rPr>
      </w:pPr>
      <w:r>
        <w:rPr>
          <w:rFonts w:hint="default" w:ascii="Arial Regular" w:hAnsi="Arial Regular" w:cs="Arial Regular"/>
          <w:color w:val="5A5A5A"/>
          <w:sz w:val="19"/>
        </w:rPr>
        <w:t xml:space="preserve">·  </w:t>
      </w:r>
      <w:r>
        <w:rPr>
          <w:rFonts w:hint="default" w:ascii="Arial Regular" w:hAnsi="Arial Regular" w:cs="Arial Regular"/>
          <w:color w:val="2D2D2D"/>
          <w:sz w:val="19"/>
        </w:rPr>
        <w:t>Designed FineManip 6-DOF robotic arm: Pieper-condition closed-form IK, full-workspace joint torque statistical verification, MoveIt! motion planning integration</w:t>
      </w:r>
    </w:p>
    <w:p w14:paraId="751ADF75">
      <w:pPr>
        <w:rPr>
          <w:rFonts w:hint="default" w:ascii="Arial Regular" w:hAnsi="Arial Regular" w:cs="Arial Regular"/>
        </w:rPr>
      </w:pPr>
      <w:r>
        <w:rPr>
          <w:rFonts w:hint="default" w:ascii="Arial Regular" w:hAnsi="Arial Regular" w:cs="Arial Regular"/>
          <w:color w:val="5A5A5A"/>
          <w:sz w:val="19"/>
        </w:rPr>
        <w:t xml:space="preserve">·  </w:t>
      </w:r>
      <w:r>
        <w:rPr>
          <w:rFonts w:hint="default" w:ascii="Arial Regular" w:hAnsi="Arial Regular" w:cs="Arial Regular"/>
          <w:color w:val="2D2D2D"/>
          <w:sz w:val="19"/>
        </w:rPr>
        <w:t>Integrated multi-modal perception: Point-LIO LiDAR odometry, temporal-spatial sensor calibration, UWB indoor positioning</w:t>
      </w:r>
    </w:p>
    <w:p w14:paraId="7A55314B">
      <w:pPr>
        <w:rPr>
          <w:rFonts w:hint="default" w:ascii="Arial Regular" w:hAnsi="Arial Regular" w:cs="Arial Regular"/>
        </w:rPr>
      </w:pPr>
      <w:r>
        <w:rPr>
          <w:rFonts w:hint="default" w:ascii="Arial Regular" w:hAnsi="Arial Regular" w:cs="Arial Regular"/>
          <w:color w:val="5A5A5A"/>
          <w:sz w:val="19"/>
        </w:rPr>
        <w:t xml:space="preserve">·  </w:t>
      </w:r>
      <w:r>
        <w:rPr>
          <w:rFonts w:hint="default" w:ascii="Arial Regular" w:hAnsi="Arial Regular" w:cs="Arial Regular"/>
          <w:color w:val="2D2D2D"/>
          <w:sz w:val="19"/>
        </w:rPr>
        <w:t>Platform directly enabled experimental validation for the IROS 2025 distributed odometry paper</w:t>
      </w:r>
    </w:p>
    <w:p w14:paraId="7448BB1F">
      <w:pPr>
        <w:rPr>
          <w:rFonts w:hint="default" w:ascii="Arial Regular" w:hAnsi="Arial Regular" w:cs="Arial Regular"/>
        </w:rPr>
      </w:pPr>
      <w:r>
        <w:rPr>
          <w:rFonts w:hint="default" w:ascii="Arial Regular" w:hAnsi="Arial Regular" w:cs="Arial Regular"/>
          <w:color w:val="5A5A5A"/>
          <w:sz w:val="19"/>
        </w:rPr>
        <w:t xml:space="preserve">–  </w:t>
      </w:r>
      <w:r>
        <w:rPr>
          <w:rFonts w:hint="default" w:ascii="Arial Regular" w:hAnsi="Arial Regular" w:cs="Arial Regular"/>
          <w:color w:val="2D2D2D"/>
          <w:sz w:val="19"/>
        </w:rPr>
        <w:t>AGV-Manipulator Coordination System</w:t>
      </w:r>
    </w:p>
    <w:p w14:paraId="349009E6">
      <w:pPr>
        <w:rPr>
          <w:rFonts w:hint="default" w:ascii="Arial Regular" w:hAnsi="Arial Regular" w:cs="Arial Regular"/>
        </w:rPr>
      </w:pPr>
      <w:r>
        <w:rPr>
          <w:rFonts w:hint="default" w:ascii="Arial Regular" w:hAnsi="Arial Regular" w:cs="Arial Regular"/>
          <w:color w:val="5A5A5A"/>
          <w:sz w:val="19"/>
        </w:rPr>
        <w:t xml:space="preserve">·  </w:t>
      </w:r>
      <w:r>
        <w:rPr>
          <w:rFonts w:hint="default" w:ascii="Arial Regular" w:hAnsi="Arial Regular" w:cs="Arial Regular"/>
          <w:color w:val="2D2D2D"/>
          <w:sz w:val="19"/>
        </w:rPr>
        <w:t>Developed real-time multi-threaded architecture achieving 15 ms pose synchronization between UR5e and AGV chassis via ROS2 Cyclone DDS on Intel i7-NUC</w:t>
      </w:r>
    </w:p>
    <w:p w14:paraId="16BE0832">
      <w:pPr>
        <w:rPr>
          <w:rFonts w:hint="default" w:ascii="Arial Regular" w:hAnsi="Arial Regular" w:cs="Arial Regular"/>
        </w:rPr>
      </w:pPr>
      <w:r>
        <w:rPr>
          <w:rFonts w:hint="default" w:ascii="Arial Regular" w:hAnsi="Arial Regular" w:cs="Arial Regular"/>
          <w:color w:val="5A5A5A"/>
          <w:sz w:val="19"/>
        </w:rPr>
        <w:t xml:space="preserve">·  </w:t>
      </w:r>
      <w:r>
        <w:rPr>
          <w:rFonts w:hint="default" w:ascii="Arial Regular" w:hAnsi="Arial Regular" w:cs="Arial Regular"/>
          <w:color w:val="2D2D2D"/>
          <w:sz w:val="19"/>
        </w:rPr>
        <w:t>Built perception pipeline integrating YOLOv8-ORT with enhanced ICP registration, achieving 93% obstacle avoidance with ≥8 dynamic obstacles/m² per ISO 13849 PLc</w:t>
      </w:r>
    </w:p>
    <w:p w14:paraId="112F64D2">
      <w:pPr>
        <w:rPr>
          <w:rFonts w:hint="default" w:ascii="Arial Regular" w:hAnsi="Arial Regular" w:cs="Arial Regular"/>
        </w:rPr>
      </w:pPr>
      <w:r>
        <w:rPr>
          <w:rFonts w:hint="default" w:ascii="Arial Regular" w:hAnsi="Arial Regular" w:cs="Arial Regular"/>
          <w:color w:val="5A5A5A"/>
          <w:sz w:val="19"/>
        </w:rPr>
        <w:t xml:space="preserve">–  </w:t>
      </w:r>
      <w:r>
        <w:rPr>
          <w:rFonts w:hint="default" w:ascii="Arial Regular" w:hAnsi="Arial Regular" w:cs="Arial Regular"/>
          <w:color w:val="2D2D2D"/>
          <w:sz w:val="19"/>
        </w:rPr>
        <w:t>Air-Ground Cooperative Transport System</w:t>
      </w:r>
    </w:p>
    <w:p w14:paraId="3CE46DBB">
      <w:pPr>
        <w:rPr>
          <w:rFonts w:hint="default" w:ascii="Arial Regular" w:hAnsi="Arial Regular" w:cs="Arial Regular"/>
        </w:rPr>
      </w:pPr>
      <w:r>
        <w:rPr>
          <w:rFonts w:hint="default" w:ascii="Arial Regular" w:hAnsi="Arial Regular" w:cs="Arial Regular"/>
          <w:color w:val="5A5A5A"/>
          <w:sz w:val="19"/>
        </w:rPr>
        <w:t xml:space="preserve">·  </w:t>
      </w:r>
      <w:r>
        <w:rPr>
          <w:rFonts w:hint="default" w:ascii="Arial Regular" w:hAnsi="Arial Regular" w:cs="Arial Regular"/>
          <w:color w:val="2D2D2D"/>
          <w:sz w:val="19"/>
        </w:rPr>
        <w:t>Designed hybrid RRT*+APF planner completing dynamic obstacle trajectory prediction within 5 ms cycles; validated in Gazebo + hardware-in-the-loop simulation</w:t>
      </w:r>
    </w:p>
    <w:p w14:paraId="17522E3E">
      <w:pPr>
        <w:rPr>
          <w:rFonts w:hint="default" w:ascii="Arial Regular" w:hAnsi="Arial Regular" w:cs="Arial Regular"/>
        </w:rPr>
      </w:pPr>
      <w:r>
        <w:rPr>
          <w:rFonts w:hint="default" w:ascii="Arial Regular" w:hAnsi="Arial Regular" w:cs="Arial Regular"/>
          <w:color w:val="5A5A5A"/>
          <w:sz w:val="19"/>
        </w:rPr>
        <w:t xml:space="preserve">·  </w:t>
      </w:r>
      <w:r>
        <w:rPr>
          <w:rFonts w:hint="default" w:ascii="Arial Regular" w:hAnsi="Arial Regular" w:cs="Arial Regular"/>
          <w:color w:val="2D2D2D"/>
          <w:sz w:val="19"/>
        </w:rPr>
        <w:t>Built distributed middleware using ZeroMQ + Protobuf achieving ≤35 ms end-to-end latency in 1 km LoRa field tests</w:t>
      </w:r>
    </w:p>
    <w:p w14:paraId="5BCF1DC7">
      <w:pPr>
        <w:rPr>
          <w:rFonts w:hint="default" w:ascii="Arial Regular" w:hAnsi="Arial Regular" w:cs="Arial Regular"/>
        </w:rPr>
      </w:pPr>
      <w:r>
        <w:rPr>
          <w:rFonts w:hint="default" w:ascii="Arial Regular" w:hAnsi="Arial Regular" w:cs="Arial Regular"/>
          <w:color w:val="5A5A5A"/>
          <w:sz w:val="19"/>
        </w:rPr>
        <w:t xml:space="preserve">·  </w:t>
      </w:r>
      <w:r>
        <w:rPr>
          <w:rFonts w:hint="default" w:ascii="Arial Regular" w:hAnsi="Arial Regular" w:cs="Arial Regular"/>
          <w:color w:val="2D2D2D"/>
          <w:sz w:val="19"/>
        </w:rPr>
        <w:t>Migrated Gazebo-simulated MPC controller to PX4 HIL system, achieving outdoor hovering RMSE 0.15 m</w:t>
      </w:r>
    </w:p>
    <w:p w14:paraId="2DB5E7F3">
      <w:pPr>
        <w:tabs>
          <w:tab w:val="right" w:pos="9865"/>
        </w:tabs>
        <w:rPr>
          <w:rFonts w:hint="default" w:ascii="Arial Regular" w:hAnsi="Arial Regular" w:cs="Arial Regular"/>
          <w:b/>
          <w:color w:val="2D2D2D"/>
          <w:sz w:val="21"/>
        </w:rPr>
      </w:pPr>
    </w:p>
    <w:p w14:paraId="25D1A021">
      <w:pPr>
        <w:tabs>
          <w:tab w:val="right" w:pos="9865"/>
        </w:tabs>
        <w:rPr>
          <w:rFonts w:hint="default" w:ascii="Arial Regular" w:hAnsi="Arial Regular" w:cs="Arial Regular"/>
        </w:rPr>
      </w:pPr>
      <w:r>
        <w:rPr>
          <w:rFonts w:hint="default" w:ascii="Arial Regular" w:hAnsi="Arial Regular" w:cs="Arial Regular"/>
          <w:b/>
          <w:color w:val="2D2D2D"/>
          <w:sz w:val="21"/>
        </w:rPr>
        <w:t>Research Assistant — Shanghai University</w:t>
      </w:r>
      <w:r>
        <w:rPr>
          <w:rFonts w:hint="default" w:ascii="Arial Regular" w:hAnsi="Arial Regular" w:cs="Arial Regular"/>
        </w:rPr>
        <w:tab/>
      </w:r>
      <w:r>
        <w:rPr>
          <w:rFonts w:hint="default" w:ascii="Arial Regular" w:hAnsi="Arial Regular" w:cs="Arial Regular"/>
          <w:color w:val="5A5A5A"/>
          <w:sz w:val="19"/>
        </w:rPr>
        <w:t>Jun 2022 — Apr 2023</w:t>
      </w:r>
    </w:p>
    <w:p w14:paraId="22CC3535">
      <w:pPr>
        <w:rPr>
          <w:rFonts w:hint="default" w:ascii="Arial Regular" w:hAnsi="Arial Regular" w:cs="Arial Regular"/>
        </w:rPr>
      </w:pPr>
      <w:r>
        <w:rPr>
          <w:rFonts w:hint="default" w:ascii="Arial Regular" w:hAnsi="Arial Regular" w:cs="Arial Regular"/>
          <w:i/>
          <w:color w:val="5A5A5A"/>
          <w:sz w:val="19"/>
        </w:rPr>
        <w:t>Key Lab of Intelligent Manufacturing and Robotics — Advisor: Prof. Guiqin Li</w:t>
      </w:r>
    </w:p>
    <w:p w14:paraId="05E0C129">
      <w:pPr>
        <w:rPr>
          <w:rFonts w:hint="default" w:ascii="Arial Regular" w:hAnsi="Arial Regular" w:cs="Arial Regular"/>
        </w:rPr>
      </w:pPr>
      <w:r>
        <w:rPr>
          <w:rFonts w:hint="default" w:ascii="Arial Regular" w:hAnsi="Arial Regular" w:cs="Arial Regular"/>
          <w:color w:val="5A5A5A"/>
          <w:sz w:val="19"/>
        </w:rPr>
        <w:t xml:space="preserve">–  </w:t>
      </w:r>
      <w:r>
        <w:rPr>
          <w:rFonts w:hint="default" w:ascii="Arial Regular" w:hAnsi="Arial Regular" w:cs="Arial Regular"/>
          <w:color w:val="2D2D2D"/>
          <w:sz w:val="19"/>
        </w:rPr>
        <w:t>Constructed FEA simulation models in ANSYS Workbench and ABAQUS implementing Bauschinger effect in swage autofrettage processes, achieving simulation accuracy within 5% of experimental data</w:t>
      </w:r>
    </w:p>
    <w:p w14:paraId="6ABDBD66">
      <w:pPr>
        <w:rPr>
          <w:rFonts w:hint="default" w:ascii="Arial Regular" w:hAnsi="Arial Regular" w:cs="Arial Regular"/>
        </w:rPr>
      </w:pPr>
      <w:r>
        <w:rPr>
          <w:rFonts w:hint="default" w:ascii="Arial Regular" w:hAnsi="Arial Regular" w:cs="Arial Regular"/>
          <w:color w:val="5A5A5A"/>
          <w:sz w:val="19"/>
        </w:rPr>
        <w:t xml:space="preserve">–  </w:t>
      </w:r>
      <w:r>
        <w:rPr>
          <w:rFonts w:hint="default" w:ascii="Arial Regular" w:hAnsi="Arial Regular" w:cs="Arial Regular"/>
          <w:color w:val="2D2D2D"/>
          <w:sz w:val="19"/>
        </w:rPr>
        <w:t>Optimized 12 mandrel configurations via SolidWorks modeling, increasing cylinder inner wall compressive stress by 23% and fatigue life by 40%</w:t>
      </w:r>
    </w:p>
    <w:p w14:paraId="0F0188BE">
      <w:pPr>
        <w:rPr>
          <w:rFonts w:hint="default" w:ascii="Arial Regular" w:hAnsi="Arial Regular" w:cs="Arial Regular"/>
        </w:rPr>
      </w:pPr>
      <w:r>
        <w:rPr>
          <w:rFonts w:hint="default" w:ascii="Arial Regular" w:hAnsi="Arial Regular" w:cs="Arial Regular"/>
          <w:color w:val="5A5A5A"/>
          <w:sz w:val="19"/>
        </w:rPr>
        <w:t xml:space="preserve">–  </w:t>
      </w:r>
      <w:r>
        <w:rPr>
          <w:rFonts w:hint="default" w:ascii="Arial Regular" w:hAnsi="Arial Regular" w:cs="Arial Regular"/>
          <w:color w:val="2D2D2D"/>
          <w:sz w:val="19"/>
        </w:rPr>
        <w:t>Developed residual stress evaluation methodology using LabVIEW data acquisition and Arduino-controlled testing platforms</w:t>
      </w:r>
    </w:p>
    <w:p w14:paraId="3D93ACA4">
      <w:pPr>
        <w:pBdr>
          <w:bottom w:val="single" w:color="1A477A" w:sz="4" w:space="1"/>
        </w:pBdr>
        <w:spacing w:before="181" w:line="260" w:lineRule="auto"/>
        <w:rPr>
          <w:rFonts w:hint="default" w:ascii="Arial Regular" w:hAnsi="Arial Regular" w:cs="Arial Regular"/>
        </w:rPr>
      </w:pPr>
      <w:r>
        <w:rPr>
          <w:rFonts w:hint="default" w:ascii="Arial Regular" w:hAnsi="Arial Regular" w:cs="Arial Regular"/>
          <w:b/>
          <w:color w:val="1A477A"/>
          <w:sz w:val="22"/>
        </w:rPr>
        <w:t>INDUSTRY EXPERIENCE</w:t>
      </w:r>
    </w:p>
    <w:p w14:paraId="79F7AC4C">
      <w:pPr>
        <w:tabs>
          <w:tab w:val="right" w:pos="9865"/>
        </w:tabs>
        <w:rPr>
          <w:rFonts w:hint="default" w:ascii="Arial Regular" w:hAnsi="Arial Regular" w:cs="Arial Regular"/>
        </w:rPr>
      </w:pPr>
      <w:r>
        <w:rPr>
          <w:rFonts w:hint="default" w:ascii="Arial Regular" w:hAnsi="Arial Regular" w:cs="Arial Regular"/>
          <w:b/>
          <w:color w:val="2D2D2D"/>
          <w:sz w:val="21"/>
        </w:rPr>
        <w:t>Automation Engineer — Dinnar Automation Technology Co., Ltd.</w:t>
      </w:r>
      <w:r>
        <w:rPr>
          <w:rFonts w:hint="default" w:ascii="Arial Regular" w:hAnsi="Arial Regular" w:cs="Arial Regular"/>
        </w:rPr>
        <w:tab/>
      </w:r>
      <w:r>
        <w:rPr>
          <w:rFonts w:hint="default" w:ascii="Arial Regular" w:hAnsi="Arial Regular" w:cs="Arial Regular"/>
          <w:color w:val="5A5A5A"/>
          <w:sz w:val="19"/>
        </w:rPr>
        <w:t>Apr 2025 — Dec 2025</w:t>
      </w:r>
    </w:p>
    <w:p w14:paraId="677BFBC0">
      <w:pPr>
        <w:rPr>
          <w:rFonts w:hint="default" w:ascii="Arial Regular" w:hAnsi="Arial Regular" w:cs="Arial Regular"/>
        </w:rPr>
      </w:pPr>
      <w:r>
        <w:rPr>
          <w:rFonts w:hint="default" w:ascii="Arial Regular" w:hAnsi="Arial Regular" w:cs="Arial Regular"/>
          <w:i/>
          <w:color w:val="5A5A5A"/>
          <w:sz w:val="19"/>
        </w:rPr>
        <w:t>S</w:t>
      </w:r>
      <w:r>
        <w:rPr>
          <w:rFonts w:hint="default" w:ascii="Arial Regular" w:hAnsi="Arial Regular" w:cs="Arial Regular"/>
          <w:i/>
          <w:color w:val="5A5A5A"/>
          <w:sz w:val="19"/>
          <w:lang w:val="en-US"/>
        </w:rPr>
        <w:t>an Jose, CA</w:t>
      </w:r>
      <w:r>
        <w:rPr>
          <w:rFonts w:hint="default" w:ascii="Arial Regular" w:hAnsi="Arial Regular" w:cs="Arial Regular"/>
          <w:i/>
          <w:color w:val="5A5A5A"/>
          <w:sz w:val="19"/>
        </w:rPr>
        <w:t xml:space="preserve"> — Full-time</w:t>
      </w:r>
    </w:p>
    <w:p w14:paraId="3D8DBDFC">
      <w:pPr>
        <w:rPr>
          <w:rFonts w:hint="default" w:ascii="Arial Regular" w:hAnsi="Arial Regular" w:cs="Arial Regular"/>
        </w:rPr>
      </w:pPr>
      <w:r>
        <w:rPr>
          <w:rFonts w:hint="default" w:ascii="Arial Regular" w:hAnsi="Arial Regular" w:cs="Arial Regular"/>
          <w:color w:val="5A5A5A"/>
          <w:sz w:val="19"/>
        </w:rPr>
        <w:t xml:space="preserve">–  </w:t>
      </w:r>
      <w:r>
        <w:rPr>
          <w:rFonts w:hint="default" w:ascii="Arial Regular" w:hAnsi="Arial Regular" w:cs="Arial Regular"/>
          <w:color w:val="2D2D2D"/>
          <w:sz w:val="19"/>
        </w:rPr>
        <w:t>CSE Round Lighting Check &amp; FI AOI Inspection System for Texas Instruments</w:t>
      </w:r>
    </w:p>
    <w:p w14:paraId="4868703E">
      <w:pPr>
        <w:rPr>
          <w:rFonts w:hint="default" w:ascii="Arial Regular" w:hAnsi="Arial Regular" w:cs="Arial Regular"/>
        </w:rPr>
      </w:pPr>
      <w:r>
        <w:rPr>
          <w:rFonts w:hint="default" w:ascii="Arial Regular" w:hAnsi="Arial Regular" w:cs="Arial Regular"/>
          <w:color w:val="5A5A5A"/>
          <w:sz w:val="19"/>
        </w:rPr>
        <w:t xml:space="preserve">·  </w:t>
      </w:r>
      <w:r>
        <w:rPr>
          <w:rFonts w:hint="default" w:ascii="Arial Regular" w:hAnsi="Arial Regular" w:cs="Arial Regular"/>
          <w:color w:val="2D2D2D"/>
          <w:sz w:val="19"/>
        </w:rPr>
        <w:t>Independently designed 4-CCD multi-angle visual inspection system (top/side/bottom/inner check) detecting 19 defect categories across functional, cosmetic, and assembly defect types for TI semiconductor CSE (Chip Scale Element) products with 100% detection rate</w:t>
      </w:r>
    </w:p>
    <w:p w14:paraId="1CE1B463">
      <w:pPr>
        <w:rPr>
          <w:rFonts w:hint="default" w:ascii="Arial Regular" w:hAnsi="Arial Regular" w:cs="Arial Regular"/>
        </w:rPr>
      </w:pPr>
      <w:r>
        <w:rPr>
          <w:rFonts w:hint="default" w:ascii="Arial Regular" w:hAnsi="Arial Regular" w:cs="Arial Regular"/>
          <w:color w:val="5A5A5A"/>
          <w:sz w:val="19"/>
        </w:rPr>
        <w:t xml:space="preserve">·  </w:t>
      </w:r>
      <w:r>
        <w:rPr>
          <w:rFonts w:hint="default" w:ascii="Arial Regular" w:hAnsi="Arial Regular" w:cs="Arial Regular"/>
          <w:color w:val="2D2D2D"/>
          <w:sz w:val="19"/>
        </w:rPr>
        <w:t>Completed full mechanical design of inspection equipment (1800×1600×2000 mm) with 18-step automated process flow: basket feeding → pitch change → multi-station transfer → 4-CCD inspection → orientation compensation → NG sorting</w:t>
      </w:r>
    </w:p>
    <w:p w14:paraId="3F46A4D6">
      <w:pPr>
        <w:rPr>
          <w:rFonts w:hint="default" w:ascii="Arial Regular" w:hAnsi="Arial Regular" w:cs="Arial Regular"/>
        </w:rPr>
      </w:pPr>
      <w:r>
        <w:rPr>
          <w:rFonts w:hint="default" w:ascii="Arial Regular" w:hAnsi="Arial Regular" w:cs="Arial Regular"/>
          <w:color w:val="5A5A5A"/>
          <w:sz w:val="19"/>
        </w:rPr>
        <w:t xml:space="preserve">·  </w:t>
      </w:r>
      <w:r>
        <w:rPr>
          <w:rFonts w:hint="default" w:ascii="Arial Regular" w:hAnsi="Arial Regular" w:cs="Arial Regular"/>
          <w:color w:val="2D2D2D"/>
          <w:sz w:val="19"/>
        </w:rPr>
        <w:t>Achieved production throughput &gt;85K units/day; designed vision system deployment with 4× MV-GE501GC industrial cameras at 0.0115 mm/pixel resolution</w:t>
      </w:r>
    </w:p>
    <w:p w14:paraId="2AD5D7C9">
      <w:pPr>
        <w:tabs>
          <w:tab w:val="right" w:pos="9865"/>
        </w:tabs>
        <w:rPr>
          <w:rFonts w:hint="default" w:ascii="Arial Regular" w:hAnsi="Arial Regular" w:cs="Arial Regular"/>
          <w:b/>
          <w:color w:val="2D2D2D"/>
          <w:sz w:val="21"/>
        </w:rPr>
      </w:pPr>
    </w:p>
    <w:p w14:paraId="4FF2DB5E">
      <w:pPr>
        <w:tabs>
          <w:tab w:val="right" w:pos="9865"/>
        </w:tabs>
        <w:rPr>
          <w:rFonts w:hint="default" w:ascii="Arial Regular" w:hAnsi="Arial Regular" w:cs="Arial Regular"/>
        </w:rPr>
      </w:pPr>
      <w:r>
        <w:rPr>
          <w:rFonts w:hint="default" w:ascii="Arial Regular" w:hAnsi="Arial Regular" w:cs="Arial Regular"/>
          <w:b/>
          <w:color w:val="2D2D2D"/>
          <w:sz w:val="21"/>
        </w:rPr>
        <w:t>R&amp;D Intern, Department of Industrial Intelligence — CloudMinds Technology</w:t>
      </w:r>
      <w:r>
        <w:rPr>
          <w:rFonts w:hint="default" w:ascii="Arial Regular" w:hAnsi="Arial Regular" w:cs="Arial Regular"/>
        </w:rPr>
        <w:tab/>
      </w:r>
      <w:r>
        <w:rPr>
          <w:rFonts w:hint="default" w:ascii="Arial Regular" w:hAnsi="Arial Regular" w:cs="Arial Regular"/>
          <w:color w:val="5A5A5A"/>
          <w:sz w:val="19"/>
        </w:rPr>
        <w:t>Dec 2023 — Apr 2024</w:t>
      </w:r>
    </w:p>
    <w:p w14:paraId="0DDF3818">
      <w:pPr>
        <w:rPr>
          <w:rFonts w:hint="default" w:ascii="Arial Regular" w:hAnsi="Arial Regular" w:cs="Arial Regular"/>
        </w:rPr>
      </w:pPr>
      <w:r>
        <w:rPr>
          <w:rFonts w:hint="default" w:ascii="Arial Regular" w:hAnsi="Arial Regular" w:cs="Arial Regular"/>
          <w:i/>
          <w:color w:val="5A5A5A"/>
          <w:sz w:val="19"/>
        </w:rPr>
        <w:t>Shanghai, China</w:t>
      </w:r>
    </w:p>
    <w:p w14:paraId="74B709F7">
      <w:pPr>
        <w:rPr>
          <w:rFonts w:hint="default" w:ascii="Arial Regular" w:hAnsi="Arial Regular" w:cs="Arial Regular"/>
        </w:rPr>
      </w:pPr>
      <w:r>
        <w:rPr>
          <w:rFonts w:hint="default" w:ascii="Arial Regular" w:hAnsi="Arial Regular" w:cs="Arial Regular"/>
          <w:color w:val="5A5A5A"/>
          <w:sz w:val="19"/>
        </w:rPr>
        <w:t xml:space="preserve">–  </w:t>
      </w:r>
      <w:r>
        <w:rPr>
          <w:rFonts w:hint="default" w:ascii="Arial Regular" w:hAnsi="Arial Regular" w:cs="Arial Regular"/>
          <w:color w:val="2D2D2D"/>
          <w:sz w:val="19"/>
        </w:rPr>
        <w:t>Industrial Manipulator Real-Time Communication</w:t>
      </w:r>
    </w:p>
    <w:p w14:paraId="39214843">
      <w:pPr>
        <w:rPr>
          <w:rFonts w:hint="default" w:ascii="Arial Regular" w:hAnsi="Arial Regular" w:cs="Arial Regular"/>
        </w:rPr>
      </w:pPr>
      <w:r>
        <w:rPr>
          <w:rFonts w:hint="default" w:ascii="Arial Regular" w:hAnsi="Arial Regular" w:cs="Arial Regular"/>
          <w:color w:val="5A5A5A"/>
          <w:sz w:val="19"/>
        </w:rPr>
        <w:t xml:space="preserve">·  </w:t>
      </w:r>
      <w:r>
        <w:rPr>
          <w:rFonts w:hint="default" w:ascii="Arial Regular" w:hAnsi="Arial Regular" w:cs="Arial Regular"/>
          <w:color w:val="2D2D2D"/>
          <w:sz w:val="19"/>
        </w:rPr>
        <w:t>Developed EtherCAT master module enabling 1 kHz synchronous sampling for 6-axis F/T sensors, reducing joint control cycle from 20 ms to 12 ms with CiA402 conformance</w:t>
      </w:r>
    </w:p>
    <w:p w14:paraId="75FC6A57">
      <w:pPr>
        <w:rPr>
          <w:rFonts w:hint="default" w:ascii="Arial Regular" w:hAnsi="Arial Regular" w:cs="Arial Regular"/>
        </w:rPr>
      </w:pPr>
      <w:r>
        <w:rPr>
          <w:rFonts w:hint="default" w:ascii="Arial Regular" w:hAnsi="Arial Regular" w:cs="Arial Regular"/>
          <w:color w:val="5A5A5A"/>
          <w:sz w:val="19"/>
        </w:rPr>
        <w:t xml:space="preserve">·  </w:t>
      </w:r>
      <w:r>
        <w:rPr>
          <w:rFonts w:hint="default" w:ascii="Arial Regular" w:hAnsi="Arial Regular" w:cs="Arial Regular"/>
          <w:color w:val="2D2D2D"/>
          <w:sz w:val="19"/>
        </w:rPr>
        <w:t>Refactored PLC logic using IEC 61131-3 Structured Text on CODESYS V3.5, achieving ±0.03 mm trajectory repeatability per ISO 9283</w:t>
      </w:r>
    </w:p>
    <w:p w14:paraId="21250586">
      <w:pPr>
        <w:rPr>
          <w:rFonts w:hint="default" w:ascii="Arial Regular" w:hAnsi="Arial Regular" w:cs="Arial Regular"/>
        </w:rPr>
      </w:pPr>
      <w:r>
        <w:rPr>
          <w:rFonts w:hint="default" w:ascii="Arial Regular" w:hAnsi="Arial Regular" w:cs="Arial Regular"/>
          <w:color w:val="5A5A5A"/>
          <w:sz w:val="19"/>
        </w:rPr>
        <w:t xml:space="preserve">–  </w:t>
      </w:r>
      <w:r>
        <w:rPr>
          <w:rFonts w:hint="default" w:ascii="Arial Regular" w:hAnsi="Arial Regular" w:cs="Arial Regular"/>
          <w:color w:val="2D2D2D"/>
          <w:sz w:val="19"/>
        </w:rPr>
        <w:t>Flexible Grasping Control</w:t>
      </w:r>
    </w:p>
    <w:p w14:paraId="4B2A42DF">
      <w:pPr>
        <w:rPr>
          <w:rFonts w:hint="default" w:ascii="Arial Regular" w:hAnsi="Arial Regular" w:cs="Arial Regular"/>
        </w:rPr>
      </w:pPr>
      <w:r>
        <w:rPr>
          <w:rFonts w:hint="default" w:ascii="Arial Regular" w:hAnsi="Arial Regular" w:cs="Arial Regular"/>
          <w:color w:val="5A5A5A"/>
          <w:sz w:val="19"/>
        </w:rPr>
        <w:t xml:space="preserve">·  </w:t>
      </w:r>
      <w:r>
        <w:rPr>
          <w:rFonts w:hint="default" w:ascii="Arial Regular" w:hAnsi="Arial Regular" w:cs="Arial Regular"/>
          <w:color w:val="2D2D2D"/>
          <w:sz w:val="19"/>
        </w:rPr>
        <w:t>Implemented data-driven impedance controller replacing Hogan model at 400 Hz on UR5e with 42% vibration reduction; validated through 72-hour aging test</w:t>
      </w:r>
    </w:p>
    <w:p w14:paraId="0B6E1699">
      <w:pPr>
        <w:rPr>
          <w:rFonts w:hint="default" w:ascii="Arial Regular" w:hAnsi="Arial Regular" w:cs="Arial Regular"/>
        </w:rPr>
      </w:pPr>
      <w:r>
        <w:rPr>
          <w:rFonts w:hint="default" w:ascii="Arial Regular" w:hAnsi="Arial Regular" w:cs="Arial Regular"/>
          <w:color w:val="5A5A5A"/>
          <w:sz w:val="19"/>
        </w:rPr>
        <w:t xml:space="preserve">·  </w:t>
      </w:r>
      <w:r>
        <w:rPr>
          <w:rFonts w:hint="default" w:ascii="Arial Regular" w:hAnsi="Arial Regular" w:cs="Arial Regular"/>
          <w:color w:val="2D2D2D"/>
          <w:sz w:val="19"/>
        </w:rPr>
        <w:t>Developed OPC UA gateway bridging ROS2 with Siemens S7-1500 PLC, command transmission jitter ≤ ±2 ms</w:t>
      </w:r>
    </w:p>
    <w:p w14:paraId="35277D88">
      <w:pPr>
        <w:rPr>
          <w:rFonts w:hint="default" w:ascii="Arial Regular" w:hAnsi="Arial Regular" w:cs="Arial Regular"/>
        </w:rPr>
      </w:pPr>
      <w:r>
        <w:rPr>
          <w:rFonts w:hint="default" w:ascii="Arial Regular" w:hAnsi="Arial Regular" w:cs="Arial Regular"/>
          <w:color w:val="5A5A5A"/>
          <w:sz w:val="19"/>
        </w:rPr>
        <w:t xml:space="preserve">–  </w:t>
      </w:r>
      <w:r>
        <w:rPr>
          <w:rFonts w:hint="default" w:ascii="Arial Regular" w:hAnsi="Arial Regular" w:cs="Arial Regular"/>
          <w:color w:val="2D2D2D"/>
          <w:sz w:val="19"/>
        </w:rPr>
        <w:t>Standardized Robotic Assembly Workstation Design</w:t>
      </w:r>
    </w:p>
    <w:p w14:paraId="7AED871B">
      <w:pPr>
        <w:rPr>
          <w:rFonts w:hint="default" w:ascii="Arial Regular" w:hAnsi="Arial Regular" w:cs="Arial Regular"/>
        </w:rPr>
      </w:pPr>
      <w:r>
        <w:rPr>
          <w:rFonts w:hint="default" w:ascii="Arial Regular" w:hAnsi="Arial Regular" w:cs="Arial Regular"/>
          <w:color w:val="5A5A5A"/>
          <w:sz w:val="19"/>
        </w:rPr>
        <w:t xml:space="preserve">·  </w:t>
      </w:r>
      <w:r>
        <w:rPr>
          <w:rFonts w:hint="default" w:ascii="Arial Regular" w:hAnsi="Arial Regular" w:cs="Arial Regular"/>
          <w:color w:val="2D2D2D"/>
          <w:sz w:val="19"/>
        </w:rPr>
        <w:t>Designed modular workstation solution for OP-8 assembly line (5 stations): C-shaped material racks with handling robot, flexible rotary table (6-8 index plates × 3-4 sub-plates = 18-32 fixture positions), 4-axis process robots</w:t>
      </w:r>
    </w:p>
    <w:p w14:paraId="04B8B18A">
      <w:pPr>
        <w:rPr>
          <w:rFonts w:hint="default" w:ascii="Arial Regular" w:hAnsi="Arial Regular" w:cs="Arial Regular"/>
        </w:rPr>
      </w:pPr>
      <w:r>
        <w:rPr>
          <w:rFonts w:hint="default" w:ascii="Arial Regular" w:hAnsi="Arial Regular" w:cs="Arial Regular"/>
          <w:color w:val="5A5A5A"/>
          <w:sz w:val="19"/>
        </w:rPr>
        <w:t xml:space="preserve">·  </w:t>
      </w:r>
      <w:r>
        <w:rPr>
          <w:rFonts w:hint="default" w:ascii="Arial Regular" w:hAnsi="Arial Regular" w:cs="Arial Regular"/>
          <w:color w:val="2D2D2D"/>
          <w:sz w:val="19"/>
        </w:rPr>
        <w:t>Integrated Siemens SICAR automation standard: HMI visualization, recipe-based product changeover, standardized PLC programming across production lines</w:t>
      </w:r>
    </w:p>
    <w:p w14:paraId="2CABEDBF">
      <w:pPr>
        <w:tabs>
          <w:tab w:val="right" w:pos="9865"/>
        </w:tabs>
        <w:rPr>
          <w:rFonts w:hint="default" w:ascii="Arial Regular" w:hAnsi="Arial Regular" w:cs="Arial Regular"/>
          <w:b/>
          <w:color w:val="2D2D2D"/>
          <w:sz w:val="21"/>
        </w:rPr>
      </w:pPr>
    </w:p>
    <w:p w14:paraId="463C20CA">
      <w:pPr>
        <w:tabs>
          <w:tab w:val="right" w:pos="9865"/>
        </w:tabs>
        <w:rPr>
          <w:rFonts w:hint="default" w:ascii="Arial Regular" w:hAnsi="Arial Regular" w:cs="Arial Regular"/>
        </w:rPr>
      </w:pPr>
      <w:r>
        <w:rPr>
          <w:rFonts w:hint="default" w:ascii="Arial Regular" w:hAnsi="Arial Regular" w:cs="Arial Regular"/>
          <w:b/>
          <w:color w:val="2D2D2D"/>
          <w:sz w:val="21"/>
        </w:rPr>
        <w:t>Autonomous Driving ML Intern — NIO Inc.</w:t>
      </w:r>
      <w:r>
        <w:rPr>
          <w:rFonts w:hint="default" w:ascii="Arial Regular" w:hAnsi="Arial Regular" w:cs="Arial Regular"/>
        </w:rPr>
        <w:tab/>
      </w:r>
      <w:r>
        <w:rPr>
          <w:rFonts w:hint="default" w:ascii="Arial Regular" w:hAnsi="Arial Regular" w:cs="Arial Regular"/>
          <w:color w:val="5A5A5A"/>
          <w:sz w:val="19"/>
        </w:rPr>
        <w:t>Jul 2023 — Oct 2023</w:t>
      </w:r>
    </w:p>
    <w:p w14:paraId="4FD6DA11">
      <w:pPr>
        <w:rPr>
          <w:rFonts w:hint="default" w:ascii="Arial Regular" w:hAnsi="Arial Regular" w:cs="Arial Regular"/>
        </w:rPr>
      </w:pPr>
      <w:r>
        <w:rPr>
          <w:rFonts w:hint="default" w:ascii="Arial Regular" w:hAnsi="Arial Regular" w:cs="Arial Regular"/>
          <w:i/>
          <w:color w:val="5A5A5A"/>
          <w:sz w:val="19"/>
        </w:rPr>
        <w:t>Shanghai, China</w:t>
      </w:r>
    </w:p>
    <w:p w14:paraId="29570984">
      <w:pPr>
        <w:rPr>
          <w:rFonts w:hint="default" w:ascii="Arial Regular" w:hAnsi="Arial Regular" w:cs="Arial Regular"/>
        </w:rPr>
      </w:pPr>
      <w:r>
        <w:rPr>
          <w:rFonts w:hint="default" w:ascii="Arial Regular" w:hAnsi="Arial Regular" w:cs="Arial Regular"/>
          <w:color w:val="5A5A5A"/>
          <w:sz w:val="19"/>
        </w:rPr>
        <w:t xml:space="preserve">–  </w:t>
      </w:r>
      <w:r>
        <w:rPr>
          <w:rFonts w:hint="default" w:ascii="Arial Regular" w:hAnsi="Arial Regular" w:cs="Arial Regular"/>
          <w:color w:val="2D2D2D"/>
          <w:sz w:val="19"/>
        </w:rPr>
        <w:t>Built GAN-based CAN FD signal synthesizer in PyTorch generating 5× augmented training data with Gaussian noise injection and protocol fault simulation, improving ECU test coverage by 35%</w:t>
      </w:r>
    </w:p>
    <w:p w14:paraId="2ABD40D5">
      <w:pPr>
        <w:rPr>
          <w:rFonts w:hint="default" w:ascii="Arial Regular" w:hAnsi="Arial Regular" w:cs="Arial Regular"/>
        </w:rPr>
      </w:pPr>
      <w:r>
        <w:rPr>
          <w:rFonts w:hint="default" w:ascii="Arial Regular" w:hAnsi="Arial Regular" w:cs="Arial Regular"/>
          <w:color w:val="5A5A5A"/>
          <w:sz w:val="19"/>
        </w:rPr>
        <w:t xml:space="preserve">–  </w:t>
      </w:r>
      <w:r>
        <w:rPr>
          <w:rFonts w:hint="default" w:ascii="Arial Regular" w:hAnsi="Arial Regular" w:cs="Arial Regular"/>
          <w:color w:val="2D2D2D"/>
          <w:sz w:val="19"/>
        </w:rPr>
        <w:t>Implemented gradient reversal layers for CARLA → NIO ET5 sim-to-real feature alignment, reducing lateral error by 37% in production vehicle field tests</w:t>
      </w:r>
    </w:p>
    <w:p w14:paraId="60D683D9">
      <w:pPr>
        <w:pBdr>
          <w:bottom w:val="single" w:color="1A477A" w:sz="4" w:space="1"/>
        </w:pBdr>
        <w:spacing w:before="181" w:line="260" w:lineRule="auto"/>
        <w:rPr>
          <w:rFonts w:hint="default" w:ascii="Arial Regular" w:hAnsi="Arial Regular" w:cs="Arial Regular"/>
        </w:rPr>
      </w:pPr>
      <w:r>
        <w:rPr>
          <w:rFonts w:hint="default" w:ascii="Arial Regular" w:hAnsi="Arial Regular" w:cs="Arial Regular"/>
          <w:b/>
          <w:color w:val="1A477A"/>
          <w:sz w:val="22"/>
        </w:rPr>
        <w:t>SELECTED PROJECTS</w:t>
      </w:r>
    </w:p>
    <w:p w14:paraId="4BC0ED61">
      <w:pPr>
        <w:tabs>
          <w:tab w:val="right" w:pos="9865"/>
        </w:tabs>
        <w:rPr>
          <w:rFonts w:hint="default" w:ascii="Arial Regular" w:hAnsi="Arial Regular" w:cs="Arial Regular"/>
        </w:rPr>
      </w:pPr>
      <w:r>
        <w:rPr>
          <w:rFonts w:hint="default" w:ascii="Arial Regular" w:hAnsi="Arial Regular" w:cs="Arial Regular"/>
          <w:b/>
          <w:color w:val="2D2D2D"/>
          <w:sz w:val="21"/>
        </w:rPr>
        <w:t>MuJoCo MCP Server — AI-Driven Robotics Simulation</w:t>
      </w:r>
    </w:p>
    <w:p w14:paraId="4923C975">
      <w:pPr>
        <w:rPr>
          <w:rFonts w:hint="default" w:ascii="Arial Regular" w:hAnsi="Arial Regular" w:cs="Arial Regular"/>
        </w:rPr>
      </w:pPr>
      <w:r>
        <w:rPr>
          <w:rFonts w:hint="default" w:ascii="Arial Regular" w:hAnsi="Arial Regular" w:cs="Arial Regular"/>
          <w:color w:val="5A5A5A"/>
          <w:sz w:val="19"/>
        </w:rPr>
        <w:t xml:space="preserve">–  </w:t>
      </w:r>
      <w:r>
        <w:rPr>
          <w:rFonts w:hint="default" w:ascii="Arial Regular" w:hAnsi="Arial Regular" w:cs="Arial Regular"/>
          <w:color w:val="2D2D2D"/>
          <w:sz w:val="19"/>
        </w:rPr>
        <w:t>Built 65-tool MCP server exposing MuJoCo physics simulation to Claude Code and AI assistants via natural language; supports multi-slot simulation management, contact mechanics analysis, and visualization export (MP4/GIF)</w:t>
      </w:r>
    </w:p>
    <w:p w14:paraId="77A468F1">
      <w:pPr>
        <w:rPr>
          <w:rFonts w:hint="default" w:ascii="Arial Regular" w:hAnsi="Arial Regular" w:cs="Arial Regular"/>
        </w:rPr>
      </w:pPr>
      <w:r>
        <w:rPr>
          <w:rFonts w:hint="default" w:ascii="Arial Regular" w:hAnsi="Arial Regular" w:cs="Arial Regular"/>
          <w:color w:val="5A5A5A"/>
          <w:sz w:val="19"/>
        </w:rPr>
        <w:t xml:space="preserve">–  </w:t>
      </w:r>
      <w:r>
        <w:rPr>
          <w:rFonts w:hint="default" w:ascii="Arial Regular" w:hAnsi="Arial Regular" w:cs="Arial Regular"/>
          <w:color w:val="2D2D2D"/>
          <w:sz w:val="19"/>
        </w:rPr>
        <w:t>Implemented trajectory optimization (iLQR, MPPI), inverse kinematics, workspace mapping, domain randomization, and Gymnasium-compatible RL environment integration for 50+ robots from MuJoCo Menagerie</w:t>
      </w:r>
    </w:p>
    <w:p w14:paraId="7E31CCAC">
      <w:pPr>
        <w:tabs>
          <w:tab w:val="right" w:pos="9865"/>
        </w:tabs>
        <w:rPr>
          <w:rFonts w:hint="default" w:ascii="Arial Regular" w:hAnsi="Arial Regular" w:cs="Arial Regular"/>
          <w:b/>
          <w:color w:val="2D2D2D"/>
          <w:sz w:val="21"/>
        </w:rPr>
      </w:pPr>
    </w:p>
    <w:p w14:paraId="5C960B1A">
      <w:pPr>
        <w:tabs>
          <w:tab w:val="right" w:pos="9865"/>
        </w:tabs>
        <w:rPr>
          <w:rFonts w:hint="default" w:ascii="Arial Regular" w:hAnsi="Arial Regular" w:cs="Arial Regular"/>
        </w:rPr>
      </w:pPr>
      <w:r>
        <w:rPr>
          <w:rFonts w:hint="default" w:ascii="Arial Regular" w:hAnsi="Arial Regular" w:cs="Arial Regular"/>
          <w:b/>
          <w:color w:val="2D2D2D"/>
          <w:sz w:val="21"/>
        </w:rPr>
        <w:t>LiDAR-Inertial SLAM Benchmarking (FAST-LIO vs. LIO-SAM)</w:t>
      </w:r>
    </w:p>
    <w:p w14:paraId="26E50A15">
      <w:pPr>
        <w:rPr>
          <w:rFonts w:hint="default" w:ascii="Arial Regular" w:hAnsi="Arial Regular" w:cs="Arial Regular"/>
        </w:rPr>
      </w:pPr>
      <w:r>
        <w:rPr>
          <w:rFonts w:hint="default" w:ascii="Arial Regular" w:hAnsi="Arial Regular" w:cs="Arial Regular"/>
          <w:color w:val="5A5A5A"/>
          <w:sz w:val="19"/>
        </w:rPr>
        <w:t xml:space="preserve">–  </w:t>
      </w:r>
      <w:r>
        <w:rPr>
          <w:rFonts w:hint="default" w:ascii="Arial Regular" w:hAnsi="Arial Regular" w:cs="Arial Regular"/>
          <w:color w:val="2D2D2D"/>
          <w:sz w:val="19"/>
        </w:rPr>
        <w:t>Collected real-world driving datasets with Northeastern's NUance platform; benchmarked FAST-LIO vs. LIO-SAM for loop closure and 3D mapping accuracy; integrated FAST-LIO-LC for drift correction</w:t>
      </w:r>
    </w:p>
    <w:p w14:paraId="736FE3F8">
      <w:pPr>
        <w:tabs>
          <w:tab w:val="right" w:pos="9865"/>
        </w:tabs>
        <w:rPr>
          <w:rFonts w:hint="default" w:ascii="Arial Regular" w:hAnsi="Arial Regular" w:cs="Arial Regular"/>
          <w:b/>
          <w:color w:val="2D2D2D"/>
          <w:sz w:val="21"/>
        </w:rPr>
      </w:pPr>
    </w:p>
    <w:p w14:paraId="5D029F08">
      <w:pPr>
        <w:tabs>
          <w:tab w:val="right" w:pos="9865"/>
        </w:tabs>
        <w:rPr>
          <w:rFonts w:hint="default" w:ascii="Arial Regular" w:hAnsi="Arial Regular" w:cs="Arial Regular"/>
        </w:rPr>
      </w:pPr>
      <w:bookmarkStart w:id="0" w:name="_GoBack"/>
      <w:bookmarkEnd w:id="0"/>
      <w:r>
        <w:rPr>
          <w:rFonts w:hint="default" w:ascii="Arial Regular" w:hAnsi="Arial Regular" w:cs="Arial Regular"/>
          <w:b/>
          <w:color w:val="2D2D2D"/>
          <w:sz w:val="21"/>
        </w:rPr>
        <w:t>Hybrid Retrieval System for Social Media Short Text</w:t>
      </w:r>
    </w:p>
    <w:p w14:paraId="598ABB8D">
      <w:pPr>
        <w:rPr>
          <w:rFonts w:hint="default" w:ascii="Arial Regular" w:hAnsi="Arial Regular" w:cs="Arial Regular"/>
        </w:rPr>
      </w:pPr>
      <w:r>
        <w:rPr>
          <w:rFonts w:hint="default" w:ascii="Arial Regular" w:hAnsi="Arial Regular" w:cs="Arial Regular"/>
          <w:color w:val="5A5A5A"/>
          <w:sz w:val="19"/>
        </w:rPr>
        <w:t xml:space="preserve">–  </w:t>
      </w:r>
      <w:r>
        <w:rPr>
          <w:rFonts w:hint="default" w:ascii="Arial Regular" w:hAnsi="Arial Regular" w:cs="Arial Regular"/>
          <w:color w:val="2D2D2D"/>
          <w:sz w:val="19"/>
        </w:rPr>
        <w:t>BM25 + fine-tuned SBERT with FAISS HNSW indexing; MRR@10 = 0.7264 on MS MARCO benchmark</w:t>
      </w:r>
    </w:p>
    <w:p w14:paraId="079C1DF7">
      <w:pPr>
        <w:pBdr>
          <w:bottom w:val="single" w:color="1A477A" w:sz="4" w:space="1"/>
        </w:pBdr>
        <w:spacing w:before="181" w:line="260" w:lineRule="auto"/>
        <w:rPr>
          <w:rFonts w:hint="default" w:ascii="Arial Regular" w:hAnsi="Arial Regular" w:cs="Arial Regular"/>
        </w:rPr>
      </w:pPr>
      <w:r>
        <w:rPr>
          <w:rFonts w:hint="default" w:ascii="Arial Regular" w:hAnsi="Arial Regular" w:cs="Arial Regular"/>
          <w:b/>
          <w:color w:val="1A477A"/>
          <w:sz w:val="22"/>
        </w:rPr>
        <w:t>TECHNICAL SKILLS</w:t>
      </w:r>
    </w:p>
    <w:p w14:paraId="3308240C">
      <w:pPr>
        <w:rPr>
          <w:rFonts w:hint="default" w:ascii="Arial Regular" w:hAnsi="Arial Regular" w:cs="Arial Regular"/>
        </w:rPr>
      </w:pPr>
      <w:r>
        <w:rPr>
          <w:rFonts w:hint="default" w:ascii="Arial Regular" w:hAnsi="Arial Regular" w:cs="Arial Regular"/>
          <w:b/>
          <w:color w:val="2D2D2D"/>
          <w:sz w:val="19"/>
        </w:rPr>
        <w:t xml:space="preserve">Programming: </w:t>
      </w:r>
      <w:r>
        <w:rPr>
          <w:rFonts w:hint="default" w:ascii="Arial Regular" w:hAnsi="Arial Regular" w:cs="Arial Regular"/>
          <w:color w:val="2D2D2D"/>
          <w:sz w:val="19"/>
        </w:rPr>
        <w:t>Python, C/C++, MATLAB, JavaScript, Git, CI/CD, Docker, Linux</w:t>
      </w:r>
    </w:p>
    <w:p w14:paraId="11FE702D">
      <w:pPr>
        <w:rPr>
          <w:rFonts w:hint="default" w:ascii="Arial Regular" w:hAnsi="Arial Regular" w:cs="Arial Regular"/>
        </w:rPr>
      </w:pPr>
      <w:r>
        <w:rPr>
          <w:rFonts w:hint="default" w:ascii="Arial Regular" w:hAnsi="Arial Regular" w:cs="Arial Regular"/>
          <w:b/>
          <w:color w:val="2D2D2D"/>
          <w:sz w:val="19"/>
        </w:rPr>
        <w:t xml:space="preserve">Robotics &amp; Control: </w:t>
      </w:r>
      <w:r>
        <w:rPr>
          <w:rFonts w:hint="default" w:ascii="Arial Regular" w:hAnsi="Arial Regular" w:cs="Arial Regular"/>
          <w:color w:val="2D2D2D"/>
          <w:sz w:val="19"/>
        </w:rPr>
        <w:t>ROS2, MuJoCo, Isaac Sim, MPC, Control Barrier Functions, Drake, CasADi, Franka, UR, ABB robots</w:t>
      </w:r>
    </w:p>
    <w:p w14:paraId="1388153B">
      <w:pPr>
        <w:rPr>
          <w:rFonts w:hint="default" w:ascii="Arial Regular" w:hAnsi="Arial Regular" w:cs="Arial Regular"/>
        </w:rPr>
      </w:pPr>
      <w:r>
        <w:rPr>
          <w:rFonts w:hint="default" w:ascii="Arial Regular" w:hAnsi="Arial Regular" w:cs="Arial Regular"/>
          <w:b/>
          <w:color w:val="2D2D2D"/>
          <w:sz w:val="19"/>
        </w:rPr>
        <w:t xml:space="preserve">ML / DL: </w:t>
      </w:r>
      <w:r>
        <w:rPr>
          <w:rFonts w:hint="default" w:ascii="Arial Regular" w:hAnsi="Arial Regular" w:cs="Arial Regular"/>
          <w:color w:val="2D2D2D"/>
          <w:sz w:val="19"/>
        </w:rPr>
        <w:t>PyTorch, Transformers, Diffusion Models, CUDA, Reinforcement Learning, Imitation Learning</w:t>
      </w:r>
    </w:p>
    <w:p w14:paraId="1B78B7DD">
      <w:pPr>
        <w:rPr>
          <w:rFonts w:hint="default" w:ascii="Arial Regular" w:hAnsi="Arial Regular" w:cs="Arial Regular"/>
        </w:rPr>
      </w:pPr>
      <w:r>
        <w:rPr>
          <w:rFonts w:hint="default" w:ascii="Arial Regular" w:hAnsi="Arial Regular" w:cs="Arial Regular"/>
          <w:b/>
          <w:color w:val="2D2D2D"/>
          <w:sz w:val="19"/>
        </w:rPr>
        <w:t xml:space="preserve">Hardware &amp; CAD: </w:t>
      </w:r>
      <w:r>
        <w:rPr>
          <w:rFonts w:hint="default" w:ascii="Arial Regular" w:hAnsi="Arial Regular" w:cs="Arial Regular"/>
          <w:color w:val="2D2D2D"/>
          <w:sz w:val="19"/>
        </w:rPr>
        <w:t>SolidWorks, ANSYS, ABAQUS, COMSOL, LabVIEW, STM32, Jetson, EtherCAT, OPC UA</w:t>
      </w:r>
    </w:p>
    <w:p w14:paraId="1F8E28B3">
      <w:pPr>
        <w:rPr>
          <w:rFonts w:hint="default" w:ascii="Arial Regular" w:hAnsi="Arial Regular" w:cs="Arial Regular"/>
        </w:rPr>
      </w:pPr>
      <w:r>
        <w:rPr>
          <w:rFonts w:hint="default" w:ascii="Arial Regular" w:hAnsi="Arial Regular" w:cs="Arial Regular"/>
          <w:b/>
          <w:color w:val="2D2D2D"/>
          <w:sz w:val="19"/>
        </w:rPr>
        <w:t xml:space="preserve">Vision &amp; Perception: </w:t>
      </w:r>
      <w:r>
        <w:rPr>
          <w:rFonts w:hint="default" w:ascii="Arial Regular" w:hAnsi="Arial Regular" w:cs="Arial Regular"/>
          <w:color w:val="2D2D2D"/>
          <w:sz w:val="19"/>
        </w:rPr>
        <w:t>Multi-camera calibration, AOI system design, LiDAR odometry, Point-LIO, YOLOv8</w:t>
      </w:r>
    </w:p>
    <w:p w14:paraId="4BED4A0C">
      <w:pPr>
        <w:pBdr>
          <w:bottom w:val="single" w:color="1A477A" w:sz="4" w:space="1"/>
        </w:pBdr>
        <w:spacing w:before="181" w:line="260" w:lineRule="auto"/>
        <w:rPr>
          <w:rFonts w:hint="default" w:ascii="Arial Regular" w:hAnsi="Arial Regular" w:cs="Arial Regular"/>
        </w:rPr>
      </w:pPr>
      <w:r>
        <w:rPr>
          <w:rFonts w:hint="default" w:ascii="Arial Regular" w:hAnsi="Arial Regular" w:cs="Arial Regular"/>
          <w:b/>
          <w:color w:val="1A477A"/>
          <w:sz w:val="22"/>
        </w:rPr>
        <w:t>HONORS &amp; AWARDS</w:t>
      </w:r>
    </w:p>
    <w:p w14:paraId="28C451C2">
      <w:pPr>
        <w:rPr>
          <w:rFonts w:hint="default" w:ascii="Arial Regular" w:hAnsi="Arial Regular" w:cs="Arial Regular"/>
        </w:rPr>
      </w:pPr>
      <w:r>
        <w:rPr>
          <w:rFonts w:hint="default" w:ascii="Arial Regular" w:hAnsi="Arial Regular" w:cs="Arial Regular"/>
          <w:color w:val="5A5A5A"/>
          <w:sz w:val="19"/>
        </w:rPr>
        <w:t xml:space="preserve">–  </w:t>
      </w:r>
      <w:r>
        <w:rPr>
          <w:rFonts w:hint="default" w:ascii="Arial Regular" w:hAnsi="Arial Regular" w:cs="Arial Regular"/>
          <w:color w:val="2D2D2D"/>
          <w:sz w:val="19"/>
        </w:rPr>
        <w:t>First Prize, 2021 RoboMaster University Championship — T-DT Innovation Lab, Leader of Mechanical Design</w:t>
      </w:r>
    </w:p>
    <w:p w14:paraId="7F475EA8">
      <w:pPr>
        <w:rPr>
          <w:rFonts w:hint="default" w:ascii="Arial Regular" w:hAnsi="Arial Regular" w:cs="Arial Regular"/>
        </w:rPr>
      </w:pPr>
      <w:r>
        <w:rPr>
          <w:rFonts w:hint="default" w:ascii="Arial Regular" w:hAnsi="Arial Regular" w:cs="Arial Regular"/>
          <w:color w:val="5A5A5A"/>
          <w:sz w:val="19"/>
        </w:rPr>
        <w:t xml:space="preserve">–  </w:t>
      </w:r>
      <w:r>
        <w:rPr>
          <w:rFonts w:hint="default" w:ascii="Arial Regular" w:hAnsi="Arial Regular" w:cs="Arial Regular"/>
          <w:color w:val="2D2D2D"/>
          <w:sz w:val="19"/>
        </w:rPr>
        <w:t>Excellent Results, Shanghai College Students Engineering Practice and Innovation Ability Competition — Led AGV-manipulator platform design at SJTU IWIN-FINS Lab</w:t>
      </w:r>
    </w:p>
    <w:sectPr>
      <w:pgSz w:w="12240" w:h="15840"/>
      <w:pgMar w:top="737" w:right="1020" w:bottom="737" w:left="102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ＭＳ 明朝">
    <w:altName w:val="Hiragino Sans"/>
    <w:panose1 w:val="00000000000000000000"/>
    <w:charset w:val="86"/>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Kingsoft Sign">
    <w:panose1 w:val="05050102010706020507"/>
    <w:charset w:val="00"/>
    <w:family w:val="auto"/>
    <w:pitch w:val="default"/>
    <w:sig w:usb0="00000000" w:usb1="10000000" w:usb2="00000000" w:usb3="00000000" w:csb0="00000001" w:csb1="00000000"/>
  </w:font>
  <w:font w:name="汉仪书宋二KW">
    <w:panose1 w:val="00020600040101010101"/>
    <w:charset w:val="86"/>
    <w:family w:val="auto"/>
    <w:pitch w:val="default"/>
    <w:sig w:usb0="A00002BF" w:usb1="18EF7CFA" w:usb2="00000016" w:usb3="00000000" w:csb0="00040000" w:csb1="00000000"/>
  </w:font>
  <w:font w:name="ＭＳ 明朝">
    <w:altName w:val="Hiragino Sans"/>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ＭＳ ゴシック">
    <w:altName w:val="苹方-简"/>
    <w:panose1 w:val="00000000000000000000"/>
    <w:charset w:val="00"/>
    <w:family w:val="auto"/>
    <w:pitch w:val="default"/>
    <w:sig w:usb0="00000000" w:usb1="00000000" w:usb2="00000000" w:usb3="00000000" w:csb0="00000000" w:csb1="00000000"/>
  </w:font>
  <w:font w:name="汉仪中黑KW">
    <w:panose1 w:val="00020600040101010101"/>
    <w:charset w:val="86"/>
    <w:family w:val="auto"/>
    <w:pitch w:val="default"/>
    <w:sig w:usb0="A00002BF" w:usb1="18EF7CFA" w:usb2="00000016" w:usb3="00000000" w:csb0="00040000" w:csb1="00000000"/>
  </w:font>
  <w:font w:name="Arial Regular">
    <w:panose1 w:val="020B0604020202090204"/>
    <w:charset w:val="00"/>
    <w:family w:val="auto"/>
    <w:pitch w:val="default"/>
    <w:sig w:usb0="E0000AFF" w:usb1="00007843" w:usb2="00000001" w:usb3="00000000" w:csb0="4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FECFDE13"/>
    <w:rsid w:val="FEFF8712"/>
    <w:rsid w:val="FFF3494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276" w:lineRule="auto"/>
    </w:pPr>
    <w:rPr>
      <w:rFonts w:ascii="Calibri" w:hAnsi="Calibri" w:eastAsiaTheme="minorEastAsia" w:cstheme="minorBidi"/>
      <w:color w:val="2D2D2D"/>
      <w:sz w:val="20"/>
      <w:szCs w:val="22"/>
      <w:lang w:val="en-US" w:eastAsia="en-US" w:bidi="ar-SA"/>
    </w:rPr>
  </w:style>
  <w:style w:type="paragraph" w:styleId="3">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8"/>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6"/>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8"/>
    <w:unhideWhenUsed/>
    <w:uiPriority w:val="99"/>
    <w:pPr>
      <w:tabs>
        <w:tab w:val="center" w:pos="4680"/>
        <w:tab w:val="right" w:pos="9360"/>
      </w:tabs>
      <w:spacing w:after="0" w:line="240" w:lineRule="auto"/>
    </w:pPr>
  </w:style>
  <w:style w:type="paragraph" w:styleId="25">
    <w:name w:val="header"/>
    <w:basedOn w:val="1"/>
    <w:link w:val="137"/>
    <w:unhideWhenUsed/>
    <w:uiPriority w:val="99"/>
    <w:pPr>
      <w:tabs>
        <w:tab w:val="center" w:pos="4680"/>
        <w:tab w:val="right" w:pos="9360"/>
      </w:tabs>
      <w:spacing w:after="0" w:line="240" w:lineRule="auto"/>
    </w:pPr>
  </w:style>
  <w:style w:type="paragraph" w:styleId="2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7"/>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FollowedHyperlink"/>
    <w:basedOn w:val="132"/>
    <w:semiHidden/>
    <w:unhideWhenUsed/>
    <w:uiPriority w:val="99"/>
    <w:rPr>
      <w:color w:val="800080"/>
      <w:u w:val="single"/>
    </w:rPr>
  </w:style>
  <w:style w:type="character" w:styleId="135">
    <w:name w:val="Emphasis"/>
    <w:basedOn w:val="132"/>
    <w:qFormat/>
    <w:uiPriority w:val="20"/>
    <w:rPr>
      <w:i/>
      <w:iCs/>
    </w:rPr>
  </w:style>
  <w:style w:type="character" w:styleId="136">
    <w:name w:val="Hyperlink"/>
    <w:basedOn w:val="132"/>
    <w:semiHidden/>
    <w:unhideWhenUsed/>
    <w:uiPriority w:val="99"/>
    <w:rPr>
      <w:color w:val="0000FF"/>
      <w:u w:val="single"/>
    </w:rPr>
  </w:style>
  <w:style w:type="character" w:customStyle="1" w:styleId="137">
    <w:name w:val="Header Char"/>
    <w:basedOn w:val="132"/>
    <w:link w:val="25"/>
    <w:uiPriority w:val="99"/>
  </w:style>
  <w:style w:type="character" w:customStyle="1" w:styleId="138">
    <w:name w:val="Footer Char"/>
    <w:basedOn w:val="132"/>
    <w:link w:val="24"/>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2"/>
    <w:link w:val="19"/>
    <w:uiPriority w:val="99"/>
  </w:style>
  <w:style w:type="character" w:customStyle="1" w:styleId="147">
    <w:name w:val="Body Text 2 Char"/>
    <w:basedOn w:val="132"/>
    <w:link w:val="28"/>
    <w:uiPriority w:val="99"/>
  </w:style>
  <w:style w:type="character" w:customStyle="1" w:styleId="148">
    <w:name w:val="Body Text 3 Char"/>
    <w:basedOn w:val="132"/>
    <w:link w:val="17"/>
    <w:uiPriority w:val="99"/>
    <w:rPr>
      <w:sz w:val="16"/>
      <w:szCs w:val="16"/>
    </w:rPr>
  </w:style>
  <w:style w:type="character" w:customStyle="1" w:styleId="149">
    <w:name w:val="Macro Text Char"/>
    <w:basedOn w:val="132"/>
    <w:link w:val="2"/>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2"/>
    <w:link w:val="150"/>
    <w:uiPriority w:val="29"/>
    <w:rPr>
      <w:i/>
      <w:iCs/>
      <w:color w:val="000000" w:themeColor="text1"/>
      <w14:textFill>
        <w14:solidFill>
          <w14:schemeClr w14:val="tx1"/>
        </w14:solidFill>
      </w14:textFill>
    </w:rPr>
  </w:style>
  <w:style w:type="character" w:customStyle="1" w:styleId="152">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2"/>
    <w:link w:val="158"/>
    <w:uiPriority w:val="30"/>
    <w:rPr>
      <w:b/>
      <w:bCs/>
      <w:i/>
      <w:iCs/>
      <w:color w:val="4F81BD" w:themeColor="accent1"/>
      <w14:textFill>
        <w14:solidFill>
          <w14:schemeClr w14:val="accent1"/>
        </w14:solidFill>
      </w14:textFill>
    </w:rPr>
  </w:style>
  <w:style w:type="character" w:customStyle="1" w:styleId="160">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2"/>
    <w:qFormat/>
    <w:uiPriority w:val="21"/>
    <w:rPr>
      <w:b/>
      <w:bCs/>
      <w:i/>
      <w:iCs/>
      <w:color w:val="4F81BD" w:themeColor="accent1"/>
      <w14:textFill>
        <w14:solidFill>
          <w14:schemeClr w14:val="accent1"/>
        </w14:solidFill>
      </w14:textFill>
    </w:rPr>
  </w:style>
  <w:style w:type="character" w:customStyle="1" w:styleId="162">
    <w:name w:val="Subtle Reference"/>
    <w:basedOn w:val="132"/>
    <w:qFormat/>
    <w:uiPriority w:val="31"/>
    <w:rPr>
      <w:smallCaps/>
      <w:color w:val="C0504D" w:themeColor="accent2"/>
      <w:u w:val="single"/>
      <w14:textFill>
        <w14:solidFill>
          <w14:schemeClr w14:val="accent2"/>
        </w14:solidFill>
      </w14:textFill>
    </w:rPr>
  </w:style>
  <w:style w:type="character" w:customStyle="1" w:styleId="163">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2"/>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1457</Words>
  <Characters>9339</Characters>
  <Lines>0</Lines>
  <Paragraphs>0</Paragraphs>
  <TotalTime>9</TotalTime>
  <ScaleCrop>false</ScaleCrop>
  <LinksUpToDate>false</LinksUpToDate>
  <CharactersWithSpaces>10768</CharactersWithSpaces>
  <Application>WPS Office_12.1.23141.23141_F1E327BC-269C-435d-A152-05C5408002CA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2013-12-23T13:15:00Z</dcterms:created>
  <dc:creator>python-docx</dc:creator>
  <dc:description>generated by python-docx</dc:description>
  <cp:lastModifiedBy>小书虫啦啦啦</cp:lastModifiedBy>
  <dcterms:modified xsi:type="dcterms:W3CDTF">2026-03-06T03:03:06Z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2052-12.1.23141.23141</vt:lpwstr>
  </property>
  <property fmtid="{D5CDD505-2E9C-101B-9397-08002B2CF9AE}" pid="3" name="ICV">
    <vt:lpwstr>B598ADA66FCB50C47E85AA693398A39B_42</vt:lpwstr>
  </property>
</Properties>
</file>