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Компонент</w:t>
      </w:r>
      <w:r>
        <w:t xml:space="preserve"> </w:t>
      </w:r>
      <w:r>
        <w:rPr>
          <w:rStyle w:val="VerbatimChar"/>
        </w:rPr>
        <w:t xml:space="preserve">OktaCallbackHandler</w:t>
      </w:r>
      <w:r>
        <w:t xml:space="preserve"> </w:t>
      </w:r>
      <w:r>
        <w:t xml:space="preserve">предназначен для обработки обратного вызова (callback) от аутентификации через Okta. Он извлекает необходимые параметры из URL обратного вызова, выполняет аутентификацию с помощью метода</w:t>
      </w:r>
      <w:r>
        <w:t xml:space="preserve"> </w:t>
      </w:r>
      <w:r>
        <w:rPr>
          <w:rStyle w:val="VerbatimChar"/>
        </w:rPr>
        <w:t xml:space="preserve">SessionApi.createWithOktaAuth</w:t>
      </w:r>
      <w:r>
        <w:t xml:space="preserve"> </w:t>
      </w:r>
      <w:r>
        <w:t xml:space="preserve">и, в случае успешной аутентификации, перенаправляет пользователя на указанный домен. Если во время аутентификации происходит ошибка, пользователю выводится сообщение с предложением вернуться на страницу входа.</w:t>
      </w:r>
    </w:p>
    <w:bookmarkEnd w:id="20"/>
    <w:bookmarkStart w:id="21" w:name="расположение"/>
    <w:p>
      <w:pPr>
        <w:pStyle w:val="Heading2"/>
      </w:pPr>
      <w:r>
        <w:t xml:space="preserve">Расположение</w:t>
      </w:r>
    </w:p>
    <w:p>
      <w:pPr>
        <w:pStyle w:val="FirstParagraph"/>
      </w:pPr>
      <w:r>
        <w:t xml:space="preserve">Компонент находится по адресу</w:t>
      </w:r>
      <w:r>
        <w:t xml:space="preserve"> </w:t>
      </w:r>
      <w:r>
        <w:rPr>
          <w:rStyle w:val="VerbatimChar"/>
        </w:rPr>
        <w:t xml:space="preserve">metabase/frontend/src/metabase/auth/components/OktaCallbackHandler/OktaCallbackHandler.tsx</w:t>
      </w:r>
      <w:r>
        <w:t xml:space="preserve"> </w:t>
      </w:r>
      <w:r>
        <w:t xml:space="preserve">## Функциональность</w:t>
      </w:r>
    </w:p>
    <w:p>
      <w:pPr>
        <w:numPr>
          <w:ilvl w:val="0"/>
          <w:numId w:val="1001"/>
        </w:numPr>
        <w:pStyle w:val="Compact"/>
      </w:pPr>
      <w:r>
        <w:t xml:space="preserve">При монтировании компонента автоматически запускается функция</w:t>
      </w:r>
      <w:r>
        <w:t xml:space="preserve"> </w:t>
      </w:r>
      <w:r>
        <w:rPr>
          <w:rStyle w:val="VerbatimChar"/>
        </w:rPr>
        <w:t xml:space="preserve">handleOktaLogin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Из URL извлекаются параметры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Используя эти параметры, выполняется аутентификация через Okta с помощью</w:t>
      </w:r>
      <w:r>
        <w:t xml:space="preserve"> </w:t>
      </w:r>
      <w:r>
        <w:rPr>
          <w:rStyle w:val="VerbatimChar"/>
        </w:rPr>
        <w:t xml:space="preserve">SessionApi.createWithOktaAuth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случае отсутствия параметров или неудачи аутентификации устанавливается сообщение об ошибке.</w:t>
      </w:r>
    </w:p>
    <w:p>
      <w:pPr>
        <w:numPr>
          <w:ilvl w:val="0"/>
          <w:numId w:val="1001"/>
        </w:numPr>
        <w:pStyle w:val="Compact"/>
      </w:pPr>
      <w:r>
        <w:t xml:space="preserve">После успешной аутентификации пользователь перенаправляется на</w:t>
      </w:r>
      <w:r>
        <w:t xml:space="preserve"> </w:t>
      </w:r>
      <w:r>
        <w:rPr>
          <w:rStyle w:val="VerbatimChar"/>
        </w:rPr>
        <w:t xml:space="preserve">oktaDomain</w:t>
      </w:r>
      <w:r>
        <w:t xml:space="preserve">, при необходимости корректируя URL для удаления суффикса</w:t>
      </w:r>
      <w:r>
        <w:t xml:space="preserve"> </w:t>
      </w:r>
      <w:r>
        <w:t xml:space="preserve">“</w:t>
      </w:r>
      <w:r>
        <w:t xml:space="preserve">callback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случае ошибки отображается сообщение об ошибке и предоставляется кнопка для возврата на страницу входа.</w:t>
      </w:r>
    </w:p>
    <w:bookmarkEnd w:id="21"/>
    <w:bookmarkStart w:id="22" w:name="основные-компоненты"/>
    <w:p>
      <w:pPr>
        <w:pStyle w:val="Heading2"/>
      </w:pPr>
      <w:r>
        <w:t xml:space="preserve">Основные компоненты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useState</w:t>
      </w:r>
      <w:r>
        <w:t xml:space="preserve">: Управляет состоянием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для обработки ошибок, возникших в процессе аутентификации.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useEffect</w:t>
      </w:r>
      <w:r>
        <w:t xml:space="preserve">: Вызывает функцию</w:t>
      </w:r>
      <w:r>
        <w:t xml:space="preserve"> </w:t>
      </w:r>
      <w:r>
        <w:rPr>
          <w:rStyle w:val="VerbatimChar"/>
        </w:rPr>
        <w:t xml:space="preserve">handleOktaLogin</w:t>
      </w:r>
      <w:r>
        <w:t xml:space="preserve"> </w:t>
      </w:r>
      <w:r>
        <w:t xml:space="preserve">при монтировании компонента для начала процесса аутентификации.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SessionApi</w:t>
      </w:r>
      <w:r>
        <w:t xml:space="preserve">: Взаимодействует с бэкендом Metabase для аутентификации с использованием учетных данных Okta.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MetabaseSettings</w:t>
      </w:r>
      <w:r>
        <w:t xml:space="preserve">: Получает конфигурацию</w:t>
      </w:r>
      <w:r>
        <w:t xml:space="preserve"> </w:t>
      </w:r>
      <w:r>
        <w:rPr>
          <w:rStyle w:val="VerbatimChar"/>
        </w:rPr>
        <w:t xml:space="preserve">oktaDomain</w:t>
      </w:r>
      <w:r>
        <w:t xml:space="preserve">.</w:t>
      </w:r>
    </w:p>
    <w:bookmarkEnd w:id="22"/>
    <w:bookmarkStart w:id="23" w:name="отображение-ошибок"/>
    <w:p>
      <w:pPr>
        <w:pStyle w:val="Heading2"/>
      </w:pPr>
      <w:r>
        <w:t xml:space="preserve">Отображение ошибок</w:t>
      </w:r>
    </w:p>
    <w:p>
      <w:pPr>
        <w:pStyle w:val="FirstParagraph"/>
      </w:pPr>
      <w:r>
        <w:t xml:space="preserve">Если обнаружена ошибка (например, отсутствие параметров или сбой аутентификации), компонент отображает пользователю соответствующее сообщение и предлагает кнопку для возврата на страницу входа.</w:t>
      </w:r>
    </w:p>
    <w:bookmarkEnd w:id="23"/>
    <w:bookmarkStart w:id="24" w:name="стиль-и-внешний-вид"/>
    <w:p>
      <w:pPr>
        <w:pStyle w:val="Heading2"/>
      </w:pPr>
      <w:r>
        <w:t xml:space="preserve">Стиль и внешний вид</w:t>
      </w:r>
    </w:p>
    <w:p>
      <w:pPr>
        <w:pStyle w:val="FirstParagraph"/>
      </w:pPr>
      <w:r>
        <w:t xml:space="preserve">Сообщение об ошибке и кнопка возврата центрированы, применены стили для улучшения визуальной привлекательности и соответствия дизайну Metabase.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2024-04-01T09:29:01Z</dcterms:created>
  <dcterms:modified xsi:type="dcterms:W3CDTF">2024-04-01T09:29:01Z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