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7FBB" w14:textId="4D5D55AC" w:rsidR="00803EFE" w:rsidRDefault="00803EFE" w:rsidP="00803EFE">
      <w:pPr>
        <w:pStyle w:val="Title"/>
        <w:bidi w:val="0"/>
        <w:jc w:val="center"/>
      </w:pPr>
      <w:bookmarkStart w:id="0" w:name="_Hlk83476027"/>
      <w:r>
        <w:t>Discussion</w:t>
      </w:r>
    </w:p>
    <w:p w14:paraId="1C7B7CFD" w14:textId="77777777" w:rsidR="00370764" w:rsidRDefault="00370764" w:rsidP="00803EFE">
      <w:pPr>
        <w:bidi w:val="0"/>
        <w:spacing w:after="0" w:line="240" w:lineRule="auto"/>
        <w:jc w:val="both"/>
        <w:rPr>
          <w:rFonts w:asciiTheme="minorBidi" w:eastAsia="Times" w:hAnsiTheme="minorBidi"/>
          <w:b/>
          <w:bCs/>
          <w:sz w:val="24"/>
          <w:szCs w:val="24"/>
        </w:rPr>
      </w:pPr>
    </w:p>
    <w:p w14:paraId="1026D4C5" w14:textId="66064906" w:rsidR="00370764" w:rsidRDefault="00370764" w:rsidP="00370764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  <w:r w:rsidRPr="008E3183">
        <w:rPr>
          <w:rFonts w:asciiTheme="minorBidi" w:eastAsia="Times" w:hAnsiTheme="minorBidi"/>
          <w:sz w:val="24"/>
          <w:szCs w:val="24"/>
        </w:rPr>
        <w:t xml:space="preserve">The aim of this project was to develop an experimental framework for probing punishment instrumental learning over multiple days with the focus on primary punishments. For this objective we used a mobile platform that can be used outside the lab by subjects and can be monitored remotely. </w:t>
      </w:r>
    </w:p>
    <w:p w14:paraId="1A2C5C19" w14:textId="77777777" w:rsidR="001D7A4C" w:rsidRPr="008E3183" w:rsidRDefault="001D7A4C" w:rsidP="001D7A4C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</w:p>
    <w:p w14:paraId="76102E03" w14:textId="4876C9C1" w:rsidR="00803EFE" w:rsidRPr="00803EFE" w:rsidRDefault="00803EFE" w:rsidP="00370764">
      <w:pPr>
        <w:bidi w:val="0"/>
        <w:spacing w:after="0" w:line="240" w:lineRule="auto"/>
        <w:jc w:val="both"/>
        <w:rPr>
          <w:rFonts w:asciiTheme="minorBidi" w:eastAsia="Times" w:hAnsiTheme="minorBidi"/>
          <w:b/>
          <w:bCs/>
          <w:sz w:val="24"/>
          <w:szCs w:val="24"/>
        </w:rPr>
      </w:pPr>
      <w:r w:rsidRPr="00803EFE">
        <w:rPr>
          <w:rFonts w:asciiTheme="minorBidi" w:eastAsia="Times" w:hAnsiTheme="minorBidi"/>
          <w:b/>
          <w:bCs/>
          <w:sz w:val="24"/>
          <w:szCs w:val="24"/>
        </w:rPr>
        <w:t xml:space="preserve">This study is using a novel design </w:t>
      </w:r>
      <w:r w:rsidRPr="00803EFE">
        <w:rPr>
          <w:rFonts w:asciiTheme="minorBidi" w:eastAsia="Times" w:hAnsiTheme="minorBidi"/>
          <w:sz w:val="24"/>
          <w:szCs w:val="24"/>
        </w:rPr>
        <w:t>in which 12 subjects played a trial-and-error learning game on a mobile platform for 12 days outside of the laboratory at their natural environment.</w:t>
      </w:r>
    </w:p>
    <w:p w14:paraId="65C22DC9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b/>
          <w:bCs/>
          <w:sz w:val="24"/>
          <w:szCs w:val="24"/>
        </w:rPr>
      </w:pPr>
    </w:p>
    <w:p w14:paraId="65636C3B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  <w:r w:rsidRPr="00803EFE">
        <w:rPr>
          <w:rFonts w:asciiTheme="minorBidi" w:eastAsia="Times" w:hAnsiTheme="minorBidi"/>
          <w:b/>
          <w:bCs/>
          <w:sz w:val="24"/>
          <w:szCs w:val="24"/>
        </w:rPr>
        <w:t>The results show</w:t>
      </w:r>
      <w:r w:rsidRPr="00803EFE">
        <w:rPr>
          <w:rFonts w:asciiTheme="minorBidi" w:eastAsia="Times" w:hAnsiTheme="minorBidi"/>
          <w:sz w:val="24"/>
          <w:szCs w:val="24"/>
        </w:rPr>
        <w:t xml:space="preserve"> that subjects of both groups learned stimuli values throughout the 12 days of the experiment…</w:t>
      </w:r>
    </w:p>
    <w:p w14:paraId="323C0912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  <w:r w:rsidRPr="00803EFE">
        <w:rPr>
          <w:rFonts w:asciiTheme="minorBidi" w:eastAsia="Times" w:hAnsiTheme="minorBidi"/>
          <w:sz w:val="24"/>
          <w:szCs w:val="24"/>
        </w:rPr>
        <w:t>habituation…</w:t>
      </w:r>
    </w:p>
    <w:p w14:paraId="4434D81F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  <w:r w:rsidRPr="00803EFE">
        <w:rPr>
          <w:rFonts w:asciiTheme="minorBidi" w:eastAsia="Times" w:hAnsiTheme="minorBidi"/>
          <w:sz w:val="24"/>
          <w:szCs w:val="24"/>
        </w:rPr>
        <w:t>motivation…</w:t>
      </w:r>
    </w:p>
    <w:p w14:paraId="3A53FC45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</w:p>
    <w:p w14:paraId="4301C932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  <w:r w:rsidRPr="00803EFE">
        <w:rPr>
          <w:rFonts w:asciiTheme="minorBidi" w:eastAsia="Times" w:hAnsiTheme="minorBidi"/>
          <w:b/>
          <w:bCs/>
          <w:sz w:val="24"/>
          <w:szCs w:val="24"/>
        </w:rPr>
        <w:t xml:space="preserve">Moreover, </w:t>
      </w:r>
      <w:r w:rsidRPr="00803EFE">
        <w:rPr>
          <w:rFonts w:asciiTheme="minorBidi" w:eastAsia="Times" w:hAnsiTheme="minorBidi"/>
          <w:sz w:val="24"/>
          <w:szCs w:val="24"/>
        </w:rPr>
        <w:t>from the heartrate data that we collected when subjects played the games, we can see….</w:t>
      </w:r>
    </w:p>
    <w:p w14:paraId="36904CBF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</w:p>
    <w:p w14:paraId="58DCFD19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b/>
          <w:bCs/>
          <w:sz w:val="24"/>
          <w:szCs w:val="24"/>
        </w:rPr>
      </w:pPr>
      <w:r w:rsidRPr="00803EFE">
        <w:rPr>
          <w:rFonts w:asciiTheme="minorBidi" w:eastAsia="Times" w:hAnsiTheme="minorBidi"/>
          <w:b/>
          <w:bCs/>
          <w:sz w:val="24"/>
          <w:szCs w:val="24"/>
        </w:rPr>
        <w:t>Habituation.</w:t>
      </w:r>
    </w:p>
    <w:p w14:paraId="30E68D63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b/>
          <w:bCs/>
          <w:sz w:val="24"/>
          <w:szCs w:val="24"/>
        </w:rPr>
      </w:pPr>
    </w:p>
    <w:p w14:paraId="17CAD89F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b/>
          <w:bCs/>
          <w:sz w:val="24"/>
          <w:szCs w:val="24"/>
        </w:rPr>
      </w:pPr>
      <w:r w:rsidRPr="00803EFE">
        <w:rPr>
          <w:rFonts w:asciiTheme="minorBidi" w:eastAsia="Times" w:hAnsiTheme="minorBidi"/>
          <w:b/>
          <w:bCs/>
          <w:sz w:val="24"/>
          <w:szCs w:val="24"/>
        </w:rPr>
        <w:t>Motivation.</w:t>
      </w:r>
    </w:p>
    <w:p w14:paraId="5BE51471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b/>
          <w:bCs/>
          <w:sz w:val="24"/>
          <w:szCs w:val="24"/>
        </w:rPr>
      </w:pPr>
    </w:p>
    <w:p w14:paraId="7E4E143B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  <w:r w:rsidRPr="00803EFE">
        <w:rPr>
          <w:rFonts w:asciiTheme="minorBidi" w:eastAsia="Times" w:hAnsiTheme="minorBidi"/>
          <w:b/>
          <w:bCs/>
          <w:sz w:val="24"/>
          <w:szCs w:val="24"/>
        </w:rPr>
        <w:t xml:space="preserve">This study has a small sample size </w:t>
      </w:r>
      <w:r w:rsidRPr="00803EFE">
        <w:rPr>
          <w:rFonts w:asciiTheme="minorBidi" w:eastAsia="Times" w:hAnsiTheme="minorBidi"/>
          <w:sz w:val="24"/>
          <w:szCs w:val="24"/>
        </w:rPr>
        <w:t>and therefore will not enable us to make conclusions about the differences between groups. However…</w:t>
      </w:r>
    </w:p>
    <w:p w14:paraId="146B0BD4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</w:p>
    <w:p w14:paraId="69B1892C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  <w:r w:rsidRPr="00803EFE">
        <w:rPr>
          <w:rFonts w:asciiTheme="minorBidi" w:eastAsia="Times" w:hAnsiTheme="minorBidi"/>
          <w:b/>
          <w:bCs/>
          <w:sz w:val="24"/>
          <w:szCs w:val="24"/>
        </w:rPr>
        <w:t>The between-subjects design</w:t>
      </w:r>
      <w:r w:rsidRPr="00803EFE">
        <w:rPr>
          <w:rFonts w:asciiTheme="minorBidi" w:eastAsia="Times" w:hAnsiTheme="minorBidi"/>
          <w:sz w:val="24"/>
          <w:szCs w:val="24"/>
        </w:rPr>
        <w:t xml:space="preserve"> is different from some other human studies probing punishments. This design gives a cleaner effect to the US punisher, as we avoid the confounds that a within design might obtain (</w:t>
      </w:r>
      <w:proofErr w:type="spellStart"/>
      <w:r w:rsidRPr="00803EFE">
        <w:rPr>
          <w:rFonts w:asciiTheme="minorBidi" w:eastAsia="Times" w:hAnsiTheme="minorBidi"/>
          <w:sz w:val="24"/>
          <w:szCs w:val="24"/>
          <w:lang w:bidi="ar-SA"/>
        </w:rPr>
        <w:t>Charness</w:t>
      </w:r>
      <w:proofErr w:type="spellEnd"/>
      <w:r w:rsidRPr="00803EFE">
        <w:rPr>
          <w:rFonts w:asciiTheme="minorBidi" w:eastAsia="Times" w:hAnsiTheme="minorBidi"/>
          <w:sz w:val="24"/>
          <w:szCs w:val="24"/>
        </w:rPr>
        <w:t xml:space="preserve"> et al 2012). Importantly, we used a different primary punisher (Loud White Noise) than </w:t>
      </w:r>
      <w:r w:rsidRPr="00803EFE">
        <w:rPr>
          <w:rFonts w:asciiTheme="minorBidi" w:eastAsia="Times" w:hAnsiTheme="minorBidi"/>
          <w:i/>
          <w:iCs/>
          <w:sz w:val="24"/>
          <w:szCs w:val="24"/>
        </w:rPr>
        <w:t>Delgado et al 2011</w:t>
      </w:r>
      <w:r w:rsidRPr="00803EFE">
        <w:rPr>
          <w:rFonts w:asciiTheme="minorBidi" w:eastAsia="Times" w:hAnsiTheme="minorBidi"/>
          <w:sz w:val="24"/>
          <w:szCs w:val="24"/>
        </w:rPr>
        <w:t xml:space="preserve"> (Mild shock) that showed more efficacy in the </w:t>
      </w:r>
      <w:proofErr w:type="spellStart"/>
      <w:r w:rsidRPr="00803EFE">
        <w:rPr>
          <w:rFonts w:asciiTheme="minorBidi" w:eastAsia="Times" w:hAnsiTheme="minorBidi"/>
          <w:sz w:val="24"/>
          <w:szCs w:val="24"/>
        </w:rPr>
        <w:t>Sperl</w:t>
      </w:r>
      <w:proofErr w:type="spellEnd"/>
      <w:r w:rsidRPr="00803EFE">
        <w:rPr>
          <w:rFonts w:asciiTheme="minorBidi" w:eastAsia="Times" w:hAnsiTheme="minorBidi"/>
          <w:sz w:val="24"/>
          <w:szCs w:val="24"/>
        </w:rPr>
        <w:t xml:space="preserve"> et al study (2016).</w:t>
      </w:r>
    </w:p>
    <w:p w14:paraId="5AE84FEC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</w:p>
    <w:p w14:paraId="1D4F0301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  <w:r w:rsidRPr="00803EFE">
        <w:rPr>
          <w:rFonts w:asciiTheme="minorBidi" w:eastAsia="Times" w:hAnsiTheme="minorBidi"/>
          <w:sz w:val="24"/>
          <w:szCs w:val="24"/>
        </w:rPr>
        <w:t xml:space="preserve">Our target was to make the task </w:t>
      </w:r>
      <w:proofErr w:type="gramStart"/>
      <w:r w:rsidRPr="00803EFE">
        <w:rPr>
          <w:rFonts w:asciiTheme="minorBidi" w:eastAsia="Times" w:hAnsiTheme="minorBidi"/>
          <w:b/>
          <w:bCs/>
          <w:sz w:val="24"/>
          <w:szCs w:val="24"/>
        </w:rPr>
        <w:t>similar to</w:t>
      </w:r>
      <w:proofErr w:type="gramEnd"/>
      <w:r w:rsidRPr="00803EFE">
        <w:rPr>
          <w:rFonts w:asciiTheme="minorBidi" w:eastAsia="Times" w:hAnsiTheme="minorBidi"/>
          <w:b/>
          <w:bCs/>
          <w:sz w:val="24"/>
          <w:szCs w:val="24"/>
        </w:rPr>
        <w:t xml:space="preserve"> the environment of punishment</w:t>
      </w:r>
      <w:r w:rsidRPr="00803EFE">
        <w:rPr>
          <w:rFonts w:asciiTheme="minorBidi" w:eastAsia="Times" w:hAnsiTheme="minorBidi"/>
          <w:sz w:val="24"/>
          <w:szCs w:val="24"/>
        </w:rPr>
        <w:t xml:space="preserve"> and therefore the method of choosing was by avoidance. To do that we made participants withdraw from the stimulus they did not </w:t>
      </w:r>
      <w:proofErr w:type="gramStart"/>
      <w:r w:rsidRPr="00803EFE">
        <w:rPr>
          <w:rFonts w:asciiTheme="minorBidi" w:eastAsia="Times" w:hAnsiTheme="minorBidi"/>
          <w:sz w:val="24"/>
          <w:szCs w:val="24"/>
        </w:rPr>
        <w:t>wanted</w:t>
      </w:r>
      <w:proofErr w:type="gramEnd"/>
      <w:r w:rsidRPr="00803EFE">
        <w:rPr>
          <w:rFonts w:asciiTheme="minorBidi" w:eastAsia="Times" w:hAnsiTheme="minorBidi"/>
          <w:sz w:val="24"/>
          <w:szCs w:val="24"/>
        </w:rPr>
        <w:t xml:space="preserve"> and only by that the paired stimulus was chosen. This method choosing by withdraw was also used in </w:t>
      </w:r>
      <w:proofErr w:type="spellStart"/>
      <w:r w:rsidRPr="00803EFE">
        <w:rPr>
          <w:rFonts w:asciiTheme="minorBidi" w:eastAsia="Times" w:hAnsiTheme="minorBidi"/>
          <w:sz w:val="24"/>
          <w:szCs w:val="24"/>
          <w:lang w:bidi="ar-SA"/>
        </w:rPr>
        <w:t>Huys</w:t>
      </w:r>
      <w:proofErr w:type="spellEnd"/>
      <w:r w:rsidRPr="00803EFE">
        <w:rPr>
          <w:rFonts w:asciiTheme="minorBidi" w:eastAsia="Times" w:hAnsiTheme="minorBidi"/>
          <w:sz w:val="24"/>
          <w:szCs w:val="24"/>
          <w:lang w:bidi="ar-SA"/>
        </w:rPr>
        <w:t xml:space="preserve"> et al (2011)</w:t>
      </w:r>
      <w:r w:rsidRPr="00803EFE">
        <w:rPr>
          <w:rFonts w:asciiTheme="minorBidi" w:eastAsia="Times" w:hAnsiTheme="minorBidi"/>
          <w:sz w:val="24"/>
          <w:szCs w:val="24"/>
        </w:rPr>
        <w:t xml:space="preserve">. </w:t>
      </w:r>
    </w:p>
    <w:p w14:paraId="7B32F0E9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</w:p>
    <w:p w14:paraId="6C5119A5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  <w:r w:rsidRPr="00803EFE">
        <w:rPr>
          <w:rFonts w:asciiTheme="minorBidi" w:eastAsia="Times" w:hAnsiTheme="minorBidi"/>
          <w:b/>
          <w:bCs/>
          <w:sz w:val="24"/>
          <w:szCs w:val="24"/>
        </w:rPr>
        <w:t xml:space="preserve">Limitations and confounds </w:t>
      </w:r>
      <w:r w:rsidRPr="00803EFE">
        <w:rPr>
          <w:rFonts w:asciiTheme="minorBidi" w:eastAsia="Times" w:hAnsiTheme="minorBidi"/>
          <w:sz w:val="24"/>
          <w:szCs w:val="24"/>
        </w:rPr>
        <w:t>of the study.</w:t>
      </w:r>
    </w:p>
    <w:p w14:paraId="7E51CAA5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</w:p>
    <w:p w14:paraId="22D817F3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  <w:r w:rsidRPr="00803EFE">
        <w:rPr>
          <w:rFonts w:asciiTheme="minorBidi" w:eastAsia="Times" w:hAnsiTheme="minorBidi"/>
          <w:b/>
          <w:bCs/>
          <w:sz w:val="24"/>
          <w:szCs w:val="24"/>
        </w:rPr>
        <w:t>Similar future studies should</w:t>
      </w:r>
      <w:r w:rsidRPr="00803EFE">
        <w:rPr>
          <w:rFonts w:asciiTheme="minorBidi" w:eastAsia="Times" w:hAnsiTheme="minorBidi"/>
          <w:sz w:val="24"/>
          <w:szCs w:val="24"/>
        </w:rPr>
        <w:t xml:space="preserve"> explore more conclusively the differences between a primary-positive and a secondary-negative punishers and compare them to the mechanisms of reward reinforcers.</w:t>
      </w:r>
    </w:p>
    <w:p w14:paraId="571B906E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</w:p>
    <w:p w14:paraId="5780ACEB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</w:p>
    <w:p w14:paraId="7E768EDB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</w:p>
    <w:p w14:paraId="25535F72" w14:textId="77777777" w:rsidR="00803EFE" w:rsidRPr="00803EFE" w:rsidRDefault="00803EFE" w:rsidP="00803EFE">
      <w:pPr>
        <w:bidi w:val="0"/>
        <w:spacing w:after="0" w:line="240" w:lineRule="auto"/>
        <w:jc w:val="both"/>
        <w:rPr>
          <w:rFonts w:asciiTheme="minorBidi" w:eastAsia="Times" w:hAnsiTheme="minorBidi"/>
          <w:sz w:val="24"/>
          <w:szCs w:val="24"/>
        </w:rPr>
      </w:pPr>
    </w:p>
    <w:bookmarkEnd w:id="0"/>
    <w:p w14:paraId="10AC902A" w14:textId="77777777" w:rsidR="00803EFE" w:rsidRPr="00803EFE" w:rsidRDefault="00803EFE" w:rsidP="00803EFE">
      <w:pPr>
        <w:bidi w:val="0"/>
      </w:pPr>
    </w:p>
    <w:sectPr w:rsidR="00803EFE" w:rsidRPr="00803EFE" w:rsidSect="00FB72B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FE"/>
    <w:rsid w:val="001D7A4C"/>
    <w:rsid w:val="00370764"/>
    <w:rsid w:val="0039279F"/>
    <w:rsid w:val="00803EFE"/>
    <w:rsid w:val="008E3183"/>
    <w:rsid w:val="00C658DA"/>
    <w:rsid w:val="00FB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01BE"/>
  <w15:chartTrackingRefBased/>
  <w15:docId w15:val="{620D8AAA-14FD-488D-8AFC-1CB56CF6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307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Cohen</dc:creator>
  <cp:keywords/>
  <dc:description/>
  <cp:lastModifiedBy>Ran Cohen</cp:lastModifiedBy>
  <cp:revision>3</cp:revision>
  <dcterms:created xsi:type="dcterms:W3CDTF">2021-09-24T14:20:00Z</dcterms:created>
  <dcterms:modified xsi:type="dcterms:W3CDTF">2021-09-25T19:29:00Z</dcterms:modified>
</cp:coreProperties>
</file>