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об обсуждении бизнес-процесса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Название бизнес-процесса</w:t>
      </w:r>
      <w:r w:rsidDel="00000000" w:rsidR="00000000" w:rsidRPr="00000000">
        <w:rPr>
          <w:rtl w:val="0"/>
        </w:rPr>
        <w:t xml:space="preserve">: Оказание услуги и обработка оплаты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Идентификатор бизнес-процесс</w:t>
      </w:r>
      <w:r w:rsidDel="00000000" w:rsidR="00000000" w:rsidRPr="00000000">
        <w:rPr>
          <w:rtl w:val="0"/>
        </w:rPr>
        <w:t xml:space="preserve">а: BP004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Тема обсуждения</w:t>
      </w:r>
      <w:r w:rsidDel="00000000" w:rsidR="00000000" w:rsidRPr="00000000">
        <w:rPr>
          <w:rtl w:val="0"/>
        </w:rPr>
        <w:t xml:space="preserve">: Детализация процесса оказания услуги и механизма обработки оплаты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Цель обсуждения</w:t>
      </w:r>
      <w:r w:rsidDel="00000000" w:rsidR="00000000" w:rsidRPr="00000000">
        <w:rPr>
          <w:rtl w:val="0"/>
        </w:rPr>
        <w:t xml:space="preserve">: Определить последовательность действий, зоны ответственности и точки взаимодействия между мастером, клиентом и менеджером в процессе оказания услуги и расчета.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rtl w:val="0"/>
        </w:rPr>
        <w:t xml:space="preserve">Дата обсуждения</w:t>
      </w:r>
      <w:r w:rsidDel="00000000" w:rsidR="00000000" w:rsidRPr="00000000">
        <w:rPr>
          <w:rtl w:val="0"/>
        </w:rPr>
        <w:t xml:space="preserve">: 19.09.2025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rtl w:val="0"/>
        </w:rPr>
        <w:t xml:space="preserve">Форма обсуждения</w:t>
      </w:r>
      <w:r w:rsidDel="00000000" w:rsidR="00000000" w:rsidRPr="00000000">
        <w:rPr>
          <w:rtl w:val="0"/>
        </w:rPr>
        <w:t xml:space="preserve">: Ролевая игра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rtl w:val="0"/>
        </w:rPr>
        <w:t xml:space="preserve">Список участников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hunnimod - владелец BP, менеджер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juleelaw - ведущий, менеджер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wagneroo - делопроизводитель, менеджер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Роли: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Ведущий: juleelaw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Делопроизводитель: wagneroo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Владелец бизнес-процесса: hunnimod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i w:val="1"/>
          <w:rtl w:val="0"/>
        </w:rPr>
        <w:t xml:space="preserve">Обсуждаемые вопросы и ответы на них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Что является инициирующим событием для начала процесса оказания услуги?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Ответ: Инициирующим событием является прибытие клиента в салон в соответствии с записью в системе (из BP001).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Кто подтверждает начало оказания услуги в системе?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Ответ: Мастер отмечает в системе начало оказания услуги при встрече клиента. Менеджер контролирует процесс и помогает при необходимости.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Какие варианты оплаты предусмотрены и кто их обрабатывает?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Ответ: Оплата наличными и картой принимается менеджером на ресепшене. Он же пробивает чек и вносит данные в систему. Онлайн-оплата через сайт обрабатывается автоматически.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В какой момент происходит передача данных в бухгалтерию?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Ответ: Данные об оказанной услуге и оплате передаются в бухгалтерию в конце рабочего дня автоматически из системы в виде закрывающих документов.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Что происходит, если клиент хочет оплатить дополнительные услуги во время визита?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Ответ: Мастер информирует менеджера, который оформляет доплату через систему и пробивает дополнительный чек.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i w:val="1"/>
          <w:rtl w:val="0"/>
        </w:rPr>
        <w:t xml:space="preserve">Спорные мнения и решения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Вопрос, вызвавший спор: Должен ли мастер иметь право самостоятельно принимать оплату от клиента?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Мнение wagneroo: Мастер должен иметь право принимать оплату, чтобы разгрузить менеджера и ускорить процесс расчета с клиентом.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Мнение juleelaw: Все финансовые операции должен проводить только менеджер для обеспечения контроля и предотвращения ошибок.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Мнение владельца BP (hunnimod): Принимать оплату может только менеджер. Мастер сопровождает клиента к ресепшену для расчета.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Принятое решение: Все платежные операции осуществляются только через менеджера. Мастер информирует клиента о необходимости произвести оплату у ресепшена и сопровождает его при необходимости.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