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0E6DA" w14:textId="77777777" w:rsidR="00D409F3" w:rsidRDefault="006B19ED" w:rsidP="006B19ED">
      <w:pPr>
        <w:spacing w:after="120" w:line="257" w:lineRule="auto"/>
        <w:ind w:left="265" w:firstLine="0"/>
        <w:jc w:val="right"/>
      </w:pPr>
      <w:r>
        <w:rPr>
          <w:noProof/>
        </w:rPr>
        <w:drawing>
          <wp:anchor distT="0" distB="0" distL="114300" distR="114300" simplePos="0" relativeHeight="251658240" behindDoc="0" locked="0" layoutInCell="1" allowOverlap="0" wp14:anchorId="0BFFF270" wp14:editId="7504620A">
            <wp:simplePos x="0" y="0"/>
            <wp:positionH relativeFrom="column">
              <wp:posOffset>168325</wp:posOffset>
            </wp:positionH>
            <wp:positionV relativeFrom="paragraph">
              <wp:posOffset>-67698</wp:posOffset>
            </wp:positionV>
            <wp:extent cx="1419225" cy="819150"/>
            <wp:effectExtent l="0" t="0" r="0" b="0"/>
            <wp:wrapSquare wrapText="bothSides"/>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4"/>
                    <a:stretch>
                      <a:fillRect/>
                    </a:stretch>
                  </pic:blipFill>
                  <pic:spPr>
                    <a:xfrm>
                      <a:off x="0" y="0"/>
                      <a:ext cx="1419225" cy="819150"/>
                    </a:xfrm>
                    <a:prstGeom prst="rect">
                      <a:avLst/>
                    </a:prstGeom>
                  </pic:spPr>
                </pic:pic>
              </a:graphicData>
            </a:graphic>
          </wp:anchor>
        </w:drawing>
      </w:r>
      <w:r>
        <w:rPr>
          <w:rFonts w:ascii="Arial" w:eastAsia="Arial" w:hAnsi="Arial" w:cs="Arial"/>
          <w:color w:val="808080"/>
          <w:sz w:val="28"/>
        </w:rPr>
        <w:t>Department of Psychology, Neuroscience &amp; Behaviour</w:t>
      </w:r>
      <w:r>
        <w:rPr>
          <w:rFonts w:ascii="Arial" w:eastAsia="Arial" w:hAnsi="Arial" w:cs="Arial"/>
          <w:sz w:val="28"/>
        </w:rPr>
        <w:t xml:space="preserve"> </w:t>
      </w:r>
    </w:p>
    <w:p w14:paraId="14F4F73D" w14:textId="77777777" w:rsidR="00D409F3" w:rsidRDefault="006B19ED">
      <w:pPr>
        <w:spacing w:after="14" w:line="265" w:lineRule="auto"/>
        <w:ind w:left="275" w:right="24"/>
        <w:jc w:val="right"/>
      </w:pPr>
      <w:r>
        <w:rPr>
          <w:rFonts w:ascii="Arial" w:eastAsia="Arial" w:hAnsi="Arial" w:cs="Arial"/>
          <w:color w:val="808080"/>
          <w:sz w:val="19"/>
        </w:rPr>
        <w:t>1280 Main St. W., Hamilton, ON</w:t>
      </w:r>
      <w:r>
        <w:rPr>
          <w:rFonts w:ascii="Arial" w:eastAsia="Arial" w:hAnsi="Arial" w:cs="Arial"/>
          <w:sz w:val="19"/>
        </w:rPr>
        <w:t xml:space="preserve"> </w:t>
      </w:r>
    </w:p>
    <w:p w14:paraId="14BDA1ED" w14:textId="49E1DD74" w:rsidR="00D409F3" w:rsidRDefault="00E94547" w:rsidP="00E94547">
      <w:pPr>
        <w:spacing w:after="15" w:line="264" w:lineRule="auto"/>
        <w:jc w:val="right"/>
      </w:pPr>
      <w:r>
        <w:rPr>
          <w:rFonts w:ascii="Arial" w:eastAsia="Arial" w:hAnsi="Arial" w:cs="Arial"/>
          <w:color w:val="808080"/>
          <w:sz w:val="19"/>
        </w:rPr>
        <w:t xml:space="preserve"> </w:t>
      </w:r>
      <w:r w:rsidR="006B19ED">
        <w:rPr>
          <w:rFonts w:ascii="Arial" w:eastAsia="Arial" w:hAnsi="Arial" w:cs="Arial"/>
          <w:color w:val="808080"/>
          <w:sz w:val="19"/>
        </w:rPr>
        <w:t xml:space="preserve">L8S 4K1 Phone: 905-525-9140, Ext. </w:t>
      </w:r>
    </w:p>
    <w:p w14:paraId="49F9AE81" w14:textId="77777777" w:rsidR="00D409F3" w:rsidRDefault="006B19ED">
      <w:pPr>
        <w:spacing w:after="139" w:line="265" w:lineRule="auto"/>
        <w:ind w:left="275" w:right="24"/>
        <w:jc w:val="right"/>
      </w:pPr>
      <w:r>
        <w:rPr>
          <w:rFonts w:ascii="Arial" w:eastAsia="Arial" w:hAnsi="Arial" w:cs="Arial"/>
          <w:color w:val="808080"/>
          <w:sz w:val="19"/>
        </w:rPr>
        <w:t>23000</w:t>
      </w:r>
      <w:r>
        <w:rPr>
          <w:rFonts w:ascii="Arial" w:eastAsia="Arial" w:hAnsi="Arial" w:cs="Arial"/>
          <w:sz w:val="19"/>
        </w:rPr>
        <w:t xml:space="preserve"> </w:t>
      </w:r>
    </w:p>
    <w:p w14:paraId="0AA8678E" w14:textId="77777777" w:rsidR="00D409F3" w:rsidRDefault="006B19ED">
      <w:pPr>
        <w:spacing w:after="281" w:line="259" w:lineRule="auto"/>
        <w:ind w:left="445" w:right="-240" w:firstLine="0"/>
      </w:pPr>
      <w:r>
        <w:rPr>
          <w:noProof/>
        </w:rPr>
        <w:drawing>
          <wp:inline distT="0" distB="0" distL="0" distR="0" wp14:anchorId="4432120B" wp14:editId="133CDE95">
            <wp:extent cx="6391275" cy="228600"/>
            <wp:effectExtent l="0" t="0" r="254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
                    <a:stretch>
                      <a:fillRect/>
                    </a:stretch>
                  </pic:blipFill>
                  <pic:spPr>
                    <a:xfrm>
                      <a:off x="0" y="0"/>
                      <a:ext cx="6391275" cy="228600"/>
                    </a:xfrm>
                    <a:prstGeom prst="rect">
                      <a:avLst/>
                    </a:prstGeom>
                  </pic:spPr>
                </pic:pic>
              </a:graphicData>
            </a:graphic>
          </wp:inline>
        </w:drawing>
      </w:r>
    </w:p>
    <w:p w14:paraId="79995A25" w14:textId="6DED565F" w:rsidR="00D409F3" w:rsidRPr="005C3D51" w:rsidRDefault="006B19ED" w:rsidP="005C3D51">
      <w:pPr>
        <w:spacing w:after="0" w:line="240" w:lineRule="auto"/>
        <w:ind w:left="0" w:firstLine="0"/>
        <w:rPr>
          <w:color w:val="auto"/>
        </w:rPr>
      </w:pPr>
      <w:r w:rsidRPr="00F86082">
        <w:rPr>
          <w:u w:val="single"/>
        </w:rPr>
        <w:t xml:space="preserve">TITLE OF THE </w:t>
      </w:r>
      <w:r w:rsidR="003640AE" w:rsidRPr="00F86082">
        <w:rPr>
          <w:u w:val="single"/>
        </w:rPr>
        <w:t>STUDY:</w:t>
      </w:r>
      <w:r w:rsidR="003640AE">
        <w:rPr>
          <w:rFonts w:ascii="Gautami" w:eastAsia="Gautami" w:hAnsi="Gautami" w:cs="Gautami"/>
          <w:u w:color="000000"/>
        </w:rPr>
        <w:t xml:space="preserve"> ​</w:t>
      </w:r>
      <w:r>
        <w:rPr>
          <w:u w:color="000000"/>
        </w:rPr>
        <w:t xml:space="preserve"> </w:t>
      </w:r>
      <w:r w:rsidR="005C3D51" w:rsidRPr="00E94547">
        <w:rPr>
          <w:color w:val="222222"/>
          <w:shd w:val="clear" w:color="auto" w:fill="FFFFFF"/>
        </w:rPr>
        <w:t>Effects of varying facial region visibility on perception</w:t>
      </w:r>
    </w:p>
    <w:p w14:paraId="0B243A0D" w14:textId="77777777" w:rsidR="00D409F3" w:rsidRDefault="006B19ED">
      <w:pPr>
        <w:spacing w:after="0" w:line="259" w:lineRule="auto"/>
        <w:ind w:left="0" w:firstLine="0"/>
      </w:pPr>
      <w:r>
        <w:rPr>
          <w:sz w:val="25"/>
        </w:rPr>
        <w:t xml:space="preserve"> </w:t>
      </w:r>
    </w:p>
    <w:p w14:paraId="07D3BAE6" w14:textId="28B749ED" w:rsidR="00D409F3" w:rsidRDefault="006B19ED" w:rsidP="00F86082">
      <w:pPr>
        <w:ind w:left="-15" w:firstLine="0"/>
      </w:pPr>
      <w:r>
        <w:t>Please read this information form carefully</w:t>
      </w:r>
      <w:r w:rsidR="00E852E6">
        <w:t xml:space="preserve">, prior to giving consent. </w:t>
      </w:r>
      <w:r>
        <w:t xml:space="preserve">You </w:t>
      </w:r>
      <w:r w:rsidR="00E852E6">
        <w:t xml:space="preserve">are </w:t>
      </w:r>
      <w:r>
        <w:t xml:space="preserve">been asked to participate in a visual </w:t>
      </w:r>
      <w:r w:rsidR="00E852E6">
        <w:t xml:space="preserve">face </w:t>
      </w:r>
      <w:r>
        <w:t xml:space="preserve">perception experiment supervised by Professors A. B. </w:t>
      </w:r>
      <w:proofErr w:type="spellStart"/>
      <w:r>
        <w:t>Sekuler</w:t>
      </w:r>
      <w:proofErr w:type="spellEnd"/>
      <w:r>
        <w:t xml:space="preserve"> and P. J. Bennett, Department of Psychology, McMaster University, Hamilton. </w:t>
      </w:r>
    </w:p>
    <w:p w14:paraId="60B5C98B" w14:textId="77777777" w:rsidR="00D409F3" w:rsidRDefault="006B19ED">
      <w:pPr>
        <w:spacing w:after="0" w:line="259" w:lineRule="auto"/>
        <w:ind w:left="0" w:firstLine="0"/>
      </w:pPr>
      <w:r>
        <w:rPr>
          <w:sz w:val="25"/>
        </w:rPr>
        <w:t xml:space="preserve"> </w:t>
      </w:r>
    </w:p>
    <w:p w14:paraId="3901B7FB" w14:textId="1A9BC891" w:rsidR="00D409F3" w:rsidRDefault="006B19ED">
      <w:pPr>
        <w:pStyle w:val="Heading1"/>
        <w:ind w:left="-5"/>
        <w:rPr>
          <w:u w:val="none"/>
        </w:rPr>
      </w:pPr>
      <w:r>
        <w:t>PURPOSE OF THE STUDY</w:t>
      </w:r>
      <w:r>
        <w:rPr>
          <w:u w:val="none"/>
        </w:rPr>
        <w:t xml:space="preserve"> </w:t>
      </w:r>
    </w:p>
    <w:p w14:paraId="622C5DF9" w14:textId="03E73162" w:rsidR="00E852E6" w:rsidRDefault="00E852E6" w:rsidP="00E852E6">
      <w:r>
        <w:t>The purpose of this study is to further our knowledge on how faces are perceived. Specifically, how facial perceptions changes when parts of the face are covered</w:t>
      </w:r>
      <w:r w:rsidR="006B19ED">
        <w:t xml:space="preserve"> or removed</w:t>
      </w:r>
      <w:r>
        <w:t>. The results of this study will h</w:t>
      </w:r>
      <w:r w:rsidR="00F86082">
        <w:t xml:space="preserve">elp further our knowledge of mechanism driving visual facial perception. </w:t>
      </w:r>
    </w:p>
    <w:p w14:paraId="09C87E9F" w14:textId="0145924A" w:rsidR="00D409F3" w:rsidRDefault="00D409F3">
      <w:pPr>
        <w:spacing w:after="0" w:line="259" w:lineRule="auto"/>
        <w:ind w:left="0" w:firstLine="0"/>
      </w:pPr>
    </w:p>
    <w:p w14:paraId="6BAE58D9" w14:textId="07557191" w:rsidR="00D409F3" w:rsidRDefault="006B19ED">
      <w:pPr>
        <w:pStyle w:val="Heading1"/>
        <w:ind w:left="-5"/>
        <w:rPr>
          <w:u w:val="none"/>
        </w:rPr>
      </w:pPr>
      <w:r>
        <w:t>PROCEDURE</w:t>
      </w:r>
      <w:r>
        <w:rPr>
          <w:u w:val="none"/>
        </w:rPr>
        <w:t xml:space="preserve"> </w:t>
      </w:r>
    </w:p>
    <w:p w14:paraId="73F269FD" w14:textId="7381A054" w:rsidR="00E852E6" w:rsidRDefault="00E852E6" w:rsidP="00E852E6">
      <w:r>
        <w:t>If you choose to participate, you will be shown a</w:t>
      </w:r>
      <w:r w:rsidR="0000117A">
        <w:t xml:space="preserve">n </w:t>
      </w:r>
      <w:r>
        <w:t xml:space="preserve">image, </w:t>
      </w:r>
      <w:r w:rsidR="0000117A">
        <w:t xml:space="preserve">and subsequently asked to match that image to a series of alternative images. This process will be completed many times throughout the experiment for the duration of about </w:t>
      </w:r>
      <w:r w:rsidR="00F86082">
        <w:t xml:space="preserve">30 </w:t>
      </w:r>
      <w:r w:rsidR="0000117A">
        <w:t xml:space="preserve">minutes. </w:t>
      </w:r>
    </w:p>
    <w:p w14:paraId="26DA57E6" w14:textId="153E17E0" w:rsidR="00D409F3" w:rsidRDefault="00D409F3">
      <w:pPr>
        <w:spacing w:after="0" w:line="259" w:lineRule="auto"/>
        <w:ind w:left="0" w:firstLine="0"/>
      </w:pPr>
    </w:p>
    <w:p w14:paraId="216AD518" w14:textId="77777777" w:rsidR="00D409F3" w:rsidRDefault="006B19ED">
      <w:pPr>
        <w:pStyle w:val="Heading1"/>
        <w:ind w:left="-5"/>
      </w:pPr>
      <w:r>
        <w:t>POTENTIAL RISKS AND DISCOMFORTS</w:t>
      </w:r>
      <w:r>
        <w:rPr>
          <w:u w:val="none"/>
        </w:rPr>
        <w:t xml:space="preserve"> </w:t>
      </w:r>
    </w:p>
    <w:p w14:paraId="1A7DB896" w14:textId="2E3AA385" w:rsidR="00D409F3" w:rsidRDefault="006B19ED">
      <w:pPr>
        <w:ind w:left="-5"/>
      </w:pPr>
      <w:r>
        <w:t xml:space="preserve">The risks associated with testing are no greater than risks you encounter in everyday life. If you begin to feel tired or have trouble concentrating on the task, you can take a brief rest at any time.  </w:t>
      </w:r>
    </w:p>
    <w:p w14:paraId="641F152D" w14:textId="77777777" w:rsidR="00D409F3" w:rsidRDefault="006B19ED">
      <w:pPr>
        <w:spacing w:after="0" w:line="259" w:lineRule="auto"/>
        <w:ind w:left="0" w:firstLine="0"/>
      </w:pPr>
      <w:r>
        <w:rPr>
          <w:sz w:val="25"/>
        </w:rPr>
        <w:t xml:space="preserve"> </w:t>
      </w:r>
    </w:p>
    <w:p w14:paraId="177C5284" w14:textId="77777777" w:rsidR="00D409F3" w:rsidRDefault="006B19ED">
      <w:pPr>
        <w:pStyle w:val="Heading1"/>
        <w:ind w:left="-5"/>
      </w:pPr>
      <w:r>
        <w:t>POTENTIAL BENEFITS</w:t>
      </w:r>
      <w:r>
        <w:rPr>
          <w:u w:val="none"/>
        </w:rPr>
        <w:t xml:space="preserve"> </w:t>
      </w:r>
    </w:p>
    <w:p w14:paraId="17764C66" w14:textId="7BA68281" w:rsidR="00D409F3" w:rsidRDefault="006B19ED">
      <w:pPr>
        <w:ind w:left="-5"/>
      </w:pPr>
      <w:r w:rsidRPr="006B19ED">
        <w:rPr>
          <w:highlight w:val="yellow"/>
        </w:rPr>
        <w:t>With the exception of remuneration or course credit, there are no likely direct benefits to you from your participation. You will be debriefed at the end of the experiment, so you may gain a better appreciation of scientific method and of vision science more generally. In a broader sense, the results from these experiments might have implications for the status of what is known about critical functions of the visual system. Thus, your involvement in this study might benefit not only the scientific community, but also, in terms of potential applications of this knowledge, the community at large. Finally, if visual deficits are detected during the course of your participation, the experimenter will notify you as soon as possible.</w:t>
      </w:r>
      <w:r>
        <w:t xml:space="preserve"> </w:t>
      </w:r>
    </w:p>
    <w:p w14:paraId="305DB29B" w14:textId="77777777" w:rsidR="00D409F3" w:rsidRDefault="006B19ED">
      <w:pPr>
        <w:spacing w:after="0" w:line="259" w:lineRule="auto"/>
        <w:ind w:left="0" w:firstLine="0"/>
      </w:pPr>
      <w:r>
        <w:t xml:space="preserve"> </w:t>
      </w:r>
    </w:p>
    <w:p w14:paraId="1599BE13" w14:textId="77777777" w:rsidR="00D409F3" w:rsidRDefault="006B19ED">
      <w:pPr>
        <w:pStyle w:val="Heading1"/>
        <w:ind w:left="-5"/>
      </w:pPr>
      <w:r>
        <w:t>PAYMENT FOR PARTICIPATION</w:t>
      </w:r>
      <w:r>
        <w:rPr>
          <w:u w:val="none"/>
        </w:rPr>
        <w:t xml:space="preserve"> </w:t>
      </w:r>
    </w:p>
    <w:p w14:paraId="461DA99B" w14:textId="49E640D9" w:rsidR="00D409F3" w:rsidRDefault="0000117A">
      <w:pPr>
        <w:ind w:left="-5" w:right="346"/>
      </w:pPr>
      <w:r>
        <w:t xml:space="preserve">No payment </w:t>
      </w:r>
      <w:r w:rsidR="006B19ED">
        <w:t xml:space="preserve">will </w:t>
      </w:r>
      <w:r>
        <w:t xml:space="preserve">be given for participation. </w:t>
      </w:r>
    </w:p>
    <w:p w14:paraId="727CE38B" w14:textId="4EB2F9E2" w:rsidR="00D409F3" w:rsidRDefault="006B19ED" w:rsidP="00817031">
      <w:pPr>
        <w:spacing w:after="30" w:line="259" w:lineRule="auto"/>
        <w:ind w:left="0" w:firstLine="0"/>
      </w:pPr>
      <w:r>
        <w:t xml:space="preserve"> </w:t>
      </w:r>
    </w:p>
    <w:p w14:paraId="6C5BD424" w14:textId="40E4AD10" w:rsidR="00D409F3" w:rsidRDefault="006B19ED" w:rsidP="0000117A">
      <w:pPr>
        <w:pStyle w:val="Heading1"/>
        <w:spacing w:after="120"/>
        <w:ind w:left="-5"/>
      </w:pPr>
      <w:r>
        <w:t>CONFIDENTIALITY</w:t>
      </w:r>
      <w:r>
        <w:rPr>
          <w:u w:val="none"/>
        </w:rPr>
        <w:t xml:space="preserve"> </w:t>
      </w:r>
    </w:p>
    <w:p w14:paraId="19E6502F" w14:textId="77777777" w:rsidR="00D409F3" w:rsidRDefault="006B19ED" w:rsidP="0000117A">
      <w:pPr>
        <w:ind w:left="-15" w:right="73" w:firstLine="0"/>
      </w:pPr>
      <w:r w:rsidRPr="006B19ED">
        <w:rPr>
          <w:highlight w:val="yellow"/>
        </w:rPr>
        <w:t>Any information that is obtained in connection with this study and that can be identified with you will</w:t>
      </w:r>
      <w:r w:rsidRPr="006B19ED">
        <w:rPr>
          <w:sz w:val="22"/>
          <w:highlight w:val="yellow"/>
        </w:rPr>
        <w:t xml:space="preserve"> </w:t>
      </w:r>
      <w:r w:rsidRPr="006B19ED">
        <w:rPr>
          <w:highlight w:val="yellow"/>
        </w:rPr>
        <w:t>remain confidential. Your results will be stored in the computer, along with your initials for identification, but only the experimenters involved in this study will have access to it. Ultimately, if the results of this study are published, your initials may be published as well. If you do not want your initials stored or published with your data, please inform the experimenter so that other initials can be substituted.</w:t>
      </w:r>
      <w:r>
        <w:t xml:space="preserve"> </w:t>
      </w:r>
    </w:p>
    <w:p w14:paraId="339ECC27" w14:textId="77777777" w:rsidR="00D409F3" w:rsidRDefault="006B19ED">
      <w:pPr>
        <w:spacing w:after="0" w:line="259" w:lineRule="auto"/>
        <w:ind w:left="0" w:firstLine="0"/>
      </w:pPr>
      <w:r>
        <w:t xml:space="preserve"> </w:t>
      </w:r>
    </w:p>
    <w:p w14:paraId="6E0ACD08" w14:textId="77777777" w:rsidR="00D409F3" w:rsidRDefault="006B19ED">
      <w:pPr>
        <w:pStyle w:val="Heading1"/>
        <w:ind w:left="-5"/>
      </w:pPr>
      <w:r>
        <w:lastRenderedPageBreak/>
        <w:t>PARTICIPATION AND WITHDRAWAL</w:t>
      </w:r>
      <w:r>
        <w:rPr>
          <w:u w:val="none"/>
        </w:rPr>
        <w:t xml:space="preserve"> </w:t>
      </w:r>
    </w:p>
    <w:p w14:paraId="2F689615" w14:textId="2ECFCF87" w:rsidR="00D409F3" w:rsidRDefault="006B19ED">
      <w:pPr>
        <w:ind w:left="-5" w:right="346"/>
      </w:pPr>
      <w:r>
        <w:t xml:space="preserve">Your participation in this experiment is voluntary. You are under no pressure to participate in the experiment, and if you choose to participate you are free to stop at any time, with no penalty to yourself. You </w:t>
      </w:r>
      <w:r w:rsidR="003640AE">
        <w:t xml:space="preserve">choose to stop participating, all data you have provided will be removed. </w:t>
      </w:r>
      <w:r>
        <w:t xml:space="preserve"> </w:t>
      </w:r>
    </w:p>
    <w:p w14:paraId="5A5265F0" w14:textId="77777777" w:rsidR="00D409F3" w:rsidRDefault="006B19ED">
      <w:pPr>
        <w:spacing w:after="0" w:line="259" w:lineRule="auto"/>
        <w:ind w:left="0" w:firstLine="0"/>
      </w:pPr>
      <w:r>
        <w:t xml:space="preserve"> </w:t>
      </w:r>
    </w:p>
    <w:p w14:paraId="261D9EE0" w14:textId="77777777" w:rsidR="00D409F3" w:rsidRDefault="006B19ED">
      <w:pPr>
        <w:ind w:left="-5" w:right="346"/>
      </w:pPr>
      <w:r>
        <w:t xml:space="preserve">If you have any questions or concerns about the research, please feel free to contact either Professor Allison </w:t>
      </w:r>
      <w:proofErr w:type="spellStart"/>
      <w:r>
        <w:t>Sekuler</w:t>
      </w:r>
      <w:proofErr w:type="spellEnd"/>
      <w:r>
        <w:t xml:space="preserve"> or Professor Patrick Bennett (tel. 905-525-9140, ext.23012). </w:t>
      </w:r>
    </w:p>
    <w:p w14:paraId="5964C66C" w14:textId="77777777" w:rsidR="00D409F3" w:rsidRDefault="006B19ED">
      <w:pPr>
        <w:spacing w:after="0" w:line="259" w:lineRule="auto"/>
        <w:ind w:left="0" w:firstLine="0"/>
      </w:pPr>
      <w:r>
        <w:t xml:space="preserve"> </w:t>
      </w:r>
    </w:p>
    <w:p w14:paraId="0A1D0F47" w14:textId="77777777" w:rsidR="00D409F3" w:rsidRDefault="006B19ED">
      <w:pPr>
        <w:pStyle w:val="Heading1"/>
        <w:ind w:left="-5"/>
      </w:pPr>
      <w:r>
        <w:t>RIGHTS OF RESEARCH PARTICIPANTS</w:t>
      </w:r>
      <w:r>
        <w:rPr>
          <w:u w:val="none"/>
        </w:rPr>
        <w:t xml:space="preserve"> </w:t>
      </w:r>
    </w:p>
    <w:p w14:paraId="17DFDBCE" w14:textId="77777777" w:rsidR="00D409F3" w:rsidRDefault="006B19ED">
      <w:pPr>
        <w:ind w:left="-5" w:right="346"/>
      </w:pPr>
      <w:r>
        <w:rPr>
          <w:noProof/>
        </w:rPr>
        <w:drawing>
          <wp:anchor distT="0" distB="0" distL="114300" distR="114300" simplePos="0" relativeHeight="251659264" behindDoc="0" locked="0" layoutInCell="1" allowOverlap="0" wp14:anchorId="064FAF25" wp14:editId="39FEC195">
            <wp:simplePos x="0" y="0"/>
            <wp:positionH relativeFrom="page">
              <wp:posOffset>114300</wp:posOffset>
            </wp:positionH>
            <wp:positionV relativeFrom="page">
              <wp:posOffset>9286875</wp:posOffset>
            </wp:positionV>
            <wp:extent cx="9525" cy="9525"/>
            <wp:effectExtent l="0" t="0" r="0" b="0"/>
            <wp:wrapTopAndBottom/>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6"/>
                    <a:stretch>
                      <a:fillRect/>
                    </a:stretch>
                  </pic:blipFill>
                  <pic:spPr>
                    <a:xfrm>
                      <a:off x="0" y="0"/>
                      <a:ext cx="9525" cy="9525"/>
                    </a:xfrm>
                    <a:prstGeom prst="rect">
                      <a:avLst/>
                    </a:prstGeom>
                  </pic:spPr>
                </pic:pic>
              </a:graphicData>
            </a:graphic>
          </wp:anchor>
        </w:drawing>
      </w:r>
      <w:r>
        <w:t xml:space="preserve">You may withdraw your consent at any time and discontinue participation without penalty. You are not waiving any legal claims, rights or remedies because of your participation in this research study. This study has been reviewed and received ethics clearance through the McMaster Research Ethics Board (MREB). If you have questions regarding your rights as a research participant, contact: </w:t>
      </w:r>
    </w:p>
    <w:p w14:paraId="02002C7B" w14:textId="77777777" w:rsidR="00D409F3" w:rsidRDefault="006B19ED">
      <w:pPr>
        <w:spacing w:after="0" w:line="259" w:lineRule="auto"/>
        <w:ind w:left="0" w:firstLine="0"/>
      </w:pPr>
      <w:r>
        <w:t xml:space="preserve"> </w:t>
      </w:r>
    </w:p>
    <w:tbl>
      <w:tblPr>
        <w:tblStyle w:val="TableGrid"/>
        <w:tblW w:w="8643" w:type="dxa"/>
        <w:tblInd w:w="0" w:type="dxa"/>
        <w:tblLook w:val="04A0" w:firstRow="1" w:lastRow="0" w:firstColumn="1" w:lastColumn="0" w:noHBand="0" w:noVBand="1"/>
      </w:tblPr>
      <w:tblGrid>
        <w:gridCol w:w="5370"/>
        <w:gridCol w:w="3273"/>
      </w:tblGrid>
      <w:tr w:rsidR="00D409F3" w14:paraId="1A8F2761" w14:textId="77777777">
        <w:trPr>
          <w:trHeight w:val="290"/>
        </w:trPr>
        <w:tc>
          <w:tcPr>
            <w:tcW w:w="5370" w:type="dxa"/>
            <w:tcBorders>
              <w:top w:val="nil"/>
              <w:left w:val="nil"/>
              <w:bottom w:val="nil"/>
              <w:right w:val="nil"/>
            </w:tcBorders>
          </w:tcPr>
          <w:p w14:paraId="5BB71877" w14:textId="77777777" w:rsidR="00D409F3" w:rsidRDefault="006B19ED">
            <w:pPr>
              <w:spacing w:after="0" w:line="259" w:lineRule="auto"/>
              <w:ind w:left="0" w:firstLine="0"/>
            </w:pPr>
            <w:r>
              <w:t>MREB Secretariat</w:t>
            </w:r>
          </w:p>
        </w:tc>
        <w:tc>
          <w:tcPr>
            <w:tcW w:w="3273" w:type="dxa"/>
            <w:tcBorders>
              <w:top w:val="nil"/>
              <w:left w:val="nil"/>
              <w:bottom w:val="nil"/>
              <w:right w:val="nil"/>
            </w:tcBorders>
          </w:tcPr>
          <w:p w14:paraId="1A326666" w14:textId="77777777" w:rsidR="00D409F3" w:rsidRDefault="006B19ED">
            <w:pPr>
              <w:tabs>
                <w:tab w:val="right" w:pos="3273"/>
              </w:tabs>
              <w:spacing w:after="0" w:line="259" w:lineRule="auto"/>
              <w:ind w:left="0" w:firstLine="0"/>
            </w:pPr>
            <w:r>
              <w:t>Tel:</w:t>
            </w:r>
            <w:r>
              <w:tab/>
              <w:t xml:space="preserve">905-525-9140, ext. 23142 </w:t>
            </w:r>
          </w:p>
        </w:tc>
      </w:tr>
      <w:tr w:rsidR="00D409F3" w14:paraId="1F0F4E53" w14:textId="77777777">
        <w:trPr>
          <w:trHeight w:val="315"/>
        </w:trPr>
        <w:tc>
          <w:tcPr>
            <w:tcW w:w="5370" w:type="dxa"/>
            <w:tcBorders>
              <w:top w:val="nil"/>
              <w:left w:val="nil"/>
              <w:bottom w:val="nil"/>
              <w:right w:val="nil"/>
            </w:tcBorders>
          </w:tcPr>
          <w:p w14:paraId="00E6834B" w14:textId="77777777" w:rsidR="00D409F3" w:rsidRDefault="006B19ED">
            <w:pPr>
              <w:spacing w:after="0" w:line="259" w:lineRule="auto"/>
              <w:ind w:left="0" w:firstLine="0"/>
            </w:pPr>
            <w:r>
              <w:t>McMaster University</w:t>
            </w:r>
          </w:p>
        </w:tc>
        <w:tc>
          <w:tcPr>
            <w:tcW w:w="3273" w:type="dxa"/>
            <w:tcBorders>
              <w:top w:val="nil"/>
              <w:left w:val="nil"/>
              <w:bottom w:val="nil"/>
              <w:right w:val="nil"/>
            </w:tcBorders>
          </w:tcPr>
          <w:p w14:paraId="26477990" w14:textId="77777777" w:rsidR="00D409F3" w:rsidRDefault="006B19ED">
            <w:pPr>
              <w:spacing w:after="0" w:line="259" w:lineRule="auto"/>
              <w:ind w:left="0" w:firstLine="0"/>
            </w:pPr>
            <w:r>
              <w:t xml:space="preserve">E-mail: srebsec@mcmaster.ca </w:t>
            </w:r>
          </w:p>
        </w:tc>
      </w:tr>
      <w:tr w:rsidR="00D409F3" w14:paraId="54C12915" w14:textId="77777777">
        <w:trPr>
          <w:trHeight w:val="605"/>
        </w:trPr>
        <w:tc>
          <w:tcPr>
            <w:tcW w:w="5370" w:type="dxa"/>
            <w:tcBorders>
              <w:top w:val="nil"/>
              <w:left w:val="nil"/>
              <w:bottom w:val="nil"/>
              <w:right w:val="nil"/>
            </w:tcBorders>
          </w:tcPr>
          <w:p w14:paraId="293C904C" w14:textId="77777777" w:rsidR="00D409F3" w:rsidRDefault="006B19ED">
            <w:pPr>
              <w:spacing w:after="15" w:line="259" w:lineRule="auto"/>
              <w:ind w:left="0" w:firstLine="0"/>
            </w:pPr>
            <w:r>
              <w:t>1280 Main Street W., CNH-111</w:t>
            </w:r>
          </w:p>
          <w:p w14:paraId="1378700B" w14:textId="77777777" w:rsidR="00D409F3" w:rsidRDefault="006B19ED">
            <w:pPr>
              <w:spacing w:after="0" w:line="259" w:lineRule="auto"/>
              <w:ind w:left="0" w:firstLine="0"/>
            </w:pPr>
            <w:r>
              <w:t xml:space="preserve">Hamilton, ON L8S 4L9 </w:t>
            </w:r>
          </w:p>
        </w:tc>
        <w:tc>
          <w:tcPr>
            <w:tcW w:w="3273" w:type="dxa"/>
            <w:tcBorders>
              <w:top w:val="nil"/>
              <w:left w:val="nil"/>
              <w:bottom w:val="nil"/>
              <w:right w:val="nil"/>
            </w:tcBorders>
          </w:tcPr>
          <w:p w14:paraId="0E6F0937" w14:textId="77777777" w:rsidR="00D409F3" w:rsidRDefault="006B19ED">
            <w:pPr>
              <w:tabs>
                <w:tab w:val="center" w:pos="1400"/>
              </w:tabs>
              <w:spacing w:after="0" w:line="259" w:lineRule="auto"/>
              <w:ind w:left="0" w:firstLine="0"/>
            </w:pPr>
            <w:r>
              <w:t>Fax:</w:t>
            </w:r>
            <w:r>
              <w:tab/>
              <w:t xml:space="preserve">905-540-8019 </w:t>
            </w:r>
          </w:p>
        </w:tc>
      </w:tr>
    </w:tbl>
    <w:p w14:paraId="1151DF43" w14:textId="77777777" w:rsidR="00D409F3" w:rsidRDefault="006B19ED">
      <w:pPr>
        <w:spacing w:after="0" w:line="259" w:lineRule="auto"/>
        <w:ind w:left="0" w:firstLine="0"/>
      </w:pPr>
      <w:r>
        <w:rPr>
          <w:sz w:val="26"/>
        </w:rPr>
        <w:t xml:space="preserve"> </w:t>
      </w:r>
    </w:p>
    <w:p w14:paraId="0CEEDA38" w14:textId="266776A0" w:rsidR="00D409F3" w:rsidRDefault="006B19ED">
      <w:pPr>
        <w:pStyle w:val="Heading1"/>
        <w:ind w:left="-5"/>
      </w:pPr>
      <w:r>
        <w:t>CONCENT OF PARTICIPANT</w:t>
      </w:r>
      <w:r>
        <w:rPr>
          <w:u w:val="none"/>
        </w:rPr>
        <w:t xml:space="preserve"> </w:t>
      </w:r>
    </w:p>
    <w:p w14:paraId="423657C2" w14:textId="1357E2C4" w:rsidR="00D409F3" w:rsidRDefault="006B19ED">
      <w:pPr>
        <w:spacing w:after="0" w:line="327" w:lineRule="auto"/>
        <w:ind w:left="0" w:right="80" w:firstLine="0"/>
        <w:jc w:val="both"/>
      </w:pPr>
      <w:r>
        <w:t>I understand the information provided for the study</w:t>
      </w:r>
      <w:r w:rsidR="003640AE" w:rsidRPr="003640AE">
        <w:t xml:space="preserve"> “</w:t>
      </w:r>
      <w:r w:rsidR="003640AE" w:rsidRPr="00E94547">
        <w:rPr>
          <w:color w:val="222222"/>
          <w:shd w:val="clear" w:color="auto" w:fill="FFFFFF"/>
        </w:rPr>
        <w:t xml:space="preserve">Effects of varying facial region visibility on </w:t>
      </w:r>
      <w:r w:rsidR="003640AE" w:rsidRPr="003640AE">
        <w:rPr>
          <w:color w:val="222222"/>
          <w:shd w:val="clear" w:color="auto" w:fill="FFFFFF"/>
        </w:rPr>
        <w:t>perception</w:t>
      </w:r>
      <w:r w:rsidR="003640AE" w:rsidRPr="003640AE">
        <w:t xml:space="preserve">” </w:t>
      </w:r>
      <w:r w:rsidRPr="003640AE">
        <w:t>as</w:t>
      </w:r>
      <w:r>
        <w:t xml:space="preserve"> described herein. </w:t>
      </w:r>
      <w:r w:rsidR="003640AE">
        <w:t xml:space="preserve">By continuing to proceed with this online study you are giving consent to participant. </w:t>
      </w:r>
      <w:r>
        <w:t xml:space="preserve"> </w:t>
      </w:r>
    </w:p>
    <w:p w14:paraId="455293E1" w14:textId="1A8014A5" w:rsidR="00D409F3" w:rsidRDefault="006B19ED">
      <w:pPr>
        <w:tabs>
          <w:tab w:val="center" w:pos="4157"/>
        </w:tabs>
        <w:ind w:left="-15" w:firstLine="0"/>
      </w:pPr>
      <w:r>
        <w:t xml:space="preserve"> </w:t>
      </w:r>
    </w:p>
    <w:sectPr w:rsidR="00D409F3">
      <w:pgSz w:w="12240" w:h="15840"/>
      <w:pgMar w:top="611" w:right="1170" w:bottom="158"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9F3"/>
    <w:rsid w:val="0000117A"/>
    <w:rsid w:val="003640AE"/>
    <w:rsid w:val="005C3D51"/>
    <w:rsid w:val="006B19ED"/>
    <w:rsid w:val="00817031"/>
    <w:rsid w:val="00D409F3"/>
    <w:rsid w:val="00DA6F59"/>
    <w:rsid w:val="00E852E6"/>
    <w:rsid w:val="00E94547"/>
    <w:rsid w:val="00F860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40B138"/>
  <w15:docId w15:val="{5AA681C3-EAA1-E241-A1D4-9A2CB548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6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9" w:line="259" w:lineRule="auto"/>
      <w:ind w:left="10" w:hanging="10"/>
      <w:outlineLvl w:val="0"/>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4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Cochrane</dc:creator>
  <cp:keywords/>
  <cp:lastModifiedBy>Jamie Cochrane</cp:lastModifiedBy>
  <cp:revision>4</cp:revision>
  <dcterms:created xsi:type="dcterms:W3CDTF">2021-01-19T02:21:00Z</dcterms:created>
  <dcterms:modified xsi:type="dcterms:W3CDTF">2021-01-19T04:37:00Z</dcterms:modified>
</cp:coreProperties>
</file>