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Constraints: single-bank scope with no external payment networks; TLS 1.2+ for client–server traffic (BMS-SR-001); fixed stack (Python 3, FastAPI, SQLite via SQLAlchemy, HTML/CSS/JavaScript, pytest, GitHub Actions); delivery in two one-week sprints (19–23 Oct and 26–30 Oct 2026).</w:t>
      </w:r>
    </w:p>
    <w:p w14:paraId="704F9939" w14:textId="69FDED71" w:rsidR="00CA7C5E" w:rsidRDefault="00000000">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00000015" w14:textId="39F79879" w:rsidR="00915607" w:rsidRDefault="00CA7C5E" w:rsidP="00CA7C5E">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9" w14:textId="631D792F" w:rsidR="00915607" w:rsidRDefault="00CE3254" w:rsidP="00CE3254">
      <w:r>
        <w:rPr>
          <w:noProof/>
        </w:rPr>
        <w:lastRenderedPageBreak/>
        <w:drawing>
          <wp:inline distT="0" distB="0" distL="0" distR="0" wp14:anchorId="7CBEEEBD" wp14:editId="24E51B12">
            <wp:extent cx="5486400" cy="2967990"/>
            <wp:effectExtent l="0" t="0" r="0" b="3810"/>
            <wp:docPr id="17549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3049"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2967990"/>
                    </a:xfrm>
                    <a:prstGeom prst="rect">
                      <a:avLst/>
                    </a:prstGeom>
                  </pic:spPr>
                </pic:pic>
              </a:graphicData>
            </a:graphic>
          </wp:inline>
        </w:drawing>
      </w:r>
    </w:p>
    <w:p w14:paraId="7481D1A1" w14:textId="7C737B12" w:rsidR="00CE3254" w:rsidRDefault="00CE3254" w:rsidP="00CE3254">
      <w:pPr>
        <w:jc w:val="center"/>
        <w:rPr>
          <w:i/>
          <w:iCs/>
        </w:rPr>
      </w:pPr>
      <w:r w:rsidRPr="00CE3254">
        <w:rPr>
          <w:i/>
          <w:iCs/>
        </w:rPr>
        <w:t>Figure 1 — Component diagram</w:t>
      </w:r>
    </w:p>
    <w:p w14:paraId="0A7C4F8A" w14:textId="0ABFBAB8" w:rsidR="00CE3254" w:rsidRPr="00CE3254" w:rsidRDefault="00CE3254" w:rsidP="00CE3254">
      <w:r w:rsidRPr="00CE3254">
        <w:t xml:space="preserve">The system is organised in layers. The Web UI calls REST controllers over HTTPS; controllers pass through the Security Layer and delegate to five services; services use a single Data Access Layer; every service </w:t>
      </w:r>
      <w:proofErr w:type="gramStart"/>
      <w:r w:rsidRPr="00CE3254">
        <w:t>reports</w:t>
      </w:r>
      <w:proofErr w:type="gramEnd"/>
      <w:r w:rsidRPr="00CE3254">
        <w:t xml:space="preserve"> security-relevant events to the Audit &amp; Notification Service</w:t>
      </w:r>
      <w:r>
        <w:t>.</w:t>
      </w:r>
    </w:p>
    <w:p w14:paraId="0000001A" w14:textId="77777777" w:rsidR="00915607" w:rsidRDefault="00000000">
      <w:pPr>
        <w:pStyle w:val="Heading2"/>
      </w:pPr>
      <w:r>
        <w:t>3.4 Component Descriptions</w:t>
      </w:r>
    </w:p>
    <w:p w14:paraId="014F9EDC" w14:textId="77777777" w:rsidR="00480261" w:rsidRPr="00480261" w:rsidRDefault="00480261" w:rsidP="00480261">
      <w:pPr>
        <w:rPr>
          <w:lang w:val="en-IN"/>
        </w:rPr>
      </w:pPr>
      <w:r w:rsidRPr="00480261">
        <w:rPr>
          <w:lang w:val="en-IN"/>
        </w:rPr>
        <w:t>- Web UI (DS-UI): handles user input/output for Customer, Teller and Admin screens; performs client-side validation.</w:t>
      </w:r>
    </w:p>
    <w:p w14:paraId="668E1E0F" w14:textId="77777777" w:rsidR="00480261" w:rsidRPr="00480261" w:rsidRDefault="00480261" w:rsidP="00480261">
      <w:pPr>
        <w:rPr>
          <w:lang w:val="en-IN"/>
        </w:rPr>
      </w:pPr>
      <w:r w:rsidRPr="00480261">
        <w:rPr>
          <w:lang w:val="en-IN"/>
        </w:rPr>
        <w:t>- Auth Service (DS-AUTH): validates login, locks accounts after 3 failed attempts, manages sessions and roles, handles password change.</w:t>
      </w:r>
    </w:p>
    <w:p w14:paraId="752411DE" w14:textId="77777777" w:rsidR="00480261" w:rsidRPr="00480261" w:rsidRDefault="00480261" w:rsidP="00480261">
      <w:pPr>
        <w:rPr>
          <w:lang w:val="en-IN"/>
        </w:rPr>
      </w:pPr>
      <w:r w:rsidRPr="00480261">
        <w:rPr>
          <w:lang w:val="en-IN"/>
        </w:rPr>
        <w:t>- Account Service (DS-ACC): opens and maintains accounts, creates the customer login, freezes/closes accounts, balance view and search.</w:t>
      </w:r>
    </w:p>
    <w:p w14:paraId="03CE76F3" w14:textId="77777777" w:rsidR="00480261" w:rsidRPr="00480261" w:rsidRDefault="00480261" w:rsidP="00480261">
      <w:pPr>
        <w:rPr>
          <w:lang w:val="en-IN"/>
        </w:rPr>
      </w:pPr>
      <w:r w:rsidRPr="00480261">
        <w:rPr>
          <w:lang w:val="en-IN"/>
        </w:rPr>
        <w:t>- Transaction Service (DS-TXN): processes deposits, withdrawals, transfers, history and statements as all-or-nothing transactions.</w:t>
      </w:r>
    </w:p>
    <w:p w14:paraId="22B60126" w14:textId="77777777" w:rsidR="00480261" w:rsidRPr="00480261" w:rsidRDefault="00480261" w:rsidP="00480261">
      <w:pPr>
        <w:rPr>
          <w:lang w:val="en-IN"/>
        </w:rPr>
      </w:pPr>
      <w:r w:rsidRPr="00480261">
        <w:rPr>
          <w:lang w:val="en-IN"/>
        </w:rPr>
        <w:t>- Admin and Reporting Service (DS-ADM): manages Teller users and produces the daily transaction report.</w:t>
      </w:r>
    </w:p>
    <w:p w14:paraId="3B56E379" w14:textId="77777777" w:rsidR="00480261" w:rsidRPr="00480261" w:rsidRDefault="00480261" w:rsidP="00480261">
      <w:pPr>
        <w:rPr>
          <w:lang w:val="en-IN"/>
        </w:rPr>
      </w:pPr>
      <w:r w:rsidRPr="00480261">
        <w:rPr>
          <w:lang w:val="en-IN"/>
        </w:rPr>
        <w:t>- Audit and Notification Service (DS-AUD): records the append-only audit log and sends simulated transaction notifications.</w:t>
      </w:r>
    </w:p>
    <w:p w14:paraId="0F617C8A" w14:textId="77777777" w:rsidR="00480261" w:rsidRPr="00480261" w:rsidRDefault="00480261" w:rsidP="00480261">
      <w:pPr>
        <w:rPr>
          <w:lang w:val="en-IN"/>
        </w:rPr>
      </w:pPr>
      <w:r w:rsidRPr="00480261">
        <w:rPr>
          <w:lang w:val="en-IN"/>
        </w:rPr>
        <w:t>- Security Layer (DS-SEC): enforces TLS, input validation, masking of account numbers and rate limiting.</w:t>
      </w:r>
    </w:p>
    <w:p w14:paraId="1C47B0F5" w14:textId="3BA915A8" w:rsidR="00480261" w:rsidRPr="00480261" w:rsidRDefault="00480261" w:rsidP="00480261">
      <w:pPr>
        <w:rPr>
          <w:lang w:val="en-IN"/>
        </w:rPr>
      </w:pPr>
      <w:r w:rsidRPr="00480261">
        <w:rPr>
          <w:lang w:val="en-IN"/>
        </w:rPr>
        <w:lastRenderedPageBreak/>
        <w:t>- Data Access Layer and Database (DS-DB): account, customer, user, transaction, audit and notification data storage.</w:t>
      </w:r>
    </w:p>
    <w:p w14:paraId="0000001C" w14:textId="77777777" w:rsidR="00915607" w:rsidRDefault="00000000">
      <w:pPr>
        <w:pStyle w:val="Heading2"/>
      </w:pPr>
      <w:r>
        <w:t>3.5 Chosen Architecture Pattern and Rationale</w:t>
      </w:r>
    </w:p>
    <w:p w14:paraId="0000001D" w14:textId="77777777" w:rsidR="00915607" w:rsidRDefault="00000000">
      <w:r>
        <w:t>Layered architecture chosen for clear separation of concerns. Microservices rejected as overly complex for ATM scale.</w:t>
      </w:r>
    </w:p>
    <w:p w14:paraId="0000001E" w14:textId="77777777" w:rsidR="00915607" w:rsidRDefault="00000000">
      <w:pPr>
        <w:pStyle w:val="Heading2"/>
      </w:pPr>
      <w:r>
        <w:t>3.6 Technology Stack &amp; Data Stores</w:t>
      </w:r>
    </w:p>
    <w:p w14:paraId="0000001F" w14:textId="77777777" w:rsidR="00915607" w:rsidRDefault="00000000">
      <w:r>
        <w:t>Java, Spring Boot APIs, MySQL DB, TLS encryption. ATM terminals use secure modules.</w:t>
      </w:r>
    </w:p>
    <w:p w14:paraId="00000020" w14:textId="77777777" w:rsidR="00915607" w:rsidRDefault="00000000">
      <w:pPr>
        <w:pStyle w:val="Heading2"/>
      </w:pPr>
      <w:r>
        <w:t>3.7 Risks &amp; Mitigations</w:t>
      </w:r>
    </w:p>
    <w:p w14:paraId="00000021" w14:textId="77777777" w:rsidR="00915607" w:rsidRDefault="00000000">
      <w:r>
        <w:t>Risk: ATM downtime due to network failure → Mitigation: redundant connections.</w:t>
      </w:r>
    </w:p>
    <w:p w14:paraId="00000022" w14:textId="77777777" w:rsidR="00915607" w:rsidRDefault="00000000">
      <w:pPr>
        <w:pStyle w:val="Heading2"/>
      </w:pPr>
      <w:r>
        <w:t>3.8 Traceability to Requirements</w:t>
      </w:r>
    </w:p>
    <w:p w14:paraId="00000023" w14:textId="77777777" w:rsidR="00915607" w:rsidRDefault="00000000">
      <w:r>
        <w:t>R1 (PIN validation) → Auth Service</w:t>
      </w:r>
      <w:r>
        <w:br/>
        <w:t>R2 (Cash withdrawal) → Transaction Processor</w:t>
      </w:r>
    </w:p>
    <w:p w14:paraId="00000024" w14:textId="77777777" w:rsidR="00915607" w:rsidRDefault="00000000">
      <w:pPr>
        <w:pStyle w:val="Heading2"/>
      </w:pPr>
      <w:r>
        <w:t>3.9 Security Architecture</w:t>
      </w:r>
    </w:p>
    <w:p w14:paraId="00000025" w14:textId="77777777" w:rsidR="00915607" w:rsidRDefault="00000000">
      <w:r>
        <w:t>Threat Modeling (STRIDE): Spoofing → chip validation; Tampering → secure boot; Info disclosure → TLS; DoS → rate limiting; Elevation of Privilege → RBAC.</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0000028" w14:textId="77777777" w:rsidR="00915607" w:rsidRDefault="00000000">
      <w:r>
        <w:t>ATM designed with layered modules for separation of concerns and easier maintenance.</w:t>
      </w:r>
    </w:p>
    <w:p w14:paraId="00000029" w14:textId="77777777" w:rsidR="00915607" w:rsidRDefault="00000000">
      <w:pPr>
        <w:pStyle w:val="Heading2"/>
      </w:pPr>
      <w:r>
        <w:t>4.2 UML Sequence Diagrams</w:t>
      </w:r>
    </w:p>
    <w:p w14:paraId="0000002A" w14:textId="77777777" w:rsidR="00915607" w:rsidRDefault="00000000">
      <w:r>
        <w:t>At least 2 sequence diagrams covering 2 flows specific to your project</w:t>
      </w:r>
    </w:p>
    <w:p w14:paraId="0000002B" w14:textId="77777777" w:rsidR="00915607" w:rsidRDefault="00000000">
      <w:pPr>
        <w:ind w:left="720" w:firstLine="720"/>
      </w:pPr>
      <w:r>
        <w:t>&lt;&lt;</w:t>
      </w:r>
      <w:r>
        <w:rPr>
          <w:b/>
          <w:bCs/>
        </w:rPr>
        <w:t xml:space="preserve"> Insert Sequence Diagram here</w:t>
      </w:r>
      <w:r>
        <w:t>&gt;&gt;</w:t>
      </w:r>
    </w:p>
    <w:p w14:paraId="0000002C" w14:textId="77777777" w:rsidR="00915607" w:rsidRDefault="00915607">
      <w:pPr>
        <w:ind w:left="720" w:firstLine="720"/>
      </w:pPr>
    </w:p>
    <w:p w14:paraId="0000002D" w14:textId="77777777" w:rsidR="00915607" w:rsidRDefault="00000000">
      <w:pPr>
        <w:pStyle w:val="Heading2"/>
      </w:pPr>
      <w:r>
        <w:t>4.3 API Design</w:t>
      </w:r>
    </w:p>
    <w:p w14:paraId="0000002E" w14:textId="77777777" w:rsidR="00915607" w:rsidRDefault="00000000">
      <w:r>
        <w:t>Interface definition for at least 2 components.</w:t>
      </w:r>
    </w:p>
    <w:p w14:paraId="0000002F" w14:textId="77777777" w:rsidR="00915607" w:rsidRDefault="00000000">
      <w:r>
        <w:t>Endpoint: /withdraw</w:t>
      </w:r>
      <w:r>
        <w:br/>
        <w:t>Method: POST</w:t>
      </w:r>
      <w:r>
        <w:br/>
        <w:t>Request: {cardId, pin, amount}</w:t>
      </w:r>
      <w:r>
        <w:br/>
        <w:t>Response: {status, balance}</w:t>
      </w:r>
      <w:r>
        <w:br/>
        <w:t>Errors: 401 Invalid PIN, 402 Insufficient funds.</w:t>
      </w:r>
    </w:p>
    <w:p w14:paraId="00000030" w14:textId="77777777" w:rsidR="00915607" w:rsidRDefault="00000000">
      <w:pPr>
        <w:pStyle w:val="Heading2"/>
      </w:pPr>
      <w:r>
        <w:lastRenderedPageBreak/>
        <w:t>4.4 Error Handling, Logging &amp; Monitoring</w:t>
      </w:r>
    </w:p>
    <w:p w14:paraId="00000031" w14:textId="77777777" w:rsidR="00915607" w:rsidRDefault="00000000">
      <w:r>
        <w:t>Standardized error messages. No sensitive info in logs. Monitoring includes transaction failure rate, ATM uptime.</w:t>
      </w:r>
    </w:p>
    <w:p w14:paraId="00000032" w14:textId="77777777" w:rsidR="00915607" w:rsidRDefault="00000000">
      <w:pPr>
        <w:pStyle w:val="Heading2"/>
      </w:pPr>
      <w:r>
        <w:t>4.5 UX Design</w:t>
      </w:r>
    </w:p>
    <w:p w14:paraId="00000033" w14:textId="77777777" w:rsidR="00915607" w:rsidRDefault="00000000">
      <w:r>
        <w:t>ATM UI with accessible font sizes, language selection, and voice assistance.</w:t>
      </w:r>
    </w:p>
    <w:p w14:paraId="00000034" w14:textId="77777777" w:rsidR="00915607" w:rsidRDefault="00000000">
      <w:pPr>
        <w:pStyle w:val="Heading2"/>
      </w:pPr>
      <w:r>
        <w:t>4.6 Open Issues &amp; Next Steps</w:t>
      </w:r>
    </w:p>
    <w:p w14:paraId="00000035" w14:textId="77777777" w:rsidR="00915607" w:rsidRDefault="00000000">
      <w:r>
        <w:t>Future enhancements: biometric authentication, QR-based mobile withdrawals.</w:t>
      </w:r>
    </w:p>
    <w:p w14:paraId="00000036" w14:textId="77777777" w:rsidR="00915607" w:rsidRDefault="00000000">
      <w:pPr>
        <w:pStyle w:val="Heading1"/>
      </w:pPr>
      <w:r>
        <w:t>5. Appendices</w:t>
      </w:r>
    </w:p>
    <w:p w14:paraId="00000037" w14:textId="77777777" w:rsidR="00915607" w:rsidRDefault="00000000">
      <w:r>
        <w:t>5.1 Glossary: ATM, PIN, PCI-DSS, TLS, ADR.</w:t>
      </w:r>
      <w:r>
        <w:br/>
        <w:t>5.2 References: IEEE 42010, OWASP, NIST SP 800-160.</w:t>
      </w:r>
      <w:r>
        <w:br/>
        <w:t>5.3 Tools: PlantUML, draw.io, Swagger.</w:t>
      </w:r>
    </w:p>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9D0C9D0F-D682-4673-997A-E230F750F09D}"/>
    <w:embedBold r:id="rId2" w:fontKey="{55C21932-8955-4679-8284-1CFDA1FED455}"/>
    <w:embedItalic r:id="rId3" w:fontKey="{D2C152AA-3330-43A9-963F-74F85D944850}"/>
  </w:font>
  <w:font w:name="Calibri">
    <w:panose1 w:val="020F0502020204030204"/>
    <w:charset w:val="00"/>
    <w:family w:val="swiss"/>
    <w:pitch w:val="variable"/>
    <w:sig w:usb0="E4002EFF" w:usb1="C200247B" w:usb2="00000009" w:usb3="00000000" w:csb0="000001FF" w:csb1="00000000"/>
    <w:embedRegular r:id="rId4" w:fontKey="{F1E3B19F-9198-4164-9F4E-9EA1FD605808}"/>
    <w:embedBold r:id="rId5" w:fontKey="{D0A8AB38-FDC0-4D03-B886-36011ACEBF19}"/>
    <w:embedItalic r:id="rId6" w:fontKey="{94FD5106-BA8B-4154-A68F-BE8E1FD5D137}"/>
    <w:embedBoldItalic r:id="rId7" w:fontKey="{E95B429B-5C6E-44D5-936B-7C4CA3E29AEF}"/>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480261"/>
    <w:rsid w:val="00817171"/>
    <w:rsid w:val="00915607"/>
    <w:rsid w:val="00CA7C5E"/>
    <w:rsid w:val="00CE3254"/>
    <w:rsid w:val="00DC3981"/>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5</Pages>
  <Words>824</Words>
  <Characters>4698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5</cp:revision>
  <dcterms:created xsi:type="dcterms:W3CDTF">2026-10-12T22:32:00Z</dcterms:created>
  <dcterms:modified xsi:type="dcterms:W3CDTF">2026-10-13T00:33:00Z</dcterms:modified>
</cp:coreProperties>
</file>