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8</w:t>
      </w:r>
    </w:p>
    <w:p>
      <w:pPr>
        <w:pBdr>
          <w:bottom w:val="single" w:color="2E75B6" w:sz="12" w:space="8"/>
        </w:pBdr>
        <w:spacing w:after="60" w:before="0"/>
      </w:pPr>
      <w:r>
        <w:rPr>
          <w:rFonts w:ascii="Arial" w:cs="Arial" w:eastAsia="Arial" w:hAnsi="Arial"/>
          <w:b/>
          <w:bCs/>
          <w:color w:val="1F3864"/>
          <w:sz w:val="52"/>
          <w:szCs w:val="52"/>
        </w:rPr>
        <w:t xml:space="preserve">Conclusion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dissertation set out to investigate a specific, practical problem at the intersection of formal cybersecurity analysis and information visualisation: whether interactive visualisation techniques can make formal security arguments more comprehensible to the diverse stakeholders who need to understand them, using ePassport security as a concrete and consequential case study. This chapter summarises the work undertaken, articulates the contributions made, acknowledges the limitations of the research, proposes directions for future work, and returns to the primary research question with a considered answer.</w:t>
      </w:r>
    </w:p>
    <w:p>
      <w:pPr>
        <w:pStyle w:val="Heading2"/>
        <w:spacing w:after="160" w:before="400"/>
      </w:pPr>
      <w:r>
        <w:rPr>
          <w:rFonts w:ascii="Arial" w:cs="Arial" w:eastAsia="Arial" w:hAnsi="Arial"/>
          <w:b/>
          <w:bCs/>
          <w:color w:val="2E75B6"/>
          <w:sz w:val="28"/>
          <w:szCs w:val="28"/>
        </w:rPr>
        <w:t xml:space="preserve">8.1  Summary of Work</w:t>
      </w:r>
    </w:p>
    <w:p>
      <w:pPr>
        <w:spacing w:after="200" w:before="0"/>
        <w:ind w:firstLine="720"/>
        <w:jc w:val="both"/>
      </w:pPr>
      <w:r>
        <w:rPr>
          <w:rFonts w:ascii="Times New Roman" w:cs="Times New Roman" w:eastAsia="Times New Roman" w:hAnsi="Times New Roman"/>
          <w:color w:val="111111"/>
          <w:sz w:val="24"/>
          <w:szCs w:val="24"/>
        </w:rPr>
        <w:t xml:space="preserve">The dissertation proceeded in three phases. In the analytical phase (Chapters 2, 3, and 4), the existing literature on ePassport security, attack tree formalisms, and argumentation theory was surveyed, a systematic threat taxonomy was derived from STRIDE analysis of the ICAO 9303 architecture, and a formal Attack-Defence Tree model was developed — specifying six attack nodes, five defence nodes, five defeat relations, and a grounded argumentation labelling semantics for the model. In the design and development phase (Chapter 5), the formal model was implemented as an interactive browser-based visualisation prototype, with a JavaScript argumentation reasoning engine, SVG graphical rendering, and a three-tab user interface. In the evaluation phase (Chapter 6), the prototype was assessed against static reference materials using a within-subjects study design with a mixed specialist-non-specialist participant sample, measuring usability (SUS) and comprehension across four cognitive levels.</w:t>
      </w:r>
    </w:p>
    <w:p>
      <w:pPr>
        <w:pStyle w:val="Heading2"/>
        <w:spacing w:after="160" w:before="400"/>
      </w:pPr>
      <w:r>
        <w:rPr>
          <w:rFonts w:ascii="Arial" w:cs="Arial" w:eastAsia="Arial" w:hAnsi="Arial"/>
          <w:b/>
          <w:bCs/>
          <w:color w:val="2E75B6"/>
          <w:sz w:val="28"/>
          <w:szCs w:val="28"/>
        </w:rPr>
        <w:t xml:space="preserve">8.2  Research Contributions</w:t>
      </w:r>
    </w:p>
    <w:p>
      <w:pPr>
        <w:spacing w:after="200" w:before="0"/>
        <w:ind w:firstLine="720"/>
        <w:jc w:val="both"/>
      </w:pPr>
      <w:r>
        <w:rPr>
          <w:rFonts w:ascii="Times New Roman" w:cs="Times New Roman" w:eastAsia="Times New Roman" w:hAnsi="Times New Roman"/>
          <w:color w:val="111111"/>
          <w:sz w:val="24"/>
          <w:szCs w:val="24"/>
        </w:rPr>
        <w:t xml:space="preserve">This dissertation makes three principal contributions to knowledge. First, it provides a formal ADT model of ePassport security that integrates the ICAO 9303 protocol suite with Dung's grounded argumentation semantics, specified precisely enough to serve as a replication baseline for future work. Second, it provides a working interactive visualisation prototype that makes this formal model executable and visually explorable in a browser-based environment without requiring software installation. Third, it provides empirical evidence — pending full-study replication — that interactive visualisation of formal security models produces measurable improvements in comprehension, particularly on higher-order reasoning tasks, and that this benefit is most pronounced for users without specialist formal methods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Core Contribution</w:t>
            </w:r>
          </w:p>
        </w:tc>
        <w:tc>
          <w:tcPr>
            <w:tcW w:type="dxa" w:w="79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The integration of Attack-Defence Tree semantics, Dung-style argumentation labelling, and interactive browser-based visualisation — operationalised, implemented, and empirically evaluated in the ePassport domain — constitutes a novel contribution at the intersection of formal security analysis and security visualisation.</w:t>
            </w:r>
          </w:p>
        </w:tc>
      </w:tr>
    </w:tbl>
    <w:p>
      <w:pPr>
        <w:spacing w:before="200"/>
      </w:pPr>
      <w:r>
        <w:t xml:space="preserve"/>
      </w:r>
    </w:p>
    <w:p>
      <w:pPr>
        <w:pStyle w:val="Heading2"/>
        <w:spacing w:after="160" w:before="400"/>
      </w:pPr>
      <w:r>
        <w:rPr>
          <w:rFonts w:ascii="Arial" w:cs="Arial" w:eastAsia="Arial" w:hAnsi="Arial"/>
          <w:b/>
          <w:bCs/>
          <w:color w:val="2E75B6"/>
          <w:sz w:val="28"/>
          <w:szCs w:val="28"/>
        </w:rPr>
        <w:t xml:space="preserve">8.3  Limitations</w:t>
      </w:r>
    </w:p>
    <w:p>
      <w:pPr>
        <w:spacing w:after="200" w:before="0"/>
        <w:ind w:firstLine="720"/>
        <w:jc w:val="both"/>
      </w:pPr>
      <w:r>
        <w:rPr>
          <w:rFonts w:ascii="Times New Roman" w:cs="Times New Roman" w:eastAsia="Times New Roman" w:hAnsi="Times New Roman"/>
          <w:color w:val="111111"/>
          <w:sz w:val="24"/>
          <w:szCs w:val="24"/>
        </w:rPr>
        <w:t xml:space="preserve">Three principal limitations bound the conclusions that can be drawn from this work. First, the threat model, while comprehensive relative to the documented ePassport attack surface, is necessarily incomplete: side-channel attacks on chip hardware, physical tampering attacks, and application-layer biometric spoofing attacks are outside its scope. The formal framework can accommodate these threats but extending it was beyond the scope of a single dissertation project. Second, the evaluation is based on a pilot study with a small convenience sample from a single institution; the generalisability of the comprehension findings to professional security practitioners, policymakers, and auditors — the primary intended user groups — cannot be assumed without further study. Third, the prototype implements the grounded semantics specifically; other semantics — preferred, stable, semi-stable — may yield different labellings in models with cycles or even-length attack chains, and the implications of this design choice are not fully explored.</w:t>
      </w:r>
    </w:p>
    <w:p>
      <w:pPr>
        <w:pStyle w:val="Heading2"/>
        <w:spacing w:after="160" w:before="400"/>
      </w:pPr>
      <w:r>
        <w:rPr>
          <w:rFonts w:ascii="Arial" w:cs="Arial" w:eastAsia="Arial" w:hAnsi="Arial"/>
          <w:b/>
          <w:bCs/>
          <w:color w:val="2E75B6"/>
          <w:sz w:val="28"/>
          <w:szCs w:val="28"/>
        </w:rPr>
        <w:t xml:space="preserve">8.4  Future Work</w:t>
      </w:r>
    </w:p>
    <w:p>
      <w:pPr>
        <w:spacing w:after="200" w:before="0"/>
        <w:ind w:firstLine="720"/>
        <w:jc w:val="both"/>
      </w:pPr>
      <w:r>
        <w:rPr>
          <w:rFonts w:ascii="Times New Roman" w:cs="Times New Roman" w:eastAsia="Times New Roman" w:hAnsi="Times New Roman"/>
          <w:color w:val="111111"/>
          <w:sz w:val="24"/>
          <w:szCs w:val="24"/>
        </w:rPr>
        <w:t xml:space="preserve">Several directions for future work are identified. The most immediate priority is the completion of the full evaluation study with the target sample of 20 participants and the statistical analysis of results. Beyond this, the threat model should be extended to address side-channel attacks, physical security threats, and the security implications of emerging post-quantum cryptographic standards that will affect ePassport chip algorithms in the coming decade. The prototype should be extended to support user-defined threat models — allowing security analysts to construct their own ADTs rather than navigating a fixed model — and to export the current labelling as a structured report. A longitudinal study examining whether the comprehension benefits of the interactive tool persist beyond a single session, and whether they transfer to security reasoning tasks in other domains, would substantially strengthen the theoretical contribution.</w:t>
      </w:r>
    </w:p>
    <w:p>
      <w:pPr>
        <w:pStyle w:val="Heading2"/>
        <w:spacing w:after="160" w:before="400"/>
      </w:pPr>
      <w:r>
        <w:rPr>
          <w:rFonts w:ascii="Arial" w:cs="Arial" w:eastAsia="Arial" w:hAnsi="Arial"/>
          <w:b/>
          <w:bCs/>
          <w:color w:val="2E75B6"/>
          <w:sz w:val="28"/>
          <w:szCs w:val="28"/>
        </w:rPr>
        <w:t xml:space="preserve">8.5  Closing Statement</w:t>
      </w:r>
    </w:p>
    <w:p>
      <w:pPr>
        <w:spacing w:after="200" w:before="0"/>
        <w:ind w:firstLine="720"/>
        <w:jc w:val="both"/>
      </w:pPr>
      <w:r>
        <w:rPr>
          <w:rFonts w:ascii="Times New Roman" w:cs="Times New Roman" w:eastAsia="Times New Roman" w:hAnsi="Times New Roman"/>
          <w:color w:val="111111"/>
          <w:sz w:val="24"/>
          <w:szCs w:val="24"/>
        </w:rPr>
        <w:t xml:space="preserve">The primary research question posed at the outset of this dissertation — how does applying visualisation techniques improve the understanding and explanation of advanced cybersecurity arguments in the context of ePassport security — can now be answered, albeit with the caveats appropriate to a study at this stage of completion. The evidence assembled in this dissertation supports the conclusion that interactive visualisation, grounded in formal argumentation semantics, does improve the comprehension of complex security arguments, and that this improvement is most significant for the higher-order reasoning capabilities — causal reasoning, counterfactual reasoning, and optimal configuration selection — that are most relevant to the practical security decisions that stakeholders must make.</w:t>
      </w:r>
    </w:p>
    <w:p>
      <w:pPr>
        <w:spacing w:after="200" w:before="0"/>
        <w:ind w:firstLine="720"/>
        <w:jc w:val="both"/>
      </w:pPr>
      <w:r>
        <w:rPr>
          <w:rFonts w:ascii="Times New Roman" w:cs="Times New Roman" w:eastAsia="Times New Roman" w:hAnsi="Times New Roman"/>
          <w:color w:val="111111"/>
          <w:sz w:val="24"/>
          <w:szCs w:val="24"/>
        </w:rPr>
        <w:t xml:space="preserve">The contribution is not merely that a tool was built, but that a theoretically grounded design was implemented and evaluated in a domain where the stakes of miscommunication are high. ePassports are documents that more than a billion people carry across international borders; the security of those documents depends on protocol deployments that are informed, at least in part, by the ability of policy and technical communities to reason clearly about the threat landscape. If the visualisation approach demonstrated in this dissertation contributes — even modestly — to making that reasoning clearer and more accessible, the research has achieved its purpose.</w:t>
      </w:r>
    </w:p>
    <w:p>
      <w:pPr>
        <w:spacing w:before="300"/>
      </w:pPr>
      <w:r>
        <w:t xml:space="preserve"/>
      </w:r>
    </w:p>
    <w:p>
      <w:pPr>
        <w:pStyle w:val="Heading2"/>
        <w:spacing w:after="160" w:before="400"/>
      </w:pPr>
      <w:r>
        <w:rPr>
          <w:rFonts w:ascii="Arial" w:cs="Arial" w:eastAsia="Arial" w:hAnsi="Arial"/>
          <w:b/>
          <w:bCs/>
          <w:color w:val="2E75B6"/>
          <w:sz w:val="28"/>
          <w:szCs w:val="28"/>
        </w:rPr>
        <w:t xml:space="preserve">8.6  References</w:t>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8: Conclusion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2026-05-20T11:47:32.764Z</dcterms:created>
  <dcterms:modified xsi:type="dcterms:W3CDTF">2026-05-20T11:47:32.764Z</dcterms:modified>
</cp:coreProperties>
</file>

<file path=docProps/custom.xml><?xml version="1.0" encoding="utf-8"?>
<Properties xmlns="http://schemas.openxmlformats.org/officeDocument/2006/custom-properties" xmlns:vt="http://schemas.openxmlformats.org/officeDocument/2006/docPropsVTypes"/>
</file>