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4B59" w14:textId="4D96702A" w:rsidR="003134D9" w:rsidRPr="003134D9" w:rsidRDefault="003134D9" w:rsidP="003134D9">
      <w:pPr>
        <w:pStyle w:val="NormalWeb"/>
        <w:bidi/>
        <w:spacing w:before="240" w:beforeAutospacing="0" w:after="240" w:afterAutospacing="0"/>
        <w:rPr>
          <w:u w:val="single"/>
        </w:rPr>
      </w:pPr>
      <w:r w:rsidRPr="003134D9"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  <w:t xml:space="preserve">חלק 3 – הגדרה ומימוש </w:t>
      </w:r>
      <w:r w:rsidRPr="003134D9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ETL</w:t>
      </w:r>
    </w:p>
    <w:p w14:paraId="2F028A85" w14:textId="77777777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1</w:t>
      </w:r>
      <w:r>
        <w:rPr>
          <w:rFonts w:ascii="Calibri" w:hAnsi="Calibri" w:cs="Calibri"/>
          <w:color w:val="000000"/>
          <w:sz w:val="22"/>
          <w:szCs w:val="22"/>
          <w:rtl/>
        </w:rPr>
        <w:t>.</w:t>
      </w:r>
      <w:r>
        <w:rPr>
          <w:rFonts w:ascii="Calibri" w:hAnsi="Calibri" w:cs="Calibri"/>
          <w:color w:val="000000"/>
          <w:sz w:val="22"/>
          <w:szCs w:val="22"/>
          <w:rtl/>
        </w:rPr>
        <w:br/>
      </w:r>
      <w:r>
        <w:rPr>
          <w:rFonts w:ascii="Calibri" w:hAnsi="Calibri" w:cs="Calibri"/>
          <w:color w:val="000000"/>
          <w:sz w:val="22"/>
          <w:szCs w:val="22"/>
          <w:rtl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Extract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:</w:t>
      </w:r>
    </w:p>
    <w:p w14:paraId="0F88ED75" w14:textId="708FB32E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חילוץ הנתונים הגולמיים אשר מופקים מקובץ </w:t>
      </w:r>
      <w:r w:rsidR="00471FA6">
        <w:rPr>
          <w:rFonts w:ascii="Calibri" w:hAnsi="Calibri" w:cs="Calibri"/>
          <w:color w:val="000000"/>
          <w:sz w:val="22"/>
          <w:szCs w:val="22"/>
        </w:rPr>
        <w:t>CSV</w:t>
      </w:r>
      <w:r>
        <w:rPr>
          <w:rFonts w:ascii="Calibri" w:hAnsi="Calibri" w:cs="Calibri"/>
          <w:color w:val="000000"/>
          <w:sz w:val="22"/>
          <w:szCs w:val="22"/>
          <w:rtl/>
        </w:rPr>
        <w:t>, המכיל את פרטי עסקאות המכירה.</w:t>
      </w:r>
    </w:p>
    <w:p w14:paraId="130A4C84" w14:textId="6A52B97F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u w:val="single"/>
          <w:rtl/>
        </w:rPr>
        <w:t>זיהוי מקור: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הגיליון הספציפי בתוך קובץ </w:t>
      </w:r>
      <w:r w:rsidR="00471FA6">
        <w:rPr>
          <w:rFonts w:ascii="Calibri" w:hAnsi="Calibri" w:cs="Calibri"/>
          <w:color w:val="000000"/>
          <w:sz w:val="22"/>
          <w:szCs w:val="22"/>
        </w:rPr>
        <w:t>CSV</w:t>
      </w:r>
      <w:r w:rsidR="00471FA6">
        <w:rPr>
          <w:rFonts w:ascii="Calibri" w:hAnsi="Calibri" w:cs="Calibri"/>
          <w:color w:val="000000"/>
          <w:sz w:val="22"/>
          <w:szCs w:val="22"/>
          <w:rtl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rtl/>
        </w:rPr>
        <w:t>המכיל את הנתונים הרלוונטיים מזוהה, והנתונים נשלפים מאותו גיליון.</w:t>
      </w:r>
    </w:p>
    <w:p w14:paraId="0D262179" w14:textId="77777777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Transform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:</w:t>
      </w:r>
    </w:p>
    <w:p w14:paraId="0ADED74F" w14:textId="77777777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u w:val="single"/>
          <w:rtl/>
        </w:rPr>
        <w:t>ניקוי נתונים: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שלב זה כולל הסרת כפילויות, טיפול בערכים חסרים והבטחת שלמות הנתונים.</w:t>
      </w:r>
    </w:p>
    <w:p w14:paraId="21F69598" w14:textId="292C2DFF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u w:val="single"/>
          <w:rtl/>
        </w:rPr>
        <w:t>עיצוב נתונים: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וידוא כי השדה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InvoiceDate</w:t>
      </w:r>
      <w:proofErr w:type="spellEnd"/>
      <w:r>
        <w:rPr>
          <w:rFonts w:ascii="Calibri" w:hAnsi="Calibri" w:cs="Calibri"/>
          <w:color w:val="000000"/>
          <w:sz w:val="22"/>
          <w:szCs w:val="22"/>
          <w:rtl/>
        </w:rPr>
        <w:t xml:space="preserve">" הוא בפורמט אחיד </w:t>
      </w:r>
      <w:r>
        <w:rPr>
          <w:rFonts w:ascii="Calibri" w:hAnsi="Calibri" w:cs="Calibri"/>
          <w:color w:val="000000"/>
          <w:sz w:val="22"/>
          <w:szCs w:val="22"/>
        </w:rPr>
        <w:t>DD/MM/YYYY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rtl/>
        </w:rPr>
        <w:br/>
        <w:t>(פורמט נפוץ לצורך עקביות וקלות ניתוח).</w:t>
      </w:r>
    </w:p>
    <w:p w14:paraId="0BD59BEC" w14:textId="208BFB18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u w:val="single"/>
          <w:rtl/>
        </w:rPr>
        <w:t>המרת נתונים: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המרת "</w:t>
      </w:r>
      <w:r w:rsidR="00D25F6B">
        <w:rPr>
          <w:rFonts w:ascii="Calibri" w:hAnsi="Calibri" w:cs="Calibri"/>
          <w:color w:val="000000"/>
          <w:sz w:val="22"/>
          <w:szCs w:val="22"/>
        </w:rPr>
        <w:t>Quan</w:t>
      </w:r>
      <w:r w:rsidR="007923B0">
        <w:rPr>
          <w:rFonts w:ascii="Calibri" w:hAnsi="Calibri" w:cs="Calibri"/>
          <w:color w:val="000000"/>
          <w:sz w:val="22"/>
          <w:szCs w:val="22"/>
        </w:rPr>
        <w:t>tity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" </w:t>
      </w:r>
      <w:r w:rsidR="007923B0">
        <w:rPr>
          <w:rFonts w:ascii="Calibri" w:hAnsi="Calibri" w:cs="Calibri" w:hint="cs"/>
          <w:color w:val="000000"/>
          <w:sz w:val="22"/>
          <w:szCs w:val="22"/>
          <w:rtl/>
        </w:rPr>
        <w:t xml:space="preserve">מסוג מחרוזת לסוג </w:t>
      </w:r>
      <w:r w:rsidR="007923B0">
        <w:rPr>
          <w:rFonts w:ascii="Calibri" w:hAnsi="Calibri" w:cs="Calibri"/>
          <w:color w:val="000000"/>
          <w:sz w:val="22"/>
          <w:szCs w:val="22"/>
        </w:rPr>
        <w:t>int</w:t>
      </w:r>
      <w:r>
        <w:rPr>
          <w:rFonts w:ascii="Calibri" w:hAnsi="Calibri" w:cs="Calibri"/>
          <w:color w:val="000000"/>
          <w:sz w:val="22"/>
          <w:szCs w:val="22"/>
          <w:rtl/>
        </w:rPr>
        <w:t>.</w:t>
      </w:r>
    </w:p>
    <w:p w14:paraId="1CCB6CF3" w14:textId="48DFD124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u w:val="single"/>
          <w:rtl/>
        </w:rPr>
        <w:t>מיפוי נתונים: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מיפוי עמודות או שדות בנתונים שחולצו לשדות המתאימים בסכמת הנתונים. זה מבטיח שהנתונים שעברו טרנספורמציה יתיישרו עם הסכימה שהוגדרה.</w:t>
      </w:r>
    </w:p>
    <w:p w14:paraId="431F734E" w14:textId="77777777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Load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:</w:t>
      </w:r>
    </w:p>
    <w:p w14:paraId="289746B0" w14:textId="2A093E6D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u w:val="single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Data Warehouse</w:t>
      </w:r>
      <w:r>
        <w:rPr>
          <w:rFonts w:ascii="Calibri" w:hAnsi="Calibri" w:cs="Calibri"/>
          <w:color w:val="000000"/>
          <w:sz w:val="22"/>
          <w:szCs w:val="22"/>
          <w:u w:val="single"/>
          <w:rtl/>
        </w:rPr>
        <w:t xml:space="preserve"> יעד: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נוצר כדי לאחסן את הנתונים שעברו שינוי. </w:t>
      </w:r>
      <w:r>
        <w:rPr>
          <w:rFonts w:ascii="Calibri" w:hAnsi="Calibri" w:cs="Calibri"/>
          <w:color w:val="000000"/>
          <w:sz w:val="22"/>
          <w:szCs w:val="22"/>
          <w:rtl/>
        </w:rPr>
        <w:br/>
        <w:t xml:space="preserve">מבנה הסכימה, כגון </w:t>
      </w:r>
      <w:proofErr w:type="spellStart"/>
      <w:r>
        <w:rPr>
          <w:rFonts w:ascii="Calibri" w:hAnsi="Calibri" w:cs="Calibri"/>
          <w:color w:val="000000"/>
          <w:sz w:val="22"/>
          <w:szCs w:val="22"/>
          <w:rtl/>
        </w:rPr>
        <w:t>סכימת</w:t>
      </w:r>
      <w:proofErr w:type="spellEnd"/>
      <w:r>
        <w:rPr>
          <w:rFonts w:ascii="Calibri" w:hAnsi="Calibri" w:cs="Calibri"/>
          <w:color w:val="000000"/>
          <w:sz w:val="22"/>
          <w:szCs w:val="22"/>
          <w:rtl/>
        </w:rPr>
        <w:t xml:space="preserve"> ה-</w:t>
      </w:r>
      <w:r>
        <w:rPr>
          <w:rFonts w:ascii="Calibri" w:hAnsi="Calibri" w:cs="Calibri"/>
          <w:color w:val="000000"/>
          <w:sz w:val="22"/>
          <w:szCs w:val="22"/>
        </w:rPr>
        <w:t>Star</w:t>
      </w:r>
      <w:r w:rsidR="004779CD">
        <w:rPr>
          <w:rFonts w:ascii="Calibri" w:hAnsi="Calibri" w:cs="Calibri" w:hint="cs"/>
          <w:color w:val="000000"/>
          <w:sz w:val="22"/>
          <w:szCs w:val="22"/>
          <w:rtl/>
        </w:rPr>
        <w:t xml:space="preserve"> במקרה שלנו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, מיושם ב- </w:t>
      </w:r>
      <w:r>
        <w:rPr>
          <w:rFonts w:ascii="Calibri" w:hAnsi="Calibri" w:cs="Calibri"/>
          <w:color w:val="000000"/>
          <w:sz w:val="22"/>
          <w:szCs w:val="22"/>
        </w:rPr>
        <w:t>Data Warehouse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</w:t>
      </w:r>
      <w:r w:rsidR="004779CD">
        <w:rPr>
          <w:rFonts w:ascii="Calibri" w:hAnsi="Calibri" w:cs="Calibri" w:hint="cs"/>
          <w:color w:val="000000"/>
          <w:sz w:val="22"/>
          <w:szCs w:val="22"/>
          <w:rtl/>
        </w:rPr>
        <w:t>ב</w:t>
      </w:r>
      <w:r>
        <w:rPr>
          <w:rFonts w:ascii="Calibri" w:hAnsi="Calibri" w:cs="Calibri"/>
          <w:color w:val="000000"/>
          <w:sz w:val="22"/>
          <w:szCs w:val="22"/>
          <w:rtl/>
        </w:rPr>
        <w:t>כדי לייעל את השאילתות והניתוח.</w:t>
      </w:r>
    </w:p>
    <w:p w14:paraId="4E7F8F20" w14:textId="3FACA1A8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u w:val="single"/>
          <w:rtl/>
        </w:rPr>
        <w:t>טעינת נתונים: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הנתונים שעברו את הטרנספורמציה והניקוי נטענים ל-</w:t>
      </w:r>
      <w:r>
        <w:rPr>
          <w:rFonts w:ascii="Calibri" w:hAnsi="Calibri" w:cs="Calibri"/>
          <w:color w:val="000000"/>
          <w:sz w:val="22"/>
          <w:szCs w:val="22"/>
        </w:rPr>
        <w:t>Data Warehouse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. זה כולל מיפוי של שדות הנתונים שעברו טרנספורמציה לעמודות המתאימות </w:t>
      </w:r>
      <w:proofErr w:type="spellStart"/>
      <w:r>
        <w:rPr>
          <w:rFonts w:ascii="Calibri" w:hAnsi="Calibri" w:cs="Calibri"/>
          <w:color w:val="000000"/>
          <w:sz w:val="22"/>
          <w:szCs w:val="22"/>
          <w:rtl/>
        </w:rPr>
        <w:t>בסכימת</w:t>
      </w:r>
      <w:proofErr w:type="spellEnd"/>
      <w:r>
        <w:rPr>
          <w:rFonts w:ascii="Calibri" w:hAnsi="Calibri" w:cs="Calibri"/>
          <w:color w:val="000000"/>
          <w:sz w:val="22"/>
          <w:szCs w:val="22"/>
          <w:rtl/>
        </w:rPr>
        <w:t xml:space="preserve"> היעד.</w:t>
      </w:r>
    </w:p>
    <w:p w14:paraId="0EE81D18" w14:textId="131D71FD" w:rsidR="003134D9" w:rsidRDefault="003134D9" w:rsidP="003134D9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על ידי ביצוע תהליך </w:t>
      </w:r>
      <w:r>
        <w:rPr>
          <w:rFonts w:ascii="Calibri" w:hAnsi="Calibri" w:cs="Calibri"/>
          <w:color w:val="000000"/>
          <w:sz w:val="22"/>
          <w:szCs w:val="22"/>
        </w:rPr>
        <w:t>ETL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זה, ניתן לחלץ בהצלחה את נתוני עסקאות המכירה מקובץ ה-</w:t>
      </w:r>
      <w:r w:rsidR="00E82976">
        <w:rPr>
          <w:rFonts w:ascii="Calibri" w:hAnsi="Calibri" w:cs="Calibri"/>
          <w:color w:val="000000"/>
          <w:sz w:val="22"/>
          <w:szCs w:val="22"/>
        </w:rPr>
        <w:t>CSV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, להמיר אותם ולטעון אותם לתוך ה- </w:t>
      </w:r>
      <w:r>
        <w:rPr>
          <w:rFonts w:ascii="Calibri" w:hAnsi="Calibri" w:cs="Calibri"/>
          <w:color w:val="000000"/>
          <w:sz w:val="22"/>
          <w:szCs w:val="22"/>
        </w:rPr>
        <w:t>Data Warehouse</w:t>
      </w:r>
      <w:r>
        <w:rPr>
          <w:rFonts w:ascii="Calibri" w:hAnsi="Calibri" w:cs="Calibri"/>
          <w:color w:val="000000"/>
          <w:sz w:val="22"/>
          <w:szCs w:val="22"/>
          <w:rtl/>
        </w:rPr>
        <w:t>. זה מאפשר ניתוח יעיל, דיווח וקבלת החלטות על בסיס נתונים נקיים ומובנים.</w:t>
      </w:r>
    </w:p>
    <w:p w14:paraId="0DCD4FE9" w14:textId="77777777" w:rsidR="00A67C72" w:rsidRDefault="00A67C72"/>
    <w:sectPr w:rsidR="00A67C72" w:rsidSect="000F5A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E"/>
    <w:rsid w:val="000F5A09"/>
    <w:rsid w:val="002E08DA"/>
    <w:rsid w:val="003134D9"/>
    <w:rsid w:val="00471FA6"/>
    <w:rsid w:val="004779CD"/>
    <w:rsid w:val="00611207"/>
    <w:rsid w:val="007923B0"/>
    <w:rsid w:val="007F68BE"/>
    <w:rsid w:val="00A67C72"/>
    <w:rsid w:val="00BB2F8C"/>
    <w:rsid w:val="00BC0385"/>
    <w:rsid w:val="00CF29A1"/>
    <w:rsid w:val="00D25F6B"/>
    <w:rsid w:val="00E8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2B22"/>
  <w15:chartTrackingRefBased/>
  <w15:docId w15:val="{8E9A71F1-8893-4A8E-8D3D-245C5919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134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Shavit</dc:creator>
  <cp:keywords/>
  <dc:description/>
  <cp:lastModifiedBy>Ron Shavit</cp:lastModifiedBy>
  <cp:revision>11</cp:revision>
  <dcterms:created xsi:type="dcterms:W3CDTF">2023-05-22T14:06:00Z</dcterms:created>
  <dcterms:modified xsi:type="dcterms:W3CDTF">2023-05-22T15:54:00Z</dcterms:modified>
</cp:coreProperties>
</file>