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9089E" w14:textId="77777777" w:rsidR="00D01759" w:rsidRDefault="00D01759" w:rsidP="007B4147">
      <w:pPr>
        <w:ind w:firstLine="720"/>
      </w:pPr>
    </w:p>
    <w:p w14:paraId="6B7AAED4" w14:textId="77777777" w:rsidR="007B4147" w:rsidRDefault="007B4147" w:rsidP="007B4147">
      <w:pPr>
        <w:ind w:firstLine="720"/>
      </w:pPr>
    </w:p>
    <w:p w14:paraId="5588CB05" w14:textId="77777777" w:rsidR="007B4147" w:rsidRPr="007B4147" w:rsidRDefault="007B4147" w:rsidP="007B4147">
      <w:pPr>
        <w:ind w:firstLine="720"/>
        <w:rPr>
          <w:b/>
          <w:bCs/>
          <w:lang w:val="en-SZ"/>
        </w:rPr>
      </w:pPr>
      <w:r w:rsidRPr="007B4147">
        <w:rPr>
          <w:b/>
          <w:bCs/>
          <w:lang w:val="en-SZ"/>
        </w:rPr>
        <w:t>Key Feature Categories Breakdown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15"/>
        <w:gridCol w:w="2329"/>
        <w:gridCol w:w="2547"/>
        <w:gridCol w:w="2319"/>
      </w:tblGrid>
      <w:tr w:rsidR="007B4147" w:rsidRPr="007B4147" w14:paraId="50CDB737" w14:textId="77777777" w:rsidTr="007B4147">
        <w:tc>
          <w:tcPr>
            <w:tcW w:w="1215" w:type="dxa"/>
            <w:hideMark/>
          </w:tcPr>
          <w:p w14:paraId="7BE1738D" w14:textId="77777777" w:rsidR="007B4147" w:rsidRPr="007B4147" w:rsidRDefault="007B4147" w:rsidP="007B4147">
            <w:pPr>
              <w:spacing w:after="160" w:line="259" w:lineRule="auto"/>
              <w:rPr>
                <w:lang w:val="en-SZ"/>
              </w:rPr>
            </w:pPr>
            <w:r w:rsidRPr="007B4147">
              <w:rPr>
                <w:b/>
                <w:bCs/>
                <w:lang w:val="en-SZ"/>
              </w:rPr>
              <w:t>Category</w:t>
            </w:r>
          </w:p>
        </w:tc>
        <w:tc>
          <w:tcPr>
            <w:tcW w:w="2329" w:type="dxa"/>
            <w:hideMark/>
          </w:tcPr>
          <w:p w14:paraId="131AE847" w14:textId="77777777" w:rsidR="007B4147" w:rsidRPr="007B4147" w:rsidRDefault="007B4147" w:rsidP="007B4147">
            <w:pPr>
              <w:spacing w:after="160" w:line="259" w:lineRule="auto"/>
              <w:ind w:firstLine="720"/>
              <w:rPr>
                <w:lang w:val="en-SZ"/>
              </w:rPr>
            </w:pPr>
            <w:r w:rsidRPr="007B4147">
              <w:rPr>
                <w:b/>
                <w:bCs/>
                <w:lang w:val="en-SZ"/>
              </w:rPr>
              <w:t>Feature Name</w:t>
            </w:r>
          </w:p>
        </w:tc>
        <w:tc>
          <w:tcPr>
            <w:tcW w:w="2547" w:type="dxa"/>
            <w:hideMark/>
          </w:tcPr>
          <w:p w14:paraId="0A4DAF9B" w14:textId="77777777" w:rsidR="007B4147" w:rsidRPr="007B4147" w:rsidRDefault="007B4147" w:rsidP="007B4147">
            <w:pPr>
              <w:spacing w:after="160" w:line="259" w:lineRule="auto"/>
              <w:rPr>
                <w:lang w:val="en-SZ"/>
              </w:rPr>
            </w:pPr>
            <w:r w:rsidRPr="007B4147">
              <w:rPr>
                <w:b/>
                <w:bCs/>
                <w:lang w:val="en-SZ"/>
              </w:rPr>
              <w:t>Agronomic / Mathematical Formula</w:t>
            </w:r>
          </w:p>
        </w:tc>
        <w:tc>
          <w:tcPr>
            <w:tcW w:w="2319" w:type="dxa"/>
            <w:hideMark/>
          </w:tcPr>
          <w:p w14:paraId="61568F8B" w14:textId="77777777" w:rsidR="007B4147" w:rsidRPr="007B4147" w:rsidRDefault="007B4147" w:rsidP="007B4147">
            <w:pPr>
              <w:spacing w:after="160" w:line="259" w:lineRule="auto"/>
              <w:ind w:firstLine="720"/>
              <w:rPr>
                <w:lang w:val="en-SZ"/>
              </w:rPr>
            </w:pPr>
            <w:r w:rsidRPr="007B4147">
              <w:rPr>
                <w:b/>
                <w:bCs/>
                <w:lang w:val="en-SZ"/>
              </w:rPr>
              <w:t>Rationale</w:t>
            </w:r>
          </w:p>
        </w:tc>
      </w:tr>
      <w:tr w:rsidR="007B4147" w:rsidRPr="007B4147" w14:paraId="2F971411" w14:textId="77777777" w:rsidTr="007B4147">
        <w:tc>
          <w:tcPr>
            <w:tcW w:w="1215" w:type="dxa"/>
            <w:hideMark/>
          </w:tcPr>
          <w:p w14:paraId="7EFA8C26" w14:textId="77777777" w:rsidR="007B4147" w:rsidRPr="007B4147" w:rsidRDefault="007B4147" w:rsidP="007B4147">
            <w:pPr>
              <w:spacing w:after="160" w:line="259" w:lineRule="auto"/>
              <w:rPr>
                <w:lang w:val="en-SZ"/>
              </w:rPr>
            </w:pPr>
            <w:r w:rsidRPr="007B4147">
              <w:rPr>
                <w:b/>
                <w:bCs/>
                <w:lang w:val="en-SZ"/>
              </w:rPr>
              <w:t>Nutrient Balance</w:t>
            </w:r>
          </w:p>
        </w:tc>
        <w:tc>
          <w:tcPr>
            <w:tcW w:w="2329" w:type="dxa"/>
            <w:hideMark/>
          </w:tcPr>
          <w:p w14:paraId="6CDF7F78" w14:textId="77777777" w:rsidR="007B4147" w:rsidRPr="007B4147" w:rsidRDefault="007B4147" w:rsidP="007B4147">
            <w:pPr>
              <w:spacing w:after="160" w:line="259" w:lineRule="auto"/>
              <w:rPr>
                <w:lang w:val="en-SZ"/>
              </w:rPr>
            </w:pPr>
            <w:proofErr w:type="spellStart"/>
            <w:r w:rsidRPr="007B4147">
              <w:rPr>
                <w:lang w:val="en-SZ"/>
              </w:rPr>
              <w:t>total_npk</w:t>
            </w:r>
            <w:proofErr w:type="spellEnd"/>
          </w:p>
        </w:tc>
        <w:tc>
          <w:tcPr>
            <w:tcW w:w="2547" w:type="dxa"/>
            <w:hideMark/>
          </w:tcPr>
          <w:p w14:paraId="552A0D90" w14:textId="56AC4D0D" w:rsidR="007B4147" w:rsidRPr="007B4147" w:rsidRDefault="007B4147" w:rsidP="007B4147">
            <w:pPr>
              <w:spacing w:after="160" w:line="259" w:lineRule="auto"/>
              <w:ind w:firstLine="720"/>
              <w:rPr>
                <w:lang w:val="en-SZ"/>
              </w:rPr>
            </w:pPr>
            <w:r w:rsidRPr="007B4147">
              <w:rPr>
                <w:lang w:val="en-SZ"/>
              </w:rPr>
              <w:t>N + P + K</w:t>
            </w:r>
          </w:p>
        </w:tc>
        <w:tc>
          <w:tcPr>
            <w:tcW w:w="2319" w:type="dxa"/>
            <w:hideMark/>
          </w:tcPr>
          <w:p w14:paraId="4957279A" w14:textId="77777777" w:rsidR="007B4147" w:rsidRPr="007B4147" w:rsidRDefault="007B4147" w:rsidP="007B4147">
            <w:pPr>
              <w:spacing w:after="160" w:line="259" w:lineRule="auto"/>
              <w:ind w:firstLine="720"/>
              <w:rPr>
                <w:lang w:val="en-SZ"/>
              </w:rPr>
            </w:pPr>
            <w:r w:rsidRPr="007B4147">
              <w:rPr>
                <w:lang w:val="en-SZ"/>
              </w:rPr>
              <w:t>Measures overall macro-nutrient availability in the soil.</w:t>
            </w:r>
          </w:p>
        </w:tc>
      </w:tr>
      <w:tr w:rsidR="007B4147" w:rsidRPr="007B4147" w14:paraId="72E50BFA" w14:textId="77777777" w:rsidTr="007B4147">
        <w:tc>
          <w:tcPr>
            <w:tcW w:w="1215" w:type="dxa"/>
            <w:hideMark/>
          </w:tcPr>
          <w:p w14:paraId="51E990D7" w14:textId="77777777" w:rsidR="007B4147" w:rsidRPr="007B4147" w:rsidRDefault="007B4147" w:rsidP="007B4147">
            <w:pPr>
              <w:spacing w:after="160" w:line="259" w:lineRule="auto"/>
              <w:rPr>
                <w:lang w:val="en-SZ"/>
              </w:rPr>
            </w:pPr>
            <w:r w:rsidRPr="007B4147">
              <w:rPr>
                <w:b/>
                <w:bCs/>
                <w:lang w:val="en-SZ"/>
              </w:rPr>
              <w:t>Nutrient Ratios</w:t>
            </w:r>
          </w:p>
        </w:tc>
        <w:tc>
          <w:tcPr>
            <w:tcW w:w="2329" w:type="dxa"/>
            <w:hideMark/>
          </w:tcPr>
          <w:p w14:paraId="08665895" w14:textId="77777777" w:rsidR="007B4147" w:rsidRPr="007B4147" w:rsidRDefault="007B4147" w:rsidP="007B4147">
            <w:pPr>
              <w:spacing w:after="160" w:line="259" w:lineRule="auto"/>
              <w:rPr>
                <w:lang w:val="en-SZ"/>
              </w:rPr>
            </w:pPr>
            <w:proofErr w:type="spellStart"/>
            <w:r w:rsidRPr="007B4147">
              <w:rPr>
                <w:lang w:val="en-SZ"/>
              </w:rPr>
              <w:t>np_ratio</w:t>
            </w:r>
            <w:proofErr w:type="spellEnd"/>
            <w:r w:rsidRPr="007B4147">
              <w:rPr>
                <w:lang w:val="en-SZ"/>
              </w:rPr>
              <w:t xml:space="preserve">, </w:t>
            </w:r>
            <w:proofErr w:type="spellStart"/>
            <w:r w:rsidRPr="007B4147">
              <w:rPr>
                <w:lang w:val="en-SZ"/>
              </w:rPr>
              <w:t>nk_ratio</w:t>
            </w:r>
            <w:proofErr w:type="spellEnd"/>
          </w:p>
        </w:tc>
        <w:tc>
          <w:tcPr>
            <w:tcW w:w="2547" w:type="dxa"/>
            <w:hideMark/>
          </w:tcPr>
          <w:p w14:paraId="596102C0" w14:textId="0D05BE0C" w:rsidR="007B4147" w:rsidRPr="007B4147" w:rsidRDefault="007B4147" w:rsidP="007B4147">
            <w:pPr>
              <w:spacing w:after="160" w:line="259" w:lineRule="auto"/>
              <w:ind w:firstLine="720"/>
              <w:rPr>
                <w:lang w:val="en-SZ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S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SZ"/>
                      </w:rPr>
                      <m:t xml:space="preserve">N </m:t>
                    </m:r>
                  </m:num>
                  <m:den>
                    <m:r>
                      <w:rPr>
                        <w:rFonts w:ascii="Cambria Math" w:hAnsi="Cambria Math"/>
                        <w:lang w:val="en-SZ"/>
                      </w:rPr>
                      <m:t>P</m:t>
                    </m:r>
                  </m:den>
                </m:f>
                <m:r>
                  <w:rPr>
                    <w:rFonts w:ascii="Cambria Math" w:hAnsi="Cambria Math"/>
                    <w:lang w:val="en-SZ"/>
                  </w:rPr>
                  <m:t xml:space="preserve"> .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S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SZ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lang w:val="en-SZ"/>
                      </w:rPr>
                      <m:t>K</m:t>
                    </m:r>
                  </m:den>
                </m:f>
              </m:oMath>
            </m:oMathPara>
          </w:p>
        </w:tc>
        <w:tc>
          <w:tcPr>
            <w:tcW w:w="2319" w:type="dxa"/>
            <w:hideMark/>
          </w:tcPr>
          <w:p w14:paraId="79B3698C" w14:textId="77777777" w:rsidR="007B4147" w:rsidRPr="007B4147" w:rsidRDefault="007B4147" w:rsidP="007B4147">
            <w:pPr>
              <w:spacing w:after="160" w:line="259" w:lineRule="auto"/>
              <w:ind w:firstLine="720"/>
              <w:rPr>
                <w:lang w:val="en-SZ"/>
              </w:rPr>
            </w:pPr>
            <w:r w:rsidRPr="007B4147">
              <w:rPr>
                <w:lang w:val="en-SZ"/>
              </w:rPr>
              <w:t>Nutrient balance often matters more to crop yield than absolute quantities.</w:t>
            </w:r>
          </w:p>
        </w:tc>
      </w:tr>
      <w:tr w:rsidR="007B4147" w:rsidRPr="007B4147" w14:paraId="18CB4035" w14:textId="77777777" w:rsidTr="007B4147">
        <w:tc>
          <w:tcPr>
            <w:tcW w:w="1215" w:type="dxa"/>
            <w:hideMark/>
          </w:tcPr>
          <w:p w14:paraId="58097A38" w14:textId="77777777" w:rsidR="007B4147" w:rsidRPr="007B4147" w:rsidRDefault="007B4147" w:rsidP="007B4147">
            <w:pPr>
              <w:spacing w:after="160" w:line="259" w:lineRule="auto"/>
              <w:ind w:firstLine="720"/>
              <w:rPr>
                <w:lang w:val="en-SZ"/>
              </w:rPr>
            </w:pPr>
            <w:r w:rsidRPr="007B4147">
              <w:rPr>
                <w:b/>
                <w:bCs/>
                <w:lang w:val="en-SZ"/>
              </w:rPr>
              <w:t>Climate Interaction</w:t>
            </w:r>
          </w:p>
        </w:tc>
        <w:tc>
          <w:tcPr>
            <w:tcW w:w="2329" w:type="dxa"/>
            <w:hideMark/>
          </w:tcPr>
          <w:p w14:paraId="7EA28EAE" w14:textId="77777777" w:rsidR="007B4147" w:rsidRPr="007B4147" w:rsidRDefault="007B4147" w:rsidP="007B4147">
            <w:pPr>
              <w:spacing w:after="160" w:line="259" w:lineRule="auto"/>
              <w:ind w:firstLine="720"/>
              <w:rPr>
                <w:lang w:val="en-SZ"/>
              </w:rPr>
            </w:pPr>
            <w:proofErr w:type="spellStart"/>
            <w:r w:rsidRPr="007B4147">
              <w:rPr>
                <w:lang w:val="en-SZ"/>
              </w:rPr>
              <w:t>rain_temp_ratio</w:t>
            </w:r>
            <w:proofErr w:type="spellEnd"/>
          </w:p>
        </w:tc>
        <w:tc>
          <w:tcPr>
            <w:tcW w:w="2547" w:type="dxa"/>
            <w:hideMark/>
          </w:tcPr>
          <w:p w14:paraId="3D48AF55" w14:textId="41465604" w:rsidR="007B4147" w:rsidRPr="007B4147" w:rsidRDefault="007B4147" w:rsidP="007B4147">
            <w:pPr>
              <w:spacing w:after="160" w:line="259" w:lineRule="auto"/>
              <w:ind w:firstLine="720"/>
              <w:rPr>
                <w:lang w:val="en-SZ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S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SZ"/>
                      </w:rPr>
                      <m:t>Rainfall</m:t>
                    </m:r>
                    <m:r>
                      <w:rPr>
                        <w:rFonts w:ascii="Cambria Math" w:hAnsi="Cambria Math"/>
                        <w:lang w:val="en-SZ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hAnsi="Cambria Math"/>
                        <w:lang w:val="en-SZ"/>
                      </w:rPr>
                      <m:t>Temperature</m:t>
                    </m:r>
                  </m:den>
                </m:f>
              </m:oMath>
            </m:oMathPara>
          </w:p>
        </w:tc>
        <w:tc>
          <w:tcPr>
            <w:tcW w:w="2319" w:type="dxa"/>
            <w:hideMark/>
          </w:tcPr>
          <w:p w14:paraId="287B2F1D" w14:textId="77777777" w:rsidR="007B4147" w:rsidRPr="007B4147" w:rsidRDefault="007B4147" w:rsidP="007B4147">
            <w:pPr>
              <w:spacing w:after="160" w:line="259" w:lineRule="auto"/>
              <w:ind w:firstLine="720"/>
              <w:rPr>
                <w:lang w:val="en-SZ"/>
              </w:rPr>
            </w:pPr>
            <w:r w:rsidRPr="007B4147">
              <w:rPr>
                <w:lang w:val="en-SZ"/>
              </w:rPr>
              <w:t>Evaluates moisture availability relative to evapotranspiration demand.</w:t>
            </w:r>
          </w:p>
        </w:tc>
      </w:tr>
      <w:tr w:rsidR="007B4147" w:rsidRPr="007B4147" w14:paraId="1C2DA67D" w14:textId="77777777" w:rsidTr="007B4147">
        <w:tc>
          <w:tcPr>
            <w:tcW w:w="1215" w:type="dxa"/>
            <w:hideMark/>
          </w:tcPr>
          <w:p w14:paraId="486AEE78" w14:textId="77777777" w:rsidR="007B4147" w:rsidRPr="007B4147" w:rsidRDefault="007B4147" w:rsidP="007B4147">
            <w:pPr>
              <w:spacing w:after="160" w:line="259" w:lineRule="auto"/>
              <w:rPr>
                <w:lang w:val="en-SZ"/>
              </w:rPr>
            </w:pPr>
            <w:r w:rsidRPr="007B4147">
              <w:rPr>
                <w:b/>
                <w:bCs/>
                <w:lang w:val="en-SZ"/>
              </w:rPr>
              <w:t>Input Synergy</w:t>
            </w:r>
          </w:p>
        </w:tc>
        <w:tc>
          <w:tcPr>
            <w:tcW w:w="2329" w:type="dxa"/>
            <w:hideMark/>
          </w:tcPr>
          <w:p w14:paraId="6CC75CC9" w14:textId="77777777" w:rsidR="007B4147" w:rsidRDefault="007B4147" w:rsidP="007B4147">
            <w:pPr>
              <w:spacing w:after="160" w:line="259" w:lineRule="auto"/>
              <w:rPr>
                <w:lang w:val="en-SZ"/>
              </w:rPr>
            </w:pPr>
            <w:proofErr w:type="spellStart"/>
            <w:r w:rsidRPr="007B4147">
              <w:rPr>
                <w:lang w:val="en-SZ"/>
              </w:rPr>
              <w:t>rain_fertilizer</w:t>
            </w:r>
            <w:proofErr w:type="spellEnd"/>
            <w:r w:rsidRPr="007B4147">
              <w:rPr>
                <w:lang w:val="en-SZ"/>
              </w:rPr>
              <w:t>_</w:t>
            </w:r>
          </w:p>
          <w:p w14:paraId="494B5ACB" w14:textId="42590952" w:rsidR="007B4147" w:rsidRPr="007B4147" w:rsidRDefault="007B4147" w:rsidP="007B4147">
            <w:pPr>
              <w:spacing w:after="160" w:line="259" w:lineRule="auto"/>
              <w:rPr>
                <w:lang w:val="en-SZ"/>
              </w:rPr>
            </w:pPr>
            <w:r w:rsidRPr="007B4147">
              <w:rPr>
                <w:lang w:val="en-SZ"/>
              </w:rPr>
              <w:t>interac</w:t>
            </w:r>
            <w:r>
              <w:rPr>
                <w:lang w:val="en-SZ"/>
              </w:rPr>
              <w:t>ti</w:t>
            </w:r>
            <w:r w:rsidRPr="007B4147">
              <w:rPr>
                <w:lang w:val="en-SZ"/>
              </w:rPr>
              <w:t>on</w:t>
            </w:r>
          </w:p>
        </w:tc>
        <w:tc>
          <w:tcPr>
            <w:tcW w:w="2547" w:type="dxa"/>
            <w:hideMark/>
          </w:tcPr>
          <w:p w14:paraId="6AE6F87B" w14:textId="4BC2560C" w:rsidR="007B4147" w:rsidRPr="007B4147" w:rsidRDefault="007B4147" w:rsidP="007B4147">
            <w:pPr>
              <w:spacing w:after="160" w:line="259" w:lineRule="auto"/>
              <w:rPr>
                <w:lang w:val="en-SZ"/>
              </w:rPr>
            </w:pPr>
            <m:oMathPara>
              <m:oMath>
                <m:r>
                  <w:rPr>
                    <w:rFonts w:ascii="Cambria Math" w:hAnsi="Cambria Math"/>
                    <w:lang w:val="en-SZ"/>
                  </w:rPr>
                  <m:t>Rainfall*  Temperature</m:t>
                </m:r>
              </m:oMath>
            </m:oMathPara>
          </w:p>
        </w:tc>
        <w:tc>
          <w:tcPr>
            <w:tcW w:w="2319" w:type="dxa"/>
            <w:hideMark/>
          </w:tcPr>
          <w:p w14:paraId="39D7859D" w14:textId="77777777" w:rsidR="007B4147" w:rsidRPr="007B4147" w:rsidRDefault="007B4147" w:rsidP="007B4147">
            <w:pPr>
              <w:spacing w:after="160" w:line="259" w:lineRule="auto"/>
              <w:ind w:firstLine="720"/>
              <w:rPr>
                <w:lang w:val="en-SZ"/>
              </w:rPr>
            </w:pPr>
            <w:r w:rsidRPr="007B4147">
              <w:rPr>
                <w:lang w:val="en-SZ"/>
              </w:rPr>
              <w:t>Fertilizer efficiency relies heavily on adequate soil moisture for nutrient dissolution.</w:t>
            </w:r>
          </w:p>
        </w:tc>
      </w:tr>
      <w:tr w:rsidR="007B4147" w:rsidRPr="007B4147" w14:paraId="4BD2679A" w14:textId="77777777" w:rsidTr="007B4147">
        <w:tc>
          <w:tcPr>
            <w:tcW w:w="1215" w:type="dxa"/>
            <w:hideMark/>
          </w:tcPr>
          <w:p w14:paraId="1E58C3B5" w14:textId="77777777" w:rsidR="007B4147" w:rsidRPr="007B4147" w:rsidRDefault="007B4147" w:rsidP="007B4147">
            <w:pPr>
              <w:spacing w:after="160" w:line="259" w:lineRule="auto"/>
              <w:rPr>
                <w:lang w:val="en-SZ"/>
              </w:rPr>
            </w:pPr>
            <w:r w:rsidRPr="007B4147">
              <w:rPr>
                <w:b/>
                <w:bCs/>
                <w:lang w:val="en-SZ"/>
              </w:rPr>
              <w:t>Non-Linear Dynamics</w:t>
            </w:r>
          </w:p>
        </w:tc>
        <w:tc>
          <w:tcPr>
            <w:tcW w:w="2329" w:type="dxa"/>
            <w:hideMark/>
          </w:tcPr>
          <w:p w14:paraId="4E58B65E" w14:textId="77777777" w:rsidR="007B4147" w:rsidRPr="007B4147" w:rsidRDefault="007B4147" w:rsidP="007B4147">
            <w:pPr>
              <w:spacing w:after="160" w:line="259" w:lineRule="auto"/>
              <w:ind w:firstLine="720"/>
              <w:rPr>
                <w:lang w:val="en-SZ"/>
              </w:rPr>
            </w:pPr>
            <w:proofErr w:type="spellStart"/>
            <w:r w:rsidRPr="007B4147">
              <w:rPr>
                <w:lang w:val="en-SZ"/>
              </w:rPr>
              <w:t>temp_squared</w:t>
            </w:r>
            <w:proofErr w:type="spellEnd"/>
          </w:p>
        </w:tc>
        <w:tc>
          <w:tcPr>
            <w:tcW w:w="2547" w:type="dxa"/>
            <w:hideMark/>
          </w:tcPr>
          <w:p w14:paraId="3C591628" w14:textId="13D3D8CD" w:rsidR="007B4147" w:rsidRPr="007B4147" w:rsidRDefault="00330D96" w:rsidP="007B4147">
            <w:pPr>
              <w:spacing w:after="160" w:line="259" w:lineRule="auto"/>
              <w:ind w:firstLine="720"/>
              <w:rPr>
                <w:lang w:val="en-SZ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SZ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SZ"/>
                      </w:rPr>
                      <m:t>Temp</m:t>
                    </m:r>
                  </m:e>
                  <m:sup>
                    <m:r>
                      <w:rPr>
                        <w:rFonts w:ascii="Cambria Math" w:hAnsi="Cambria Math"/>
                        <w:lang w:val="en-SZ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319" w:type="dxa"/>
            <w:hideMark/>
          </w:tcPr>
          <w:p w14:paraId="40B3C67C" w14:textId="77777777" w:rsidR="007B4147" w:rsidRPr="007B4147" w:rsidRDefault="007B4147" w:rsidP="007B4147">
            <w:pPr>
              <w:spacing w:after="160" w:line="259" w:lineRule="auto"/>
              <w:ind w:firstLine="720"/>
              <w:rPr>
                <w:lang w:val="en-SZ"/>
              </w:rPr>
            </w:pPr>
            <w:r w:rsidRPr="007B4147">
              <w:rPr>
                <w:lang w:val="en-SZ"/>
              </w:rPr>
              <w:t xml:space="preserve">Captures non-linear heat stress effects </w:t>
            </w:r>
            <w:proofErr w:type="gramStart"/>
            <w:r w:rsidRPr="007B4147">
              <w:rPr>
                <w:lang w:val="en-SZ"/>
              </w:rPr>
              <w:t>where</w:t>
            </w:r>
            <w:proofErr w:type="gramEnd"/>
            <w:r w:rsidRPr="007B4147">
              <w:rPr>
                <w:lang w:val="en-SZ"/>
              </w:rPr>
              <w:t xml:space="preserve"> yield peaks at optimal temperatures.</w:t>
            </w:r>
          </w:p>
        </w:tc>
      </w:tr>
    </w:tbl>
    <w:p w14:paraId="67CF801F" w14:textId="77777777" w:rsidR="007B4147" w:rsidRDefault="007B4147" w:rsidP="007B4147">
      <w:pPr>
        <w:ind w:firstLine="720"/>
      </w:pPr>
    </w:p>
    <w:sectPr w:rsidR="007B4147" w:rsidSect="00C652C9">
      <w:pgSz w:w="11300" w:h="19200" w:orient="landscape"/>
      <w:pgMar w:top="1440" w:right="1440" w:bottom="1440" w:left="1440" w:header="720" w:footer="720" w:gutter="0"/>
      <w:cols w:space="708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147"/>
    <w:rsid w:val="000015B1"/>
    <w:rsid w:val="00330D96"/>
    <w:rsid w:val="003650AE"/>
    <w:rsid w:val="005A3AC2"/>
    <w:rsid w:val="006A7F7F"/>
    <w:rsid w:val="006E3FE4"/>
    <w:rsid w:val="007B4147"/>
    <w:rsid w:val="00C652C9"/>
    <w:rsid w:val="00D01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2EC1B"/>
  <w15:chartTrackingRefBased/>
  <w15:docId w15:val="{9D42585B-69ED-4A00-97B7-A34AC9D66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14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B41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B414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Sebuliba</dc:creator>
  <cp:keywords/>
  <dc:description/>
  <cp:lastModifiedBy>Simon Sebuliba</cp:lastModifiedBy>
  <cp:revision>1</cp:revision>
  <dcterms:created xsi:type="dcterms:W3CDTF">2026-07-23T08:09:00Z</dcterms:created>
  <dcterms:modified xsi:type="dcterms:W3CDTF">2026-07-23T08:21:00Z</dcterms:modified>
</cp:coreProperties>
</file>