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or Hypothesis:-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Adidas and Nike have both seen their share prices gain impulse, hitting all-time highs in January-2020 before declining as the COVID-19 epidemic sweeps the world’s industries. One of the retail categories that was hit massively by the COVID-19 pandemic is the sports &amp; apparel category. Adidas and Nike are two world's most renowned brands in the apparel market with a large market capital and market share.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data set of these two giants (Nike and Adidas), we will write code to compare these two brands on various statistics(such as Pricing of the products, Discount offered and Sales_price of these products after applying discounts, by these two brands) by using variables such as MRP($), Discount_Range(%) and Sales_Price($). Eventually, we will study their Net global sales by Region, of both these brands from the period of 2017-2020, all of which will be accompanied by fascinating visualizations. The data shown in these tables and visualizations,will help customers to learn about following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number of products that are available under different price brackets.</w:t>
      </w:r>
    </w:p>
    <w:p w:rsidR="00000000" w:rsidDel="00000000" w:rsidP="00000000" w:rsidRDefault="00000000" w:rsidRPr="00000000" w14:paraId="00000008">
      <w:pPr>
        <w:rPr/>
      </w:pPr>
      <w:r w:rsidDel="00000000" w:rsidR="00000000" w:rsidRPr="00000000">
        <w:rPr>
          <w:rtl w:val="0"/>
        </w:rPr>
        <w:t xml:space="preserve">2) Which particular brand offers the highest discount? </w:t>
      </w:r>
    </w:p>
    <w:p w:rsidR="00000000" w:rsidDel="00000000" w:rsidP="00000000" w:rsidRDefault="00000000" w:rsidRPr="00000000" w14:paraId="00000009">
      <w:pPr>
        <w:rPr/>
      </w:pPr>
      <w:r w:rsidDel="00000000" w:rsidR="00000000" w:rsidRPr="00000000">
        <w:rPr>
          <w:rtl w:val="0"/>
        </w:rPr>
        <w:t xml:space="preserve">3) What are the Global Sales by region of each brand ?</w:t>
      </w:r>
    </w:p>
    <w:p w:rsidR="00000000" w:rsidDel="00000000" w:rsidP="00000000" w:rsidRDefault="00000000" w:rsidRPr="00000000" w14:paraId="0000000A">
      <w:pPr>
        <w:rPr/>
      </w:pPr>
      <w:r w:rsidDel="00000000" w:rsidR="00000000" w:rsidRPr="00000000">
        <w:rPr>
          <w:rtl w:val="0"/>
        </w:rPr>
        <w:t xml:space="preserve">4) How covid-19 affected each brand's sales during 2019-2020 globally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