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B8" w:rsidRDefault="00D7150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color w:val="000000"/>
          <w:sz w:val="27"/>
          <w:szCs w:val="27"/>
        </w:rPr>
        <w:t>What is the difference between var and let?</w:t>
      </w:r>
    </w:p>
    <w:p w:rsidR="005F71B8" w:rsidRPr="005F71B8" w:rsidRDefault="00D7150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You can reassign and redeclare with var, but you cannot redeclare using the let keyword. You can access a hoisted variable with var. Let creates block scope.</w:t>
      </w:r>
    </w:p>
    <w:p w:rsidR="000B1DD8" w:rsidRPr="005F71B8" w:rsidRDefault="00D7150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color w:val="000000"/>
          <w:sz w:val="27"/>
          <w:szCs w:val="27"/>
        </w:rPr>
        <w:t>What is the difference between var and const?</w:t>
      </w:r>
    </w:p>
    <w:p w:rsidR="006E6C4C" w:rsidRPr="005F71B8" w:rsidRDefault="00D71508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You can reassign and redeclare with var, but you cannot redeclare or reassign using the const keyword. You can access a hoisted variable with var. Const creates block scope.</w:t>
      </w:r>
    </w:p>
    <w:p w:rsidR="000B1DD8" w:rsidRDefault="00D7150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color w:val="000000"/>
          <w:sz w:val="27"/>
          <w:szCs w:val="27"/>
        </w:rPr>
        <w:t>What is the difference between let and const?</w:t>
      </w:r>
    </w:p>
    <w:p w:rsidR="005F71B8" w:rsidRPr="005F71B8" w:rsidRDefault="00D7150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You can reassign with let, but you cannot redeclare or reassign using the const keyword.</w:t>
      </w:r>
    </w:p>
    <w:p w:rsidR="000B1DD8" w:rsidRDefault="00D7150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color w:val="000000"/>
          <w:sz w:val="27"/>
          <w:szCs w:val="27"/>
        </w:rPr>
        <w:t>What is hoisting?</w:t>
      </w:r>
    </w:p>
    <w:p w:rsidR="006E6C4C" w:rsidRPr="00D71508" w:rsidRDefault="00D71508" w:rsidP="00D7150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It’s the way that we explain how the JS compiler works. Variables are lift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>ed</w:t>
      </w: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or “hoisted” to the top of the scope they are declared in. When using var, you can access the variable name and </w:t>
      </w: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its</w:t>
      </w: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undefined value before it is used later on.</w:t>
      </w:r>
      <w:r>
        <w:rPr>
          <w:rFonts w:ascii="Arial" w:eastAsia="Times New Roman" w:hAnsi="Arial" w:cs="Arial"/>
          <w:b/>
          <w:color w:val="000000"/>
          <w:sz w:val="27"/>
          <w:szCs w:val="27"/>
        </w:rPr>
        <w:t xml:space="preserve"> </w:t>
      </w:r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Function declarations are also hoisted and can be invoked “before” they are defined</w:t>
      </w:r>
      <w:bookmarkStart w:id="0" w:name="_GoBack"/>
      <w:bookmarkEnd w:id="0"/>
      <w:r w:rsidRPr="00D71508">
        <w:rPr>
          <w:rFonts w:ascii="Arial" w:eastAsia="Times New Roman" w:hAnsi="Arial" w:cs="Arial"/>
          <w:b/>
          <w:color w:val="000000"/>
          <w:sz w:val="27"/>
          <w:szCs w:val="27"/>
        </w:rPr>
        <w:t>.</w:t>
      </w:r>
    </w:p>
    <w:p w:rsidR="009C6B1B" w:rsidRPr="009C6B1B" w:rsidRDefault="009C6B1B" w:rsidP="00D71508">
      <w:pPr>
        <w:shd w:val="clear" w:color="auto" w:fill="FFFFFF" w:themeFill="background1"/>
        <w:spacing w:after="0" w:line="240" w:lineRule="auto"/>
        <w:ind w:left="1440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</w:p>
    <w:sectPr w:rsidR="009C6B1B" w:rsidRPr="009C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1D89"/>
    <w:multiLevelType w:val="multilevel"/>
    <w:tmpl w:val="B66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D8"/>
    <w:rsid w:val="00044799"/>
    <w:rsid w:val="000B1DD8"/>
    <w:rsid w:val="005F71B8"/>
    <w:rsid w:val="006E6C4C"/>
    <w:rsid w:val="008847EC"/>
    <w:rsid w:val="009C6B1B"/>
    <w:rsid w:val="00D01B0D"/>
    <w:rsid w:val="00D7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BD39"/>
  <w15:chartTrackingRefBased/>
  <w15:docId w15:val="{067660F7-3F2E-4A9C-95C6-175D1FB2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0B1D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D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Lee</dc:creator>
  <cp:keywords/>
  <dc:description/>
  <cp:lastModifiedBy>Ron Lee</cp:lastModifiedBy>
  <cp:revision>7</cp:revision>
  <dcterms:created xsi:type="dcterms:W3CDTF">2023-02-03T01:34:00Z</dcterms:created>
  <dcterms:modified xsi:type="dcterms:W3CDTF">2023-02-10T00:30:00Z</dcterms:modified>
</cp:coreProperties>
</file>