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right"/>
      </w:pPr>
      <w:r>
        <w:rPr>
          <w:rFonts w:ascii="Times New Roman" w:hAnsi="Times New Roman"/>
          <w:sz w:val="28"/>
        </w:rPr>
        <w:t>Генеральному директору</w:t>
        <w:tab/>
        <w:t>Иванову И.И.</w:t>
      </w:r>
    </w:p>
    <w:p>
      <w:pPr>
        <w:spacing w:line="360" w:lineRule="auto"/>
        <w:jc w:val="right"/>
      </w:pPr>
      <w:r>
        <w:rPr>
          <w:rFonts w:ascii="Times New Roman" w:hAnsi="Times New Roman"/>
          <w:sz w:val="28"/>
        </w:rPr>
        <w:t>ООО «ТехноСтрой»</w:t>
      </w:r>
    </w:p>
    <w:p>
      <w:pPr>
        <w:spacing w:line="360" w:lineRule="auto"/>
        <w:jc w:val="right"/>
      </w:pPr>
      <w:r>
        <w:rPr>
          <w:rFonts w:ascii="Times New Roman" w:hAnsi="Times New Roman"/>
          <w:sz w:val="28"/>
        </w:rPr>
        <w:t>от менеджера по закупкам</w:t>
        <w:tab/>
        <w:t>Петрова А.В.</w:t>
      </w:r>
    </w:p>
    <w:p>
      <w:pPr>
        <w:spacing w:line="360" w:lineRule="auto"/>
        <w:jc w:val="right"/>
      </w:pPr>
      <w:r>
        <w:rPr>
          <w:rFonts w:ascii="Times New Roman" w:hAnsi="Times New Roman"/>
          <w:sz w:val="24"/>
        </w:rPr>
        <w:t>Выполнила: Гайдай Вероника, ИСП 2151</w:t>
      </w:r>
    </w:p>
    <w:p>
      <w:pPr>
        <w:pStyle w:val="Заголовок_Док"/>
        <w:spacing w:before="120" w:after="240"/>
      </w:pPr>
      <w:r>
        <w:t>СЛУЖЕБНАЯ ЗАПИСКА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Уважаемый Иван Иванович!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подтверждения потребности подготовлена Ведомость учета рабочих станций.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Приблизительная стоимость нового лицензионного программного обеспечения составляет 150 000 рублей.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Прошу утвердить данную закупку до 15 октября текущего года.</w:t>
      </w:r>
    </w:p>
    <w:p>
      <w:pPr>
        <w:spacing w:before="240"/>
        <w:jc w:val="right"/>
      </w:pPr>
      <w:r>
        <w:rPr>
          <w:rFonts w:ascii="Times New Roman" w:hAnsi="Times New Roman"/>
          <w:sz w:val="28"/>
        </w:rPr>
        <w:t>Петров А.В.</w:t>
      </w:r>
    </w:p>
    <w:p>
      <w:pPr>
        <w:sectPr>
          <w:headerReference w:type="default" r:id="rId9"/>
          <w:footerReference w:type="default" r:id="rId10"/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>
      <w:bookmarkStart w:id="1" w:name="Ведомость_ТО"/>
      <w:pPr>
        <w:pStyle w:val="Заголовок_Док"/>
      </w:pPr>
      <w:r>
        <w:t>Приложение №1: Ведомость учета рабочих станций</w:t>
      </w:r>
      <w:bookmarkEnd w:id="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>
              <w:rPr>
                <w:rFonts w:ascii="Times New Roman" w:hAnsi="Times New Roman"/>
                <w:sz w:val="24"/>
              </w:rPr>
              <w:t>№</w:t>
            </w:r>
          </w:p>
        </w:tc>
        <w:tc>
          <w:tcPr>
            <w:tcW w:type="dxa" w:w="2828"/>
          </w:tcPr>
          <w:p>
            <w:r>
              <w:rPr>
                <w:rFonts w:ascii="Times New Roman" w:hAnsi="Times New Roman"/>
                <w:sz w:val="24"/>
              </w:rPr>
              <w:t>Рабочая станция</w:t>
            </w:r>
          </w:p>
        </w:tc>
        <w:tc>
          <w:tcPr>
            <w:tcW w:type="dxa" w:w="2828"/>
          </w:tcPr>
          <w:p>
            <w:r>
              <w:rPr>
                <w:rFonts w:ascii="Times New Roman" w:hAnsi="Times New Roman"/>
                <w:sz w:val="24"/>
              </w:rPr>
              <w:t>Инвентарный номер</w:t>
            </w:r>
          </w:p>
        </w:tc>
        <w:tc>
          <w:tcPr>
            <w:tcW w:type="dxa" w:w="2828"/>
          </w:tcPr>
          <w:p>
            <w:r>
              <w:rPr>
                <w:rFonts w:ascii="Times New Roman" w:hAnsi="Times New Roman"/>
                <w:sz w:val="24"/>
              </w:rPr>
              <w:t>Состояние</w:t>
            </w:r>
          </w:p>
        </w:tc>
        <w:tc>
          <w:tcPr>
            <w:tcW w:type="dxa" w:w="2828"/>
          </w:tcPr>
          <w:p>
            <w:r>
              <w:rPr>
                <w:rFonts w:ascii="Times New Roman" w:hAnsi="Times New Roman"/>
                <w:sz w:val="24"/>
              </w:rPr>
              <w:t>Примечание</w:t>
            </w:r>
          </w:p>
        </w:tc>
      </w:tr>
      <w:tr>
        <w:tc>
          <w:tcPr>
            <w:tcW w:type="dxa" w:w="2828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828"/>
          </w:tcPr>
          <w:p>
            <w:r>
              <w:rPr>
                <w:rFonts w:ascii="Times New Roman" w:hAnsi="Times New Roman"/>
                <w:sz w:val="24"/>
              </w:rPr>
              <w:t>ПК отдела логистики</w:t>
            </w:r>
          </w:p>
        </w:tc>
        <w:tc>
          <w:tcPr>
            <w:tcW w:type="dxa" w:w="2828"/>
          </w:tcPr>
          <w:p>
            <w:r>
              <w:rPr>
                <w:rFonts w:ascii="Times New Roman" w:hAnsi="Times New Roman"/>
                <w:sz w:val="24"/>
              </w:rPr>
              <w:t>ТС-001</w:t>
            </w:r>
          </w:p>
        </w:tc>
        <w:tc>
          <w:tcPr>
            <w:tcW w:type="dxa" w:w="2828"/>
          </w:tcPr>
          <w:p>
            <w:r>
              <w:rPr>
                <w:rFonts w:ascii="Times New Roman" w:hAnsi="Times New Roman"/>
                <w:sz w:val="24"/>
              </w:rPr>
              <w:t>Исправно</w:t>
            </w:r>
          </w:p>
        </w:tc>
        <w:tc>
          <w:tcPr>
            <w:tcW w:type="dxa" w:w="2828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c>
          <w:tcPr>
            <w:tcW w:type="dxa" w:w="2828"/>
          </w:tcPr>
          <w:p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828"/>
          </w:tcPr>
          <w:p>
            <w:r>
              <w:rPr>
                <w:rFonts w:ascii="Times New Roman" w:hAnsi="Times New Roman"/>
                <w:sz w:val="24"/>
              </w:rPr>
              <w:t>ПК отдела логистики</w:t>
            </w:r>
          </w:p>
        </w:tc>
        <w:tc>
          <w:tcPr>
            <w:tcW w:type="dxa" w:w="2828"/>
          </w:tcPr>
          <w:p>
            <w:r>
              <w:rPr>
                <w:rFonts w:ascii="Times New Roman" w:hAnsi="Times New Roman"/>
                <w:sz w:val="24"/>
              </w:rPr>
              <w:t>ТС-002</w:t>
            </w:r>
          </w:p>
        </w:tc>
        <w:tc>
          <w:tcPr>
            <w:tcW w:type="dxa" w:w="2828"/>
          </w:tcPr>
          <w:p>
            <w:r>
              <w:rPr>
                <w:rFonts w:ascii="Times New Roman" w:hAnsi="Times New Roman"/>
                <w:sz w:val="24"/>
              </w:rPr>
              <w:t>Исправно</w:t>
            </w:r>
          </w:p>
        </w:tc>
        <w:tc>
          <w:tcPr>
            <w:tcW w:type="dxa" w:w="2828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c>
          <w:tcPr>
            <w:tcW w:type="dxa" w:w="2828"/>
          </w:tcPr>
          <w:p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828"/>
          </w:tcPr>
          <w:p>
            <w:r>
              <w:rPr>
                <w:rFonts w:ascii="Times New Roman" w:hAnsi="Times New Roman"/>
                <w:sz w:val="24"/>
              </w:rPr>
              <w:t>ПК отдела логистики</w:t>
            </w:r>
          </w:p>
        </w:tc>
        <w:tc>
          <w:tcPr>
            <w:tcW w:type="dxa" w:w="2828"/>
          </w:tcPr>
          <w:p>
            <w:r>
              <w:rPr>
                <w:rFonts w:ascii="Times New Roman" w:hAnsi="Times New Roman"/>
                <w:sz w:val="24"/>
              </w:rPr>
              <w:t>ТС-003</w:t>
            </w:r>
          </w:p>
        </w:tc>
        <w:tc>
          <w:tcPr>
            <w:tcW w:type="dxa" w:w="2828"/>
          </w:tcPr>
          <w:p>
            <w:r>
              <w:rPr>
                <w:rFonts w:ascii="Times New Roman" w:hAnsi="Times New Roman"/>
                <w:sz w:val="24"/>
              </w:rPr>
              <w:t>Требует обновления ПО</w:t>
            </w:r>
          </w:p>
        </w:tc>
        <w:tc>
          <w:tcPr>
            <w:tcW w:type="dxa" w:w="2828"/>
          </w:tcPr>
          <w:p>
            <w:r>
              <w:rPr>
                <w:rFonts w:ascii="Times New Roman" w:hAnsi="Times New Roman"/>
                <w:sz w:val="24"/>
              </w:rPr>
              <w:t>1С:Предприятие</w:t>
            </w:r>
          </w:p>
        </w:tc>
      </w:tr>
      <w:tr>
        <w:tc>
          <w:tcPr>
            <w:tcW w:type="dxa" w:w="2828"/>
          </w:tcPr>
          <w:p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828"/>
          </w:tcPr>
          <w:p>
            <w:r>
              <w:rPr>
                <w:rFonts w:ascii="Times New Roman" w:hAnsi="Times New Roman"/>
                <w:sz w:val="24"/>
              </w:rPr>
              <w:t>ПК отдела логистики</w:t>
            </w:r>
          </w:p>
        </w:tc>
        <w:tc>
          <w:tcPr>
            <w:tcW w:type="dxa" w:w="2828"/>
          </w:tcPr>
          <w:p>
            <w:r>
              <w:rPr>
                <w:rFonts w:ascii="Times New Roman" w:hAnsi="Times New Roman"/>
                <w:sz w:val="24"/>
              </w:rPr>
              <w:t>ТС-004</w:t>
            </w:r>
          </w:p>
        </w:tc>
        <w:tc>
          <w:tcPr>
            <w:tcW w:type="dxa" w:w="2828"/>
          </w:tcPr>
          <w:p>
            <w:r>
              <w:rPr>
                <w:rFonts w:ascii="Times New Roman" w:hAnsi="Times New Roman"/>
                <w:sz w:val="24"/>
              </w:rPr>
              <w:t>Исправно</w:t>
            </w:r>
          </w:p>
        </w:tc>
        <w:tc>
          <w:tcPr>
            <w:tcW w:type="dxa" w:w="2828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c>
          <w:tcPr>
            <w:tcW w:type="dxa" w:w="2828"/>
          </w:tcPr>
          <w:p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828"/>
          </w:tcPr>
          <w:p>
            <w:r>
              <w:rPr>
                <w:rFonts w:ascii="Times New Roman" w:hAnsi="Times New Roman"/>
                <w:sz w:val="24"/>
              </w:rPr>
              <w:t>ПК отдела логистики</w:t>
            </w:r>
          </w:p>
        </w:tc>
        <w:tc>
          <w:tcPr>
            <w:tcW w:type="dxa" w:w="2828"/>
          </w:tcPr>
          <w:p>
            <w:r>
              <w:rPr>
                <w:rFonts w:ascii="Times New Roman" w:hAnsi="Times New Roman"/>
                <w:sz w:val="24"/>
              </w:rPr>
              <w:t>ТС-005</w:t>
            </w:r>
          </w:p>
        </w:tc>
        <w:tc>
          <w:tcPr>
            <w:tcW w:type="dxa" w:w="2828"/>
          </w:tcPr>
          <w:p>
            <w:r>
              <w:rPr>
                <w:rFonts w:ascii="Times New Roman" w:hAnsi="Times New Roman"/>
                <w:sz w:val="24"/>
              </w:rPr>
              <w:t>Требует обновления ПО</w:t>
            </w:r>
          </w:p>
        </w:tc>
        <w:tc>
          <w:tcPr>
            <w:tcW w:type="dxa" w:w="2828"/>
          </w:tcPr>
          <w:p>
            <w:r>
              <w:rPr>
                <w:rFonts w:ascii="Times New Roman" w:hAnsi="Times New Roman"/>
                <w:sz w:val="24"/>
              </w:rPr>
              <w:t>1С:Предприятие</w:t>
            </w:r>
          </w:p>
        </w:tc>
      </w:tr>
    </w:tbl>
    <w:p>
      <w:pPr>
        <w:spacing w:before="300"/>
      </w:pPr>
      <w:r>
        <w:rPr>
          <w:rFonts w:ascii="Times New Roman" w:hAnsi="Times New Roman"/>
          <w:sz w:val="24"/>
        </w:rPr>
        <w:t>Список рассылки: Смирнов А.А.; Кузнецов Д.В.; Соколова Е.Н.; Морозов И.П.; Волкова М.С.</w:t>
      </w:r>
    </w:p>
    <w:sectPr w:rsidR="00FC693F" w:rsidRPr="0006063C" w:rsidSect="00034616">
      <w:headerReference w:type="default" r:id="rId11"/>
      <w:footerReference w:type="default" r:id="rId12"/>
      <w:pgSz w:w="15840" w:h="12240" w:orient="landscape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Страница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22"/>
      </w:rPr>
      <w:t>Внутренний приказ №45-к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22"/>
      </w:rPr>
      <w:t>Приложение 1. Ведомость оборудования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Заголовок_Док">
    <w:name w:val="Заголовок_Док"/>
    <w:pPr>
      <w:jc w:val="center"/>
    </w:pPr>
    <w:rPr>
      <w:rFonts w:ascii="Times New Roman" w:hAnsi="Times New Roman"/>
      <w:b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