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853EE" w14:textId="5E296288" w:rsidR="005D36B6" w:rsidRPr="005C37E3" w:rsidRDefault="005C37E3" w:rsidP="005C37E3">
      <w:pPr>
        <w:jc w:val="center"/>
        <w:rPr>
          <w:rFonts w:cs="Times New Roman"/>
          <w:b/>
          <w:bCs/>
          <w:sz w:val="32"/>
          <w:szCs w:val="32"/>
          <w:lang w:val="en-GB"/>
        </w:rPr>
      </w:pPr>
      <w:r w:rsidRPr="005C37E3">
        <w:rPr>
          <w:rFonts w:cs="Times New Roman"/>
          <w:b/>
          <w:bCs/>
          <w:sz w:val="32"/>
          <w:szCs w:val="32"/>
          <w:lang w:val="en-GB"/>
        </w:rPr>
        <w:t>AIRLINES PROJECT PROPOSAL</w:t>
      </w:r>
      <w:r w:rsidRPr="005C37E3">
        <w:rPr>
          <w:rFonts w:cs="Times New Roman"/>
          <w:b/>
          <w:bCs/>
          <w:sz w:val="32"/>
          <w:szCs w:val="32"/>
          <w:lang w:val="en-GB"/>
        </w:rPr>
        <w:br/>
      </w:r>
    </w:p>
    <w:p w14:paraId="64133393" w14:textId="46F625F6" w:rsidR="005C37E3" w:rsidRPr="005C37E3" w:rsidRDefault="005C37E3" w:rsidP="005C37E3">
      <w:pPr>
        <w:rPr>
          <w:rFonts w:cs="Times New Roman"/>
          <w:b/>
          <w:bCs/>
          <w:sz w:val="28"/>
          <w:szCs w:val="28"/>
        </w:rPr>
      </w:pPr>
      <w:r w:rsidRPr="005C37E3">
        <w:rPr>
          <w:rFonts w:cs="Times New Roman"/>
          <w:b/>
          <w:bCs/>
          <w:sz w:val="28"/>
          <w:szCs w:val="28"/>
        </w:rPr>
        <w:t>PROJECT OVERVIEW</w:t>
      </w:r>
    </w:p>
    <w:p w14:paraId="4FAE749B" w14:textId="1B722A66" w:rsidR="005C37E3" w:rsidRDefault="005C37E3" w:rsidP="005C37E3">
      <w:pPr>
        <w:spacing w:line="360" w:lineRule="auto"/>
        <w:jc w:val="both"/>
        <w:rPr>
          <w:rFonts w:cs="Times New Roman"/>
        </w:rPr>
      </w:pPr>
      <w:r w:rsidRPr="005C37E3">
        <w:rPr>
          <w:rFonts w:cs="Times New Roman"/>
        </w:rPr>
        <w:t xml:space="preserve">The proposed </w:t>
      </w:r>
      <w:r>
        <w:rPr>
          <w:rFonts w:cs="Times New Roman"/>
        </w:rPr>
        <w:t xml:space="preserve">Airlines Project </w:t>
      </w:r>
      <w:r w:rsidRPr="005C37E3">
        <w:rPr>
          <w:rFonts w:cs="Times New Roman"/>
        </w:rPr>
        <w:t>is a comprehensive web-based solution designed to manage and streamline logistics operations across Air Freight, Sea Freight, Road Transport, Cross-Country Shipments, International Courier Services, and Project Cargo. The system will centralize operational, financial, customer, vendor, and employee management processes, providing real-time visibility and control over the entire logistics lifecycle.</w:t>
      </w:r>
    </w:p>
    <w:p w14:paraId="6C7DF7DD" w14:textId="49AF2626" w:rsidR="005C37E3" w:rsidRPr="005C37E3" w:rsidRDefault="005C37E3" w:rsidP="005C37E3">
      <w:pPr>
        <w:rPr>
          <w:rFonts w:cs="Times New Roman"/>
          <w:b/>
          <w:bCs/>
          <w:sz w:val="28"/>
          <w:szCs w:val="28"/>
        </w:rPr>
      </w:pPr>
      <w:r w:rsidRPr="005C37E3">
        <w:rPr>
          <w:rFonts w:cs="Times New Roman"/>
          <w:b/>
          <w:bCs/>
          <w:sz w:val="28"/>
          <w:szCs w:val="28"/>
        </w:rPr>
        <w:t>OBJECTIVES</w:t>
      </w:r>
    </w:p>
    <w:p w14:paraId="379ACC4D" w14:textId="77777777" w:rsidR="005C37E3" w:rsidRPr="005C37E3" w:rsidRDefault="005C37E3" w:rsidP="005C37E3">
      <w:pPr>
        <w:numPr>
          <w:ilvl w:val="0"/>
          <w:numId w:val="2"/>
        </w:numPr>
        <w:rPr>
          <w:rFonts w:cs="Times New Roman"/>
        </w:rPr>
      </w:pPr>
      <w:r w:rsidRPr="005C37E3">
        <w:rPr>
          <w:rFonts w:cs="Times New Roman"/>
        </w:rPr>
        <w:t>Digitize and automate logistics operations.</w:t>
      </w:r>
    </w:p>
    <w:p w14:paraId="489C78EB" w14:textId="77777777" w:rsidR="005C37E3" w:rsidRPr="005C37E3" w:rsidRDefault="005C37E3" w:rsidP="005C37E3">
      <w:pPr>
        <w:numPr>
          <w:ilvl w:val="0"/>
          <w:numId w:val="2"/>
        </w:numPr>
        <w:rPr>
          <w:rFonts w:cs="Times New Roman"/>
        </w:rPr>
      </w:pPr>
      <w:r w:rsidRPr="005C37E3">
        <w:rPr>
          <w:rFonts w:cs="Times New Roman"/>
        </w:rPr>
        <w:t>Improve shipment visibility and operational efficiency.</w:t>
      </w:r>
    </w:p>
    <w:p w14:paraId="35D7AC22" w14:textId="77777777" w:rsidR="005C37E3" w:rsidRPr="005C37E3" w:rsidRDefault="005C37E3" w:rsidP="005C37E3">
      <w:pPr>
        <w:numPr>
          <w:ilvl w:val="0"/>
          <w:numId w:val="2"/>
        </w:numPr>
        <w:rPr>
          <w:rFonts w:cs="Times New Roman"/>
        </w:rPr>
      </w:pPr>
      <w:r w:rsidRPr="005C37E3">
        <w:rPr>
          <w:rFonts w:cs="Times New Roman"/>
        </w:rPr>
        <w:t>Streamline quotation and billing processes.</w:t>
      </w:r>
    </w:p>
    <w:p w14:paraId="2DF3693F" w14:textId="77777777" w:rsidR="005C37E3" w:rsidRPr="005C37E3" w:rsidRDefault="005C37E3" w:rsidP="005C37E3">
      <w:pPr>
        <w:numPr>
          <w:ilvl w:val="0"/>
          <w:numId w:val="2"/>
        </w:numPr>
        <w:rPr>
          <w:rFonts w:cs="Times New Roman"/>
        </w:rPr>
      </w:pPr>
      <w:r w:rsidRPr="005C37E3">
        <w:rPr>
          <w:rFonts w:cs="Times New Roman"/>
        </w:rPr>
        <w:t>Track profitability through buy and sell rate management.</w:t>
      </w:r>
    </w:p>
    <w:p w14:paraId="6E196801" w14:textId="77777777" w:rsidR="005C37E3" w:rsidRPr="005C37E3" w:rsidRDefault="005C37E3" w:rsidP="005C37E3">
      <w:pPr>
        <w:numPr>
          <w:ilvl w:val="0"/>
          <w:numId w:val="2"/>
        </w:numPr>
        <w:rPr>
          <w:rFonts w:cs="Times New Roman"/>
        </w:rPr>
      </w:pPr>
      <w:r w:rsidRPr="005C37E3">
        <w:rPr>
          <w:rFonts w:cs="Times New Roman"/>
        </w:rPr>
        <w:t>Manage customer credit limits and outstanding balances.</w:t>
      </w:r>
    </w:p>
    <w:p w14:paraId="5FB7F190" w14:textId="77777777" w:rsidR="005C37E3" w:rsidRPr="005C37E3" w:rsidRDefault="005C37E3" w:rsidP="005C37E3">
      <w:pPr>
        <w:numPr>
          <w:ilvl w:val="0"/>
          <w:numId w:val="2"/>
        </w:numPr>
        <w:rPr>
          <w:rFonts w:cs="Times New Roman"/>
        </w:rPr>
      </w:pPr>
      <w:r w:rsidRPr="005C37E3">
        <w:rPr>
          <w:rFonts w:cs="Times New Roman"/>
        </w:rPr>
        <w:t>Monitor vendor and overseas agent transactions.</w:t>
      </w:r>
    </w:p>
    <w:p w14:paraId="2EBAFD40" w14:textId="77777777" w:rsidR="005C37E3" w:rsidRPr="005C37E3" w:rsidRDefault="005C37E3" w:rsidP="005C37E3">
      <w:pPr>
        <w:numPr>
          <w:ilvl w:val="0"/>
          <w:numId w:val="2"/>
        </w:numPr>
        <w:rPr>
          <w:rFonts w:cs="Times New Roman"/>
        </w:rPr>
      </w:pPr>
      <w:r w:rsidRPr="005C37E3">
        <w:rPr>
          <w:rFonts w:cs="Times New Roman"/>
        </w:rPr>
        <w:t>Simplify expense, tax, and financial management.</w:t>
      </w:r>
    </w:p>
    <w:p w14:paraId="56925538" w14:textId="77777777" w:rsidR="005C37E3" w:rsidRPr="005C37E3" w:rsidRDefault="005C37E3" w:rsidP="005C37E3">
      <w:pPr>
        <w:numPr>
          <w:ilvl w:val="0"/>
          <w:numId w:val="2"/>
        </w:numPr>
        <w:rPr>
          <w:rFonts w:cs="Times New Roman"/>
        </w:rPr>
      </w:pPr>
      <w:r w:rsidRPr="005C37E3">
        <w:rPr>
          <w:rFonts w:cs="Times New Roman"/>
        </w:rPr>
        <w:t>Enhance workforce productivity through attendance tracking.</w:t>
      </w:r>
    </w:p>
    <w:p w14:paraId="46DC1E6F" w14:textId="77777777" w:rsidR="005C37E3" w:rsidRDefault="005C37E3" w:rsidP="005C37E3">
      <w:pPr>
        <w:numPr>
          <w:ilvl w:val="0"/>
          <w:numId w:val="2"/>
        </w:numPr>
        <w:rPr>
          <w:rFonts w:cs="Times New Roman"/>
        </w:rPr>
      </w:pPr>
      <w:r w:rsidRPr="005C37E3">
        <w:rPr>
          <w:rFonts w:cs="Times New Roman"/>
        </w:rPr>
        <w:t>Provide management with actionable business insights and reports.</w:t>
      </w:r>
    </w:p>
    <w:p w14:paraId="0AF288DA" w14:textId="77777777" w:rsidR="005C37E3" w:rsidRPr="005C37E3" w:rsidRDefault="005C37E3" w:rsidP="005C37E3">
      <w:pPr>
        <w:rPr>
          <w:rFonts w:cs="Times New Roman"/>
        </w:rPr>
      </w:pPr>
    </w:p>
    <w:p w14:paraId="1367E443" w14:textId="20E06B7F" w:rsidR="005C37E3" w:rsidRPr="005C37E3" w:rsidRDefault="005C37E3" w:rsidP="005C37E3">
      <w:pPr>
        <w:spacing w:line="360" w:lineRule="auto"/>
        <w:jc w:val="both"/>
        <w:rPr>
          <w:rFonts w:cs="Times New Roman"/>
          <w:b/>
          <w:bCs/>
        </w:rPr>
      </w:pPr>
      <w:r w:rsidRPr="005C37E3">
        <w:rPr>
          <w:rFonts w:cs="Times New Roman"/>
          <w:b/>
          <w:bCs/>
        </w:rPr>
        <w:t>1</w:t>
      </w:r>
      <w:r w:rsidRPr="005C37E3">
        <w:rPr>
          <w:rFonts w:cs="Times New Roman"/>
          <w:b/>
          <w:bCs/>
        </w:rPr>
        <w:t>. Customer Management</w:t>
      </w:r>
    </w:p>
    <w:p w14:paraId="13AC9EB5" w14:textId="77777777" w:rsidR="005C37E3" w:rsidRPr="005C37E3" w:rsidRDefault="005C37E3" w:rsidP="005C37E3">
      <w:pPr>
        <w:spacing w:line="360" w:lineRule="auto"/>
        <w:jc w:val="both"/>
        <w:rPr>
          <w:rFonts w:cs="Times New Roman"/>
        </w:rPr>
      </w:pPr>
      <w:r w:rsidRPr="005C37E3">
        <w:rPr>
          <w:rFonts w:cs="Times New Roman"/>
        </w:rPr>
        <w:t>Customer Management module enables the organization to maintain complete customer records, including company details, contact information, account information, credit limits, and outstanding balances. It helps streamline customer relationship management and provides quick access to customer-related transactions and history.</w:t>
      </w:r>
    </w:p>
    <w:p w14:paraId="60513A5A" w14:textId="77777777" w:rsidR="005C37E3" w:rsidRPr="005C37E3" w:rsidRDefault="005C37E3" w:rsidP="005C37E3">
      <w:pPr>
        <w:spacing w:line="360" w:lineRule="auto"/>
        <w:jc w:val="both"/>
        <w:rPr>
          <w:rFonts w:cs="Times New Roman"/>
          <w:b/>
          <w:bCs/>
        </w:rPr>
      </w:pPr>
      <w:r w:rsidRPr="005C37E3">
        <w:rPr>
          <w:rFonts w:cs="Times New Roman"/>
          <w:b/>
          <w:bCs/>
        </w:rPr>
        <w:t>2. Vendor Management</w:t>
      </w:r>
    </w:p>
    <w:p w14:paraId="27387C2B" w14:textId="77777777" w:rsidR="005C37E3" w:rsidRPr="005C37E3" w:rsidRDefault="005C37E3" w:rsidP="005C37E3">
      <w:pPr>
        <w:spacing w:line="360" w:lineRule="auto"/>
        <w:jc w:val="both"/>
        <w:rPr>
          <w:rFonts w:cs="Times New Roman"/>
        </w:rPr>
      </w:pPr>
      <w:r w:rsidRPr="005C37E3">
        <w:rPr>
          <w:rFonts w:cs="Times New Roman"/>
        </w:rPr>
        <w:t xml:space="preserve">Vendor Management module facilitates the registration and maintenance of vendor profiles, service details, payment information, and outstanding balances. This module </w:t>
      </w:r>
      <w:r w:rsidRPr="005C37E3">
        <w:rPr>
          <w:rFonts w:cs="Times New Roman"/>
        </w:rPr>
        <w:lastRenderedPageBreak/>
        <w:t>helps manage relationships with logistics partners, transport providers, airlines, shipping lines, and other service vendors.</w:t>
      </w:r>
    </w:p>
    <w:p w14:paraId="3D003F8F" w14:textId="77777777" w:rsidR="005C37E3" w:rsidRPr="005C37E3" w:rsidRDefault="005C37E3" w:rsidP="005C37E3">
      <w:pPr>
        <w:spacing w:line="360" w:lineRule="auto"/>
        <w:jc w:val="both"/>
        <w:rPr>
          <w:rFonts w:cs="Times New Roman"/>
          <w:b/>
          <w:bCs/>
        </w:rPr>
      </w:pPr>
      <w:r w:rsidRPr="005C37E3">
        <w:rPr>
          <w:rFonts w:cs="Times New Roman"/>
          <w:b/>
          <w:bCs/>
        </w:rPr>
        <w:t>3. Quotation Management</w:t>
      </w:r>
    </w:p>
    <w:p w14:paraId="4D9324CB" w14:textId="77777777" w:rsidR="005C37E3" w:rsidRPr="005C37E3" w:rsidRDefault="005C37E3" w:rsidP="005C37E3">
      <w:pPr>
        <w:spacing w:line="360" w:lineRule="auto"/>
        <w:jc w:val="both"/>
        <w:rPr>
          <w:rFonts w:cs="Times New Roman"/>
        </w:rPr>
      </w:pPr>
      <w:r w:rsidRPr="005C37E3">
        <w:rPr>
          <w:rFonts w:cs="Times New Roman"/>
        </w:rPr>
        <w:t>Quotation Management module allows users to create, manage, and track quotations for Air Freight, Sea Freight, Road Freight, Cross Country Logistics, and International Courier services. It supports quick quotation preparation, pricing updates, and quotation history management to improve customer response time.</w:t>
      </w:r>
    </w:p>
    <w:p w14:paraId="20F76367" w14:textId="77777777" w:rsidR="005C37E3" w:rsidRPr="005C37E3" w:rsidRDefault="005C37E3" w:rsidP="005C37E3">
      <w:pPr>
        <w:spacing w:line="360" w:lineRule="auto"/>
        <w:jc w:val="both"/>
        <w:rPr>
          <w:rFonts w:cs="Times New Roman"/>
          <w:b/>
          <w:bCs/>
        </w:rPr>
      </w:pPr>
      <w:r w:rsidRPr="005C37E3">
        <w:rPr>
          <w:rFonts w:cs="Times New Roman"/>
          <w:b/>
          <w:bCs/>
        </w:rPr>
        <w:t>4. Buy &amp; Sell Management</w:t>
      </w:r>
    </w:p>
    <w:p w14:paraId="4DAD3039" w14:textId="77777777" w:rsidR="005C37E3" w:rsidRPr="005C37E3" w:rsidRDefault="005C37E3" w:rsidP="005C37E3">
      <w:pPr>
        <w:spacing w:line="360" w:lineRule="auto"/>
        <w:jc w:val="both"/>
        <w:rPr>
          <w:rFonts w:cs="Times New Roman"/>
        </w:rPr>
      </w:pPr>
      <w:r w:rsidRPr="005C37E3">
        <w:rPr>
          <w:rFonts w:cs="Times New Roman"/>
        </w:rPr>
        <w:t>Buy &amp; Sell Management module helps manage purchase rates and selling rates for various logistics services. The system automatically calculates margins and profitability, enabling management to monitor business performance and make informed pricing decisions.</w:t>
      </w:r>
    </w:p>
    <w:p w14:paraId="081FD154" w14:textId="77777777" w:rsidR="005C37E3" w:rsidRPr="005C37E3" w:rsidRDefault="005C37E3" w:rsidP="005C37E3">
      <w:pPr>
        <w:spacing w:line="360" w:lineRule="auto"/>
        <w:jc w:val="both"/>
        <w:rPr>
          <w:rFonts w:cs="Times New Roman"/>
          <w:b/>
          <w:bCs/>
        </w:rPr>
      </w:pPr>
      <w:r w:rsidRPr="005C37E3">
        <w:rPr>
          <w:rFonts w:cs="Times New Roman"/>
          <w:b/>
          <w:bCs/>
        </w:rPr>
        <w:t>5. Airline Project Management</w:t>
      </w:r>
    </w:p>
    <w:p w14:paraId="47AE3618" w14:textId="77777777" w:rsidR="005C37E3" w:rsidRPr="005C37E3" w:rsidRDefault="005C37E3" w:rsidP="005C37E3">
      <w:pPr>
        <w:spacing w:line="360" w:lineRule="auto"/>
        <w:jc w:val="both"/>
        <w:rPr>
          <w:rFonts w:cs="Times New Roman"/>
        </w:rPr>
      </w:pPr>
      <w:r w:rsidRPr="005C37E3">
        <w:rPr>
          <w:rFonts w:cs="Times New Roman"/>
        </w:rPr>
        <w:t>Airline Project Management module supports the planning and execution of airline-related logistics projects. It enables tracking of project costs, revenues, operational activities, and profitability to ensure efficient project management and financial control.</w:t>
      </w:r>
    </w:p>
    <w:p w14:paraId="015E0180" w14:textId="77777777" w:rsidR="005C37E3" w:rsidRPr="005C37E3" w:rsidRDefault="005C37E3" w:rsidP="005C37E3">
      <w:pPr>
        <w:spacing w:line="360" w:lineRule="auto"/>
        <w:jc w:val="both"/>
        <w:rPr>
          <w:rFonts w:cs="Times New Roman"/>
          <w:b/>
          <w:bCs/>
        </w:rPr>
      </w:pPr>
      <w:r w:rsidRPr="005C37E3">
        <w:rPr>
          <w:rFonts w:cs="Times New Roman"/>
          <w:b/>
          <w:bCs/>
        </w:rPr>
        <w:t>6. International Courier Management</w:t>
      </w:r>
    </w:p>
    <w:p w14:paraId="0E6C499E" w14:textId="77777777" w:rsidR="005C37E3" w:rsidRPr="005C37E3" w:rsidRDefault="005C37E3" w:rsidP="005C37E3">
      <w:pPr>
        <w:spacing w:line="360" w:lineRule="auto"/>
        <w:jc w:val="both"/>
        <w:rPr>
          <w:rFonts w:cs="Times New Roman"/>
        </w:rPr>
      </w:pPr>
      <w:r w:rsidRPr="005C37E3">
        <w:rPr>
          <w:rFonts w:cs="Times New Roman"/>
        </w:rPr>
        <w:t>International Courier Management module manages courier booking processes, shipment tracking, delivery status updates, and courier-related operations. It provides visibility into courier movements and ensures timely delivery management.</w:t>
      </w:r>
    </w:p>
    <w:p w14:paraId="6B50FC20" w14:textId="77777777" w:rsidR="005C37E3" w:rsidRPr="005C37E3" w:rsidRDefault="005C37E3" w:rsidP="005C37E3">
      <w:pPr>
        <w:spacing w:line="360" w:lineRule="auto"/>
        <w:jc w:val="both"/>
        <w:rPr>
          <w:rFonts w:cs="Times New Roman"/>
          <w:b/>
          <w:bCs/>
        </w:rPr>
      </w:pPr>
      <w:r w:rsidRPr="005C37E3">
        <w:rPr>
          <w:rFonts w:cs="Times New Roman"/>
          <w:b/>
          <w:bCs/>
        </w:rPr>
        <w:t>7. Air Freight Management</w:t>
      </w:r>
    </w:p>
    <w:p w14:paraId="1CE55924" w14:textId="77777777" w:rsidR="005C37E3" w:rsidRPr="005C37E3" w:rsidRDefault="005C37E3" w:rsidP="005C37E3">
      <w:pPr>
        <w:spacing w:line="360" w:lineRule="auto"/>
        <w:jc w:val="both"/>
        <w:rPr>
          <w:rFonts w:cs="Times New Roman"/>
        </w:rPr>
      </w:pPr>
      <w:r w:rsidRPr="005C37E3">
        <w:rPr>
          <w:rFonts w:cs="Times New Roman"/>
        </w:rPr>
        <w:t>Air Freight Management module handles air shipment bookings, airway bill management, shipment tracking, and operational monitoring. It helps manage air cargo movements efficiently while maintaining shipment visibility throughout the logistics process.</w:t>
      </w:r>
    </w:p>
    <w:p w14:paraId="25997F8A" w14:textId="77777777" w:rsidR="005C37E3" w:rsidRPr="005C37E3" w:rsidRDefault="005C37E3" w:rsidP="005C37E3">
      <w:pPr>
        <w:spacing w:line="360" w:lineRule="auto"/>
        <w:jc w:val="both"/>
        <w:rPr>
          <w:rFonts w:cs="Times New Roman"/>
          <w:b/>
          <w:bCs/>
        </w:rPr>
      </w:pPr>
      <w:r w:rsidRPr="005C37E3">
        <w:rPr>
          <w:rFonts w:cs="Times New Roman"/>
          <w:b/>
          <w:bCs/>
        </w:rPr>
        <w:t>8. Sea Freight Management</w:t>
      </w:r>
    </w:p>
    <w:p w14:paraId="0CBE9339" w14:textId="77777777" w:rsidR="005C37E3" w:rsidRPr="005C37E3" w:rsidRDefault="005C37E3" w:rsidP="005C37E3">
      <w:pPr>
        <w:spacing w:line="360" w:lineRule="auto"/>
        <w:jc w:val="both"/>
        <w:rPr>
          <w:rFonts w:cs="Times New Roman"/>
        </w:rPr>
      </w:pPr>
      <w:r w:rsidRPr="005C37E3">
        <w:rPr>
          <w:rFonts w:cs="Times New Roman"/>
        </w:rPr>
        <w:t xml:space="preserve">Sea Freight Management module supports Full Container Load (FCL) and Less than Container Load (LCL) operations, container tracking, shipment scheduling, and </w:t>
      </w:r>
      <w:r w:rsidRPr="005C37E3">
        <w:rPr>
          <w:rFonts w:cs="Times New Roman"/>
        </w:rPr>
        <w:lastRenderedPageBreak/>
        <w:t>movement monitoring. It helps streamline sea freight operations and improve shipment control.</w:t>
      </w:r>
    </w:p>
    <w:p w14:paraId="0622AD21" w14:textId="77777777" w:rsidR="005C37E3" w:rsidRPr="005C37E3" w:rsidRDefault="005C37E3" w:rsidP="005C37E3">
      <w:pPr>
        <w:spacing w:line="360" w:lineRule="auto"/>
        <w:jc w:val="both"/>
        <w:rPr>
          <w:rFonts w:cs="Times New Roman"/>
          <w:b/>
          <w:bCs/>
        </w:rPr>
      </w:pPr>
      <w:r w:rsidRPr="005C37E3">
        <w:rPr>
          <w:rFonts w:cs="Times New Roman"/>
          <w:b/>
          <w:bCs/>
        </w:rPr>
        <w:t>9. Road Freight Management</w:t>
      </w:r>
    </w:p>
    <w:p w14:paraId="7B588009" w14:textId="77777777" w:rsidR="005C37E3" w:rsidRPr="005C37E3" w:rsidRDefault="005C37E3" w:rsidP="005C37E3">
      <w:pPr>
        <w:spacing w:line="360" w:lineRule="auto"/>
        <w:jc w:val="both"/>
        <w:rPr>
          <w:rFonts w:cs="Times New Roman"/>
        </w:rPr>
      </w:pPr>
      <w:r w:rsidRPr="005C37E3">
        <w:rPr>
          <w:rFonts w:cs="Times New Roman"/>
        </w:rPr>
        <w:t>Road Freight Management module enables the management of transportation activities, including vehicle assignment, route planning, shipment movement tracking, and delivery monitoring. It ensures efficient coordination of road transportation services.</w:t>
      </w:r>
    </w:p>
    <w:p w14:paraId="0D34CA31" w14:textId="77777777" w:rsidR="005C37E3" w:rsidRPr="005C37E3" w:rsidRDefault="005C37E3" w:rsidP="005C37E3">
      <w:pPr>
        <w:spacing w:line="360" w:lineRule="auto"/>
        <w:jc w:val="both"/>
        <w:rPr>
          <w:rFonts w:cs="Times New Roman"/>
          <w:b/>
          <w:bCs/>
        </w:rPr>
      </w:pPr>
      <w:r w:rsidRPr="005C37E3">
        <w:rPr>
          <w:rFonts w:cs="Times New Roman"/>
          <w:b/>
          <w:bCs/>
        </w:rPr>
        <w:t>10. Cross Country Logistics</w:t>
      </w:r>
    </w:p>
    <w:p w14:paraId="3D3D6316" w14:textId="77777777" w:rsidR="005C37E3" w:rsidRPr="005C37E3" w:rsidRDefault="005C37E3" w:rsidP="005C37E3">
      <w:pPr>
        <w:spacing w:line="360" w:lineRule="auto"/>
        <w:jc w:val="both"/>
        <w:rPr>
          <w:rFonts w:cs="Times New Roman"/>
        </w:rPr>
      </w:pPr>
      <w:r w:rsidRPr="005C37E3">
        <w:rPr>
          <w:rFonts w:cs="Times New Roman"/>
        </w:rPr>
        <w:t>Cross Country Logistics module manages cross-border and international logistics operations. It supports shipment tracking, documentation management, operational monitoring, and coordination of logistics activities across different countries and regions.</w:t>
      </w:r>
    </w:p>
    <w:p w14:paraId="770F200D" w14:textId="77777777" w:rsidR="005C37E3" w:rsidRPr="005C37E3" w:rsidRDefault="005C37E3" w:rsidP="005C37E3">
      <w:pPr>
        <w:spacing w:line="360" w:lineRule="auto"/>
        <w:jc w:val="both"/>
        <w:rPr>
          <w:rFonts w:cs="Times New Roman"/>
          <w:b/>
          <w:bCs/>
        </w:rPr>
      </w:pPr>
      <w:r w:rsidRPr="005C37E3">
        <w:rPr>
          <w:rFonts w:cs="Times New Roman"/>
          <w:b/>
          <w:bCs/>
        </w:rPr>
        <w:t>11. Customer Credit Limit Management</w:t>
      </w:r>
    </w:p>
    <w:p w14:paraId="1A4D837E" w14:textId="77777777" w:rsidR="005C37E3" w:rsidRPr="005C37E3" w:rsidRDefault="005C37E3" w:rsidP="005C37E3">
      <w:pPr>
        <w:spacing w:line="360" w:lineRule="auto"/>
        <w:jc w:val="both"/>
        <w:rPr>
          <w:rFonts w:cs="Times New Roman"/>
        </w:rPr>
      </w:pPr>
      <w:r w:rsidRPr="005C37E3">
        <w:rPr>
          <w:rFonts w:cs="Times New Roman"/>
        </w:rPr>
        <w:t>Customer Credit Limit Management module allows organizations to define and monitor customer credit limits, track credit utilization, and manage outstanding balances. It helps reduce financial risk by providing better control over customer credit exposure.</w:t>
      </w:r>
    </w:p>
    <w:p w14:paraId="2ABA3A7D" w14:textId="77777777" w:rsidR="005C37E3" w:rsidRPr="005C37E3" w:rsidRDefault="005C37E3" w:rsidP="005C37E3">
      <w:pPr>
        <w:spacing w:line="360" w:lineRule="auto"/>
        <w:jc w:val="both"/>
        <w:rPr>
          <w:rFonts w:cs="Times New Roman"/>
          <w:b/>
          <w:bCs/>
        </w:rPr>
      </w:pPr>
      <w:r w:rsidRPr="005C37E3">
        <w:rPr>
          <w:rFonts w:cs="Times New Roman"/>
          <w:b/>
          <w:bCs/>
        </w:rPr>
        <w:t>12. Expense Management</w:t>
      </w:r>
    </w:p>
    <w:p w14:paraId="45628C5A" w14:textId="77777777" w:rsidR="005C37E3" w:rsidRPr="005C37E3" w:rsidRDefault="005C37E3" w:rsidP="005C37E3">
      <w:pPr>
        <w:spacing w:line="360" w:lineRule="auto"/>
        <w:jc w:val="both"/>
        <w:rPr>
          <w:rFonts w:cs="Times New Roman"/>
        </w:rPr>
      </w:pPr>
      <w:r w:rsidRPr="005C37E3">
        <w:rPr>
          <w:rFonts w:cs="Times New Roman"/>
        </w:rPr>
        <w:t>Expense Management module enables the recording, categorization, and monitoring of operational expenses incurred during logistics and business operations. It provides better financial visibility and supports expense reporting and analysis.</w:t>
      </w:r>
    </w:p>
    <w:p w14:paraId="70AF2259" w14:textId="77777777" w:rsidR="005C37E3" w:rsidRPr="005C37E3" w:rsidRDefault="005C37E3" w:rsidP="005C37E3">
      <w:pPr>
        <w:spacing w:line="360" w:lineRule="auto"/>
        <w:jc w:val="both"/>
        <w:rPr>
          <w:rFonts w:cs="Times New Roman"/>
          <w:b/>
          <w:bCs/>
        </w:rPr>
      </w:pPr>
      <w:r w:rsidRPr="005C37E3">
        <w:rPr>
          <w:rFonts w:cs="Times New Roman"/>
          <w:b/>
          <w:bCs/>
        </w:rPr>
        <w:t>13. Overseas Agent Management</w:t>
      </w:r>
    </w:p>
    <w:p w14:paraId="09C59F61" w14:textId="77777777" w:rsidR="005C37E3" w:rsidRPr="005C37E3" w:rsidRDefault="005C37E3" w:rsidP="005C37E3">
      <w:pPr>
        <w:spacing w:line="360" w:lineRule="auto"/>
        <w:jc w:val="both"/>
        <w:rPr>
          <w:rFonts w:cs="Times New Roman"/>
        </w:rPr>
      </w:pPr>
      <w:r w:rsidRPr="005C37E3">
        <w:rPr>
          <w:rFonts w:cs="Times New Roman"/>
        </w:rPr>
        <w:t>Overseas Agent Management module maintains overseas agent information, tracks agent-wise outstanding balances, manages settlements, and supports coordination with international logistics partners. This module helps ensure accurate financial reconciliation and agent management.</w:t>
      </w:r>
    </w:p>
    <w:p w14:paraId="7D800734" w14:textId="77777777" w:rsidR="005C37E3" w:rsidRPr="005C37E3" w:rsidRDefault="005C37E3" w:rsidP="005C37E3">
      <w:pPr>
        <w:spacing w:line="360" w:lineRule="auto"/>
        <w:jc w:val="both"/>
        <w:rPr>
          <w:rFonts w:cs="Times New Roman"/>
          <w:b/>
          <w:bCs/>
        </w:rPr>
      </w:pPr>
      <w:r w:rsidRPr="005C37E3">
        <w:rPr>
          <w:rFonts w:cs="Times New Roman"/>
          <w:b/>
          <w:bCs/>
        </w:rPr>
        <w:t>14. Tax Management</w:t>
      </w:r>
    </w:p>
    <w:p w14:paraId="33A15439" w14:textId="77777777" w:rsidR="005C37E3" w:rsidRPr="005C37E3" w:rsidRDefault="005C37E3" w:rsidP="005C37E3">
      <w:pPr>
        <w:spacing w:line="360" w:lineRule="auto"/>
        <w:jc w:val="both"/>
        <w:rPr>
          <w:rFonts w:cs="Times New Roman"/>
        </w:rPr>
      </w:pPr>
      <w:r w:rsidRPr="005C37E3">
        <w:rPr>
          <w:rFonts w:cs="Times New Roman"/>
        </w:rPr>
        <w:t xml:space="preserve">Tax Management module supports the configuration and application of taxes across quotations, invoices, and financial transactions. It automates tax calculations and </w:t>
      </w:r>
      <w:r w:rsidRPr="005C37E3">
        <w:rPr>
          <w:rFonts w:cs="Times New Roman"/>
        </w:rPr>
        <w:lastRenderedPageBreak/>
        <w:t>ensures compliance with applicable tax regulations while maintaining accurate financial records.</w:t>
      </w:r>
    </w:p>
    <w:p w14:paraId="4F28CBC6" w14:textId="77777777" w:rsidR="005C37E3" w:rsidRPr="005C37E3" w:rsidRDefault="005C37E3" w:rsidP="005C37E3">
      <w:pPr>
        <w:spacing w:line="360" w:lineRule="auto"/>
        <w:jc w:val="both"/>
        <w:rPr>
          <w:rFonts w:cs="Times New Roman"/>
          <w:b/>
          <w:bCs/>
        </w:rPr>
      </w:pPr>
      <w:r w:rsidRPr="005C37E3">
        <w:rPr>
          <w:rFonts w:cs="Times New Roman"/>
          <w:b/>
          <w:bCs/>
        </w:rPr>
        <w:t>15. Attendance Management</w:t>
      </w:r>
    </w:p>
    <w:p w14:paraId="6B1E4631" w14:textId="77777777" w:rsidR="005C37E3" w:rsidRPr="005C37E3" w:rsidRDefault="005C37E3" w:rsidP="005C37E3">
      <w:pPr>
        <w:spacing w:line="360" w:lineRule="auto"/>
        <w:jc w:val="both"/>
        <w:rPr>
          <w:rFonts w:cs="Times New Roman"/>
        </w:rPr>
      </w:pPr>
      <w:r w:rsidRPr="005C37E3">
        <w:rPr>
          <w:rFonts w:cs="Times New Roman"/>
        </w:rPr>
        <w:t>Attendance Management module records employee attendance, check-in and check-out activities, and attendance history. It helps organizations monitor workforce attendance and generate attendance-related reports for administrative purposes.</w:t>
      </w:r>
    </w:p>
    <w:p w14:paraId="0377A8C9" w14:textId="77777777" w:rsidR="005C37E3" w:rsidRPr="005C37E3" w:rsidRDefault="005C37E3" w:rsidP="005C37E3">
      <w:pPr>
        <w:spacing w:line="360" w:lineRule="auto"/>
        <w:jc w:val="both"/>
        <w:rPr>
          <w:rFonts w:cs="Times New Roman"/>
          <w:b/>
          <w:bCs/>
        </w:rPr>
      </w:pPr>
      <w:r w:rsidRPr="005C37E3">
        <w:rPr>
          <w:rFonts w:cs="Times New Roman"/>
          <w:b/>
          <w:bCs/>
        </w:rPr>
        <w:t>16. User &amp; Role Management</w:t>
      </w:r>
    </w:p>
    <w:p w14:paraId="2092D88D" w14:textId="77777777" w:rsidR="005C37E3" w:rsidRPr="005C37E3" w:rsidRDefault="005C37E3" w:rsidP="005C37E3">
      <w:pPr>
        <w:spacing w:line="360" w:lineRule="auto"/>
        <w:jc w:val="both"/>
        <w:rPr>
          <w:rFonts w:cs="Times New Roman"/>
        </w:rPr>
      </w:pPr>
      <w:r w:rsidRPr="005C37E3">
        <w:rPr>
          <w:rFonts w:cs="Times New Roman"/>
        </w:rPr>
        <w:t>User &amp; Role Management module provides secure access control across the application through role-based permissions. Administrators can create and manage users, assign roles, define module-level access rights, and control user activities to ensure system security and operational accountability.</w:t>
      </w:r>
    </w:p>
    <w:p w14:paraId="7EB44434" w14:textId="147BFCFC" w:rsidR="005C37E3" w:rsidRDefault="003F6E93" w:rsidP="005C37E3">
      <w:pPr>
        <w:rPr>
          <w:rFonts w:cs="Times New Roman"/>
          <w:b/>
          <w:bCs/>
          <w:sz w:val="28"/>
          <w:szCs w:val="28"/>
          <w:lang w:val="en-GB"/>
        </w:rPr>
      </w:pPr>
      <w:r w:rsidRPr="003F6E93">
        <w:rPr>
          <w:rFonts w:cs="Times New Roman"/>
          <w:b/>
          <w:bCs/>
          <w:sz w:val="28"/>
          <w:szCs w:val="28"/>
          <w:lang w:val="en-GB"/>
        </w:rPr>
        <w:t>PROJECT DURATION</w:t>
      </w:r>
    </w:p>
    <w:p w14:paraId="1D9FA146" w14:textId="1173B2C5" w:rsidR="003F6E93" w:rsidRDefault="003F6E93" w:rsidP="005C37E3">
      <w:pPr>
        <w:rPr>
          <w:rFonts w:cs="Times New Roman"/>
          <w:sz w:val="28"/>
          <w:szCs w:val="28"/>
          <w:lang w:val="en-GB"/>
        </w:rPr>
      </w:pPr>
      <w:r w:rsidRPr="003F6E93">
        <w:rPr>
          <w:rFonts w:cs="Times New Roman"/>
          <w:b/>
          <w:bCs/>
          <w:sz w:val="28"/>
          <w:szCs w:val="28"/>
          <w:lang w:val="en-GB"/>
        </w:rPr>
        <w:t xml:space="preserve">Timeline: </w:t>
      </w:r>
      <w:r w:rsidRPr="003F6E93">
        <w:rPr>
          <w:rFonts w:cs="Times New Roman"/>
          <w:sz w:val="28"/>
          <w:szCs w:val="28"/>
          <w:lang w:val="en-GB"/>
        </w:rPr>
        <w:t>4-5 Weeks</w:t>
      </w:r>
    </w:p>
    <w:p w14:paraId="7F475B97" w14:textId="27E13C4B" w:rsidR="003F6E93" w:rsidRPr="003F6E93" w:rsidRDefault="003F6E93" w:rsidP="005C37E3">
      <w:pPr>
        <w:rPr>
          <w:rFonts w:cs="Times New Roman"/>
          <w:b/>
          <w:bCs/>
          <w:sz w:val="28"/>
          <w:szCs w:val="28"/>
          <w:lang w:val="en-GB"/>
        </w:rPr>
      </w:pPr>
      <w:r w:rsidRPr="003F6E93">
        <w:rPr>
          <w:rFonts w:cs="Times New Roman"/>
          <w:b/>
          <w:bCs/>
          <w:sz w:val="28"/>
          <w:szCs w:val="28"/>
          <w:lang w:val="en-GB"/>
        </w:rPr>
        <w:t>COST ESTIMATION</w:t>
      </w:r>
    </w:p>
    <w:tbl>
      <w:tblPr>
        <w:tblW w:w="8980" w:type="dxa"/>
        <w:tblLook w:val="04A0" w:firstRow="1" w:lastRow="0" w:firstColumn="1" w:lastColumn="0" w:noHBand="0" w:noVBand="1"/>
      </w:tblPr>
      <w:tblGrid>
        <w:gridCol w:w="6320"/>
        <w:gridCol w:w="2660"/>
      </w:tblGrid>
      <w:tr w:rsidR="003F6E93" w:rsidRPr="003F6E93" w14:paraId="5F7955C1" w14:textId="77777777" w:rsidTr="003F6E93">
        <w:trPr>
          <w:trHeight w:val="288"/>
        </w:trPr>
        <w:tc>
          <w:tcPr>
            <w:tcW w:w="6320" w:type="dxa"/>
            <w:tcBorders>
              <w:top w:val="single" w:sz="4" w:space="0" w:color="auto"/>
              <w:left w:val="single" w:sz="4" w:space="0" w:color="auto"/>
              <w:bottom w:val="single" w:sz="4" w:space="0" w:color="auto"/>
              <w:right w:val="single" w:sz="4" w:space="0" w:color="auto"/>
            </w:tcBorders>
            <w:shd w:val="clear" w:color="000000" w:fill="94DCF8"/>
            <w:vAlign w:val="center"/>
            <w:hideMark/>
          </w:tcPr>
          <w:p w14:paraId="754F6878" w14:textId="77777777" w:rsidR="003F6E93" w:rsidRPr="003F6E93" w:rsidRDefault="003F6E93" w:rsidP="003F6E93">
            <w:pPr>
              <w:spacing w:after="0" w:line="600" w:lineRule="auto"/>
              <w:rPr>
                <w:rFonts w:ascii="Aptos Display" w:eastAsia="Times New Roman" w:hAnsi="Aptos Display" w:cs="Times New Roman"/>
                <w:b/>
                <w:bCs/>
                <w:color w:val="000000"/>
                <w:kern w:val="0"/>
                <w:sz w:val="20"/>
                <w:szCs w:val="20"/>
                <w:lang w:eastAsia="en-IN"/>
                <w14:ligatures w14:val="none"/>
              </w:rPr>
            </w:pPr>
            <w:r w:rsidRPr="003F6E93">
              <w:rPr>
                <w:rFonts w:ascii="Aptos Display" w:eastAsia="Times New Roman" w:hAnsi="Aptos Display" w:cs="Times New Roman"/>
                <w:b/>
                <w:bCs/>
                <w:color w:val="000000"/>
                <w:kern w:val="0"/>
                <w:sz w:val="20"/>
                <w:szCs w:val="20"/>
                <w:lang w:eastAsia="en-IN"/>
                <w14:ligatures w14:val="none"/>
              </w:rPr>
              <w:t>Description</w:t>
            </w:r>
          </w:p>
        </w:tc>
        <w:tc>
          <w:tcPr>
            <w:tcW w:w="2660" w:type="dxa"/>
            <w:tcBorders>
              <w:top w:val="single" w:sz="4" w:space="0" w:color="auto"/>
              <w:left w:val="nil"/>
              <w:bottom w:val="single" w:sz="4" w:space="0" w:color="auto"/>
              <w:right w:val="single" w:sz="4" w:space="0" w:color="auto"/>
            </w:tcBorders>
            <w:shd w:val="clear" w:color="000000" w:fill="94DCF8"/>
            <w:vAlign w:val="center"/>
            <w:hideMark/>
          </w:tcPr>
          <w:p w14:paraId="0267B437" w14:textId="77777777" w:rsidR="003F6E93" w:rsidRPr="003F6E93" w:rsidRDefault="003F6E93" w:rsidP="003F6E93">
            <w:pPr>
              <w:spacing w:after="0" w:line="600" w:lineRule="auto"/>
              <w:rPr>
                <w:rFonts w:ascii="Aptos Display" w:eastAsia="Times New Roman" w:hAnsi="Aptos Display" w:cs="Times New Roman"/>
                <w:b/>
                <w:bCs/>
                <w:color w:val="000000"/>
                <w:kern w:val="0"/>
                <w:sz w:val="20"/>
                <w:szCs w:val="20"/>
                <w:lang w:eastAsia="en-IN"/>
                <w14:ligatures w14:val="none"/>
              </w:rPr>
            </w:pPr>
            <w:r w:rsidRPr="003F6E93">
              <w:rPr>
                <w:rFonts w:ascii="Aptos Display" w:eastAsia="Times New Roman" w:hAnsi="Aptos Display" w:cs="Times New Roman"/>
                <w:b/>
                <w:bCs/>
                <w:color w:val="000000"/>
                <w:kern w:val="0"/>
                <w:sz w:val="20"/>
                <w:szCs w:val="20"/>
                <w:lang w:eastAsia="en-IN"/>
                <w14:ligatures w14:val="none"/>
              </w:rPr>
              <w:t>Amount (INR)</w:t>
            </w:r>
          </w:p>
        </w:tc>
      </w:tr>
      <w:tr w:rsidR="003F6E93" w:rsidRPr="003F6E93" w14:paraId="7A6207FD" w14:textId="77777777" w:rsidTr="003F6E93">
        <w:trPr>
          <w:trHeight w:val="288"/>
        </w:trPr>
        <w:tc>
          <w:tcPr>
            <w:tcW w:w="6320" w:type="dxa"/>
            <w:tcBorders>
              <w:top w:val="nil"/>
              <w:left w:val="single" w:sz="4" w:space="0" w:color="auto"/>
              <w:bottom w:val="single" w:sz="4" w:space="0" w:color="auto"/>
              <w:right w:val="single" w:sz="4" w:space="0" w:color="auto"/>
            </w:tcBorders>
            <w:vAlign w:val="center"/>
            <w:hideMark/>
          </w:tcPr>
          <w:p w14:paraId="4CDBBAA9" w14:textId="77777777" w:rsidR="003F6E93" w:rsidRPr="003F6E93" w:rsidRDefault="003F6E93" w:rsidP="003F6E93">
            <w:pPr>
              <w:spacing w:after="0" w:line="600" w:lineRule="auto"/>
              <w:rPr>
                <w:rFonts w:ascii="Aptos Display" w:eastAsia="Times New Roman" w:hAnsi="Aptos Display" w:cs="Times New Roman"/>
                <w:color w:val="000000"/>
                <w:kern w:val="0"/>
                <w:sz w:val="20"/>
                <w:szCs w:val="20"/>
                <w:lang w:eastAsia="en-IN"/>
                <w14:ligatures w14:val="none"/>
              </w:rPr>
            </w:pPr>
            <w:r w:rsidRPr="003F6E93">
              <w:rPr>
                <w:rFonts w:ascii="Aptos Display" w:eastAsia="Times New Roman" w:hAnsi="Aptos Display" w:cs="Times New Roman"/>
                <w:color w:val="000000"/>
                <w:kern w:val="0"/>
                <w:sz w:val="20"/>
                <w:szCs w:val="20"/>
                <w:lang w:eastAsia="en-IN"/>
                <w14:ligatures w14:val="none"/>
              </w:rPr>
              <w:t>Project Development Cost</w:t>
            </w:r>
          </w:p>
        </w:tc>
        <w:tc>
          <w:tcPr>
            <w:tcW w:w="2660" w:type="dxa"/>
            <w:tcBorders>
              <w:top w:val="nil"/>
              <w:left w:val="nil"/>
              <w:bottom w:val="single" w:sz="4" w:space="0" w:color="auto"/>
              <w:right w:val="single" w:sz="4" w:space="0" w:color="auto"/>
            </w:tcBorders>
            <w:vAlign w:val="center"/>
            <w:hideMark/>
          </w:tcPr>
          <w:p w14:paraId="2494C54E" w14:textId="77777777" w:rsidR="003F6E93" w:rsidRPr="003F6E93" w:rsidRDefault="003F6E93" w:rsidP="003F6E93">
            <w:pPr>
              <w:spacing w:after="0" w:line="600" w:lineRule="auto"/>
              <w:rPr>
                <w:rFonts w:ascii="Aptos Display" w:eastAsia="Times New Roman" w:hAnsi="Aptos Display" w:cs="Times New Roman"/>
                <w:color w:val="000000"/>
                <w:kern w:val="0"/>
                <w:sz w:val="20"/>
                <w:szCs w:val="20"/>
                <w:lang w:eastAsia="en-IN"/>
                <w14:ligatures w14:val="none"/>
              </w:rPr>
            </w:pPr>
            <w:r w:rsidRPr="003F6E93">
              <w:rPr>
                <w:rFonts w:ascii="Aptos Display" w:eastAsia="Times New Roman" w:hAnsi="Aptos Display" w:cs="Times New Roman"/>
                <w:color w:val="000000"/>
                <w:kern w:val="0"/>
                <w:sz w:val="20"/>
                <w:szCs w:val="20"/>
                <w:lang w:eastAsia="en-IN"/>
                <w14:ligatures w14:val="none"/>
              </w:rPr>
              <w:t>₹ 38,400</w:t>
            </w:r>
          </w:p>
        </w:tc>
      </w:tr>
      <w:tr w:rsidR="003F6E93" w:rsidRPr="003F6E93" w14:paraId="151F7751" w14:textId="77777777" w:rsidTr="003F6E93">
        <w:trPr>
          <w:trHeight w:val="288"/>
        </w:trPr>
        <w:tc>
          <w:tcPr>
            <w:tcW w:w="6320" w:type="dxa"/>
            <w:tcBorders>
              <w:top w:val="nil"/>
              <w:left w:val="single" w:sz="4" w:space="0" w:color="auto"/>
              <w:bottom w:val="single" w:sz="4" w:space="0" w:color="auto"/>
              <w:right w:val="single" w:sz="4" w:space="0" w:color="auto"/>
            </w:tcBorders>
            <w:vAlign w:val="center"/>
            <w:hideMark/>
          </w:tcPr>
          <w:p w14:paraId="1DD98021" w14:textId="77777777" w:rsidR="003F6E93" w:rsidRPr="003F6E93" w:rsidRDefault="003F6E93" w:rsidP="003F6E93">
            <w:pPr>
              <w:spacing w:after="0" w:line="600" w:lineRule="auto"/>
              <w:rPr>
                <w:rFonts w:ascii="Aptos Display" w:eastAsia="Times New Roman" w:hAnsi="Aptos Display" w:cs="Times New Roman"/>
                <w:b/>
                <w:bCs/>
                <w:color w:val="000000"/>
                <w:kern w:val="0"/>
                <w:sz w:val="20"/>
                <w:szCs w:val="20"/>
                <w:lang w:eastAsia="en-IN"/>
                <w14:ligatures w14:val="none"/>
              </w:rPr>
            </w:pPr>
            <w:r w:rsidRPr="003F6E93">
              <w:rPr>
                <w:rFonts w:ascii="Aptos Display" w:eastAsia="Times New Roman" w:hAnsi="Aptos Display" w:cs="Times New Roman"/>
                <w:b/>
                <w:bCs/>
                <w:color w:val="000000"/>
                <w:kern w:val="0"/>
                <w:sz w:val="20"/>
                <w:szCs w:val="20"/>
                <w:lang w:eastAsia="en-IN"/>
                <w14:ligatures w14:val="none"/>
              </w:rPr>
              <w:t>Total Project Cost</w:t>
            </w:r>
          </w:p>
        </w:tc>
        <w:tc>
          <w:tcPr>
            <w:tcW w:w="2660" w:type="dxa"/>
            <w:tcBorders>
              <w:top w:val="nil"/>
              <w:left w:val="nil"/>
              <w:bottom w:val="single" w:sz="4" w:space="0" w:color="auto"/>
              <w:right w:val="single" w:sz="4" w:space="0" w:color="auto"/>
            </w:tcBorders>
            <w:vAlign w:val="center"/>
            <w:hideMark/>
          </w:tcPr>
          <w:p w14:paraId="3C153859" w14:textId="77777777" w:rsidR="003F6E93" w:rsidRPr="003F6E93" w:rsidRDefault="003F6E93" w:rsidP="003F6E93">
            <w:pPr>
              <w:spacing w:after="0" w:line="600" w:lineRule="auto"/>
              <w:rPr>
                <w:rFonts w:ascii="Aptos Display" w:eastAsia="Times New Roman" w:hAnsi="Aptos Display" w:cs="Times New Roman"/>
                <w:b/>
                <w:bCs/>
                <w:color w:val="000000"/>
                <w:kern w:val="0"/>
                <w:sz w:val="20"/>
                <w:szCs w:val="20"/>
                <w:lang w:eastAsia="en-IN"/>
                <w14:ligatures w14:val="none"/>
              </w:rPr>
            </w:pPr>
            <w:r w:rsidRPr="003F6E93">
              <w:rPr>
                <w:rFonts w:ascii="Aptos Display" w:eastAsia="Times New Roman" w:hAnsi="Aptos Display" w:cs="Times New Roman"/>
                <w:b/>
                <w:bCs/>
                <w:color w:val="000000"/>
                <w:kern w:val="0"/>
                <w:sz w:val="20"/>
                <w:szCs w:val="20"/>
                <w:lang w:eastAsia="en-IN"/>
                <w14:ligatures w14:val="none"/>
              </w:rPr>
              <w:t>₹ 38,400</w:t>
            </w:r>
          </w:p>
        </w:tc>
      </w:tr>
    </w:tbl>
    <w:p w14:paraId="2B2FE241" w14:textId="77777777" w:rsidR="003F6E93" w:rsidRDefault="003F6E93" w:rsidP="005C37E3">
      <w:pPr>
        <w:rPr>
          <w:rFonts w:cs="Times New Roman"/>
          <w:b/>
          <w:bCs/>
          <w:sz w:val="28"/>
          <w:szCs w:val="28"/>
          <w:lang w:val="en-GB"/>
        </w:rPr>
      </w:pPr>
    </w:p>
    <w:p w14:paraId="5C576D64" w14:textId="0F100BA2" w:rsidR="003F6E93" w:rsidRPr="003F6E93" w:rsidRDefault="003F6E93" w:rsidP="003F6E93">
      <w:pPr>
        <w:jc w:val="both"/>
        <w:rPr>
          <w:rFonts w:cs="Times New Roman"/>
          <w:lang w:val="en-GB"/>
        </w:rPr>
      </w:pPr>
      <w:r w:rsidRPr="003F6E93">
        <w:rPr>
          <w:rFonts w:cs="Times New Roman"/>
          <w:b/>
          <w:bCs/>
          <w:highlight w:val="yellow"/>
        </w:rPr>
        <w:t xml:space="preserve">Note: </w:t>
      </w:r>
      <w:r w:rsidRPr="003F6E93">
        <w:rPr>
          <w:rFonts w:cs="Times New Roman"/>
          <w:highlight w:val="yellow"/>
        </w:rPr>
        <w:t>GST is excluded and will be charged additionally as applicable. The project cost, features, timeline, and deliverables are based on the current scope of requirements and may vary if additional requirements or modifications are requested.</w:t>
      </w:r>
      <w:r w:rsidR="00D56125" w:rsidRPr="00D56125">
        <w:t xml:space="preserve"> </w:t>
      </w:r>
      <w:r w:rsidR="00D56125" w:rsidRPr="00D56125">
        <w:rPr>
          <w:rFonts w:cs="Times New Roman"/>
          <w:highlight w:val="yellow"/>
        </w:rPr>
        <w:t>The above cost covers development charges only.</w:t>
      </w:r>
    </w:p>
    <w:sectPr w:rsidR="003F6E93" w:rsidRPr="003F6E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1C47"/>
    <w:multiLevelType w:val="multilevel"/>
    <w:tmpl w:val="2078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62330"/>
    <w:multiLevelType w:val="multilevel"/>
    <w:tmpl w:val="270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792628">
    <w:abstractNumId w:val="1"/>
  </w:num>
  <w:num w:numId="2" w16cid:durableId="987510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7E3"/>
    <w:rsid w:val="001C363B"/>
    <w:rsid w:val="003F6E93"/>
    <w:rsid w:val="005C37E3"/>
    <w:rsid w:val="005D36B6"/>
    <w:rsid w:val="00A212C6"/>
    <w:rsid w:val="00D56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5F72F"/>
  <w15:chartTrackingRefBased/>
  <w15:docId w15:val="{62E35589-D8CD-4542-9E21-BDEB08B1A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7E3"/>
    <w:rPr>
      <w:rFonts w:eastAsiaTheme="majorEastAsia" w:cstheme="majorBidi"/>
      <w:color w:val="272727" w:themeColor="text1" w:themeTint="D8"/>
    </w:rPr>
  </w:style>
  <w:style w:type="paragraph" w:styleId="Title">
    <w:name w:val="Title"/>
    <w:basedOn w:val="Normal"/>
    <w:next w:val="Normal"/>
    <w:link w:val="TitleChar"/>
    <w:uiPriority w:val="10"/>
    <w:qFormat/>
    <w:rsid w:val="005C3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7E3"/>
    <w:pPr>
      <w:spacing w:before="160"/>
      <w:jc w:val="center"/>
    </w:pPr>
    <w:rPr>
      <w:i/>
      <w:iCs/>
      <w:color w:val="404040" w:themeColor="text1" w:themeTint="BF"/>
    </w:rPr>
  </w:style>
  <w:style w:type="character" w:customStyle="1" w:styleId="QuoteChar">
    <w:name w:val="Quote Char"/>
    <w:basedOn w:val="DefaultParagraphFont"/>
    <w:link w:val="Quote"/>
    <w:uiPriority w:val="29"/>
    <w:rsid w:val="005C37E3"/>
    <w:rPr>
      <w:i/>
      <w:iCs/>
      <w:color w:val="404040" w:themeColor="text1" w:themeTint="BF"/>
    </w:rPr>
  </w:style>
  <w:style w:type="paragraph" w:styleId="ListParagraph">
    <w:name w:val="List Paragraph"/>
    <w:basedOn w:val="Normal"/>
    <w:uiPriority w:val="34"/>
    <w:qFormat/>
    <w:rsid w:val="005C37E3"/>
    <w:pPr>
      <w:ind w:left="720"/>
      <w:contextualSpacing/>
    </w:pPr>
  </w:style>
  <w:style w:type="character" w:styleId="IntenseEmphasis">
    <w:name w:val="Intense Emphasis"/>
    <w:basedOn w:val="DefaultParagraphFont"/>
    <w:uiPriority w:val="21"/>
    <w:qFormat/>
    <w:rsid w:val="005C37E3"/>
    <w:rPr>
      <w:i/>
      <w:iCs/>
      <w:color w:val="0F4761" w:themeColor="accent1" w:themeShade="BF"/>
    </w:rPr>
  </w:style>
  <w:style w:type="paragraph" w:styleId="IntenseQuote">
    <w:name w:val="Intense Quote"/>
    <w:basedOn w:val="Normal"/>
    <w:next w:val="Normal"/>
    <w:link w:val="IntenseQuoteChar"/>
    <w:uiPriority w:val="30"/>
    <w:qFormat/>
    <w:rsid w:val="005C3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7E3"/>
    <w:rPr>
      <w:i/>
      <w:iCs/>
      <w:color w:val="0F4761" w:themeColor="accent1" w:themeShade="BF"/>
    </w:rPr>
  </w:style>
  <w:style w:type="character" w:styleId="IntenseReference">
    <w:name w:val="Intense Reference"/>
    <w:basedOn w:val="DefaultParagraphFont"/>
    <w:uiPriority w:val="32"/>
    <w:qFormat/>
    <w:rsid w:val="005C37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909</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Ryuu</dc:creator>
  <cp:keywords/>
  <dc:description/>
  <cp:lastModifiedBy>Ryuu</cp:lastModifiedBy>
  <cp:revision>1</cp:revision>
  <dcterms:created xsi:type="dcterms:W3CDTF">2026-06-22T14:04:00Z</dcterms:created>
  <dcterms:modified xsi:type="dcterms:W3CDTF">2026-06-22T14:26:00Z</dcterms:modified>
</cp:coreProperties>
</file>